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22777E" w14:textId="61F626DA" w:rsidR="00686CD2" w:rsidRPr="001368E4" w:rsidRDefault="00686CD2" w:rsidP="00686CD2">
      <w:pPr>
        <w:bidi w:val="0"/>
        <w:spacing w:after="0" w:line="360" w:lineRule="auto"/>
        <w:rPr>
          <w:rFonts w:ascii="Calibri" w:hAnsi="Calibri" w:cs="Calibri"/>
          <w:b/>
          <w:bCs/>
          <w:u w:val="single"/>
        </w:rPr>
      </w:pPr>
      <w:r w:rsidRPr="001368E4">
        <w:rPr>
          <w:rFonts w:ascii="Calibri" w:hAnsi="Calibri" w:cs="Calibri"/>
          <w:b/>
          <w:bCs/>
          <w:u w:val="single"/>
        </w:rPr>
        <w:t>Supplementary Information</w:t>
      </w:r>
    </w:p>
    <w:p w14:paraId="0F4EEFD6" w14:textId="77777777" w:rsidR="00686CD2" w:rsidRPr="001368E4" w:rsidRDefault="00686CD2" w:rsidP="00686CD2">
      <w:pPr>
        <w:bidi w:val="0"/>
        <w:spacing w:after="0" w:line="360" w:lineRule="auto"/>
        <w:rPr>
          <w:rFonts w:ascii="Calibri" w:hAnsi="Calibri" w:cs="Calibri"/>
          <w:i/>
          <w:iCs/>
        </w:rPr>
      </w:pPr>
      <w:r w:rsidRPr="001368E4">
        <w:rPr>
          <w:rFonts w:ascii="Calibri" w:hAnsi="Calibri" w:cs="Calibri"/>
          <w:i/>
          <w:iCs/>
        </w:rPr>
        <w:t>Ablation Studies</w:t>
      </w:r>
    </w:p>
    <w:p w14:paraId="62539272" w14:textId="37904686" w:rsidR="00686CD2" w:rsidRPr="001368E4" w:rsidRDefault="00686CD2" w:rsidP="00686CD2">
      <w:pPr>
        <w:pStyle w:val="Caption"/>
        <w:keepNext/>
        <w:bidi w:val="0"/>
        <w:rPr>
          <w:rFonts w:ascii="Calibri" w:hAnsi="Calibri" w:cs="Calibri"/>
          <w:i w:val="0"/>
          <w:iCs w:val="0"/>
          <w:sz w:val="22"/>
          <w:szCs w:val="22"/>
        </w:rPr>
      </w:pPr>
      <w:bookmarkStart w:id="0" w:name="_Ref159324739"/>
      <w:r w:rsidRPr="001368E4">
        <w:rPr>
          <w:rFonts w:ascii="Calibri" w:hAnsi="Calibri" w:cs="Calibri"/>
          <w:i w:val="0"/>
          <w:iCs w:val="0"/>
          <w:sz w:val="22"/>
          <w:szCs w:val="22"/>
        </w:rPr>
        <w:t>Supplementary Table</w:t>
      </w:r>
      <w:bookmarkEnd w:id="0"/>
      <w:r w:rsidR="00DA5167" w:rsidRPr="001368E4">
        <w:rPr>
          <w:rFonts w:ascii="Calibri" w:hAnsi="Calibri" w:cs="Calibri"/>
          <w:i w:val="0"/>
          <w:iCs w:val="0"/>
          <w:sz w:val="22"/>
          <w:szCs w:val="22"/>
        </w:rPr>
        <w:t xml:space="preserve"> </w:t>
      </w:r>
      <w:r w:rsidR="00B0186B">
        <w:rPr>
          <w:rFonts w:ascii="Calibri" w:hAnsi="Calibri" w:cs="Calibri"/>
          <w:i w:val="0"/>
          <w:iCs w:val="0"/>
          <w:sz w:val="22"/>
          <w:szCs w:val="22"/>
        </w:rPr>
        <w:t>S</w:t>
      </w:r>
      <w:r w:rsidR="00DA5167" w:rsidRPr="001368E4">
        <w:rPr>
          <w:rFonts w:ascii="Calibri" w:hAnsi="Calibri" w:cs="Calibri"/>
          <w:i w:val="0"/>
          <w:iCs w:val="0"/>
          <w:sz w:val="22"/>
          <w:szCs w:val="22"/>
        </w:rPr>
        <w:t>1</w:t>
      </w:r>
      <w:r w:rsidRPr="001368E4">
        <w:rPr>
          <w:rFonts w:ascii="Calibri" w:hAnsi="Calibri" w:cs="Calibri"/>
          <w:sz w:val="22"/>
          <w:szCs w:val="22"/>
        </w:rPr>
        <w:t>.</w:t>
      </w:r>
      <w:r w:rsidRPr="001368E4">
        <w:rPr>
          <w:rFonts w:ascii="Calibri" w:hAnsi="Calibri" w:cs="Calibri"/>
          <w:i w:val="0"/>
          <w:iCs w:val="0"/>
          <w:sz w:val="22"/>
          <w:szCs w:val="22"/>
        </w:rPr>
        <w:t xml:space="preserve"> The effect of using the UK Biobank pre-trained model.</w:t>
      </w:r>
    </w:p>
    <w:tbl>
      <w:tblPr>
        <w:tblW w:w="7314" w:type="dxa"/>
        <w:tblLayout w:type="fixed"/>
        <w:tblLook w:val="04A0" w:firstRow="1" w:lastRow="0" w:firstColumn="1" w:lastColumn="0" w:noHBand="0" w:noVBand="1"/>
      </w:tblPr>
      <w:tblGrid>
        <w:gridCol w:w="3597"/>
        <w:gridCol w:w="1976"/>
        <w:gridCol w:w="1741"/>
      </w:tblGrid>
      <w:tr w:rsidR="00686CD2" w:rsidRPr="001368E4" w14:paraId="6D715500" w14:textId="77777777" w:rsidTr="001556C8">
        <w:trPr>
          <w:trHeight w:val="386"/>
        </w:trPr>
        <w:tc>
          <w:tcPr>
            <w:tcW w:w="3597" w:type="dxa"/>
            <w:tcBorders>
              <w:top w:val="single" w:sz="4" w:space="0" w:color="000000"/>
              <w:bottom w:val="single" w:sz="4" w:space="0" w:color="000000"/>
            </w:tcBorders>
            <w:shd w:val="clear" w:color="auto" w:fill="auto"/>
            <w:vAlign w:val="bottom"/>
          </w:tcPr>
          <w:p w14:paraId="3B2617F9" w14:textId="77777777" w:rsidR="00686CD2" w:rsidRPr="001368E4" w:rsidRDefault="00686CD2" w:rsidP="001556C8">
            <w:pPr>
              <w:widowControl w:val="0"/>
              <w:suppressAutoHyphens w:val="0"/>
              <w:bidi w:val="0"/>
              <w:spacing w:after="0" w:line="360" w:lineRule="auto"/>
              <w:rPr>
                <w:rFonts w:ascii="Calibri" w:eastAsia="Times New Roman" w:hAnsi="Calibri" w:cs="Calibri"/>
                <w:b/>
                <w:bCs/>
                <w:color w:val="000000"/>
              </w:rPr>
            </w:pPr>
            <w:r w:rsidRPr="001368E4">
              <w:rPr>
                <w:rFonts w:ascii="Calibri" w:eastAsia="Times New Roman" w:hAnsi="Calibri" w:cs="Calibri"/>
                <w:b/>
                <w:bCs/>
                <w:color w:val="000000"/>
              </w:rPr>
              <w:t>Model</w:t>
            </w:r>
          </w:p>
        </w:tc>
        <w:tc>
          <w:tcPr>
            <w:tcW w:w="1976" w:type="dxa"/>
            <w:tcBorders>
              <w:top w:val="single" w:sz="4" w:space="0" w:color="000000"/>
              <w:bottom w:val="single" w:sz="4" w:space="0" w:color="000000"/>
            </w:tcBorders>
            <w:shd w:val="clear" w:color="auto" w:fill="auto"/>
            <w:vAlign w:val="bottom"/>
          </w:tcPr>
          <w:p w14:paraId="3F728F43" w14:textId="77777777" w:rsidR="00686CD2" w:rsidRPr="001368E4" w:rsidRDefault="00686CD2" w:rsidP="001556C8">
            <w:pPr>
              <w:widowControl w:val="0"/>
              <w:suppressAutoHyphens w:val="0"/>
              <w:bidi w:val="0"/>
              <w:spacing w:after="0" w:line="360" w:lineRule="auto"/>
              <w:rPr>
                <w:rFonts w:ascii="Calibri" w:eastAsia="Times New Roman" w:hAnsi="Calibri" w:cs="Calibri"/>
                <w:b/>
                <w:bCs/>
                <w:color w:val="000000"/>
              </w:rPr>
            </w:pPr>
            <w:r w:rsidRPr="001368E4">
              <w:rPr>
                <w:rFonts w:ascii="Calibri" w:eastAsia="Times New Roman" w:hAnsi="Calibri" w:cs="Calibri"/>
                <w:b/>
                <w:bCs/>
                <w:color w:val="000000"/>
              </w:rPr>
              <w:t>Trained from scratch</w:t>
            </w:r>
          </w:p>
        </w:tc>
        <w:tc>
          <w:tcPr>
            <w:tcW w:w="1741" w:type="dxa"/>
            <w:tcBorders>
              <w:top w:val="single" w:sz="4" w:space="0" w:color="000000"/>
              <w:bottom w:val="single" w:sz="4" w:space="0" w:color="000000"/>
            </w:tcBorders>
            <w:shd w:val="clear" w:color="auto" w:fill="auto"/>
            <w:vAlign w:val="bottom"/>
          </w:tcPr>
          <w:p w14:paraId="28EED515" w14:textId="77777777" w:rsidR="00686CD2" w:rsidRPr="001368E4" w:rsidRDefault="00686CD2" w:rsidP="001556C8">
            <w:pPr>
              <w:widowControl w:val="0"/>
              <w:suppressAutoHyphens w:val="0"/>
              <w:bidi w:val="0"/>
              <w:spacing w:after="0" w:line="360" w:lineRule="auto"/>
              <w:rPr>
                <w:rFonts w:ascii="Calibri" w:eastAsia="Times New Roman" w:hAnsi="Calibri" w:cs="Calibri"/>
                <w:b/>
                <w:bCs/>
                <w:color w:val="000000"/>
              </w:rPr>
            </w:pPr>
            <w:r w:rsidRPr="001368E4">
              <w:rPr>
                <w:rFonts w:ascii="Calibri" w:eastAsia="Times New Roman" w:hAnsi="Calibri" w:cs="Calibri"/>
                <w:b/>
                <w:bCs/>
                <w:color w:val="000000"/>
              </w:rPr>
              <w:t>Pre-trained model</w:t>
            </w:r>
          </w:p>
        </w:tc>
      </w:tr>
      <w:tr w:rsidR="00686CD2" w:rsidRPr="001368E4" w14:paraId="1ADA0B1A" w14:textId="77777777" w:rsidTr="001556C8">
        <w:trPr>
          <w:trHeight w:val="367"/>
        </w:trPr>
        <w:tc>
          <w:tcPr>
            <w:tcW w:w="3597" w:type="dxa"/>
            <w:tcBorders>
              <w:top w:val="single" w:sz="4" w:space="0" w:color="000000"/>
            </w:tcBorders>
            <w:shd w:val="clear" w:color="auto" w:fill="auto"/>
            <w:vAlign w:val="bottom"/>
          </w:tcPr>
          <w:p w14:paraId="2FD6E10E" w14:textId="77777777" w:rsidR="00686CD2" w:rsidRPr="001368E4" w:rsidRDefault="00686CD2" w:rsidP="001556C8">
            <w:pPr>
              <w:widowControl w:val="0"/>
              <w:suppressAutoHyphens w:val="0"/>
              <w:bidi w:val="0"/>
              <w:spacing w:after="0" w:line="360" w:lineRule="auto"/>
              <w:rPr>
                <w:rFonts w:ascii="Calibri" w:eastAsia="Times New Roman" w:hAnsi="Calibri" w:cs="Calibri"/>
                <w:color w:val="000000"/>
              </w:rPr>
            </w:pPr>
            <w:r w:rsidRPr="001368E4">
              <w:rPr>
                <w:rFonts w:ascii="Calibri" w:eastAsia="Times New Roman" w:hAnsi="Calibri" w:cs="Calibri"/>
                <w:color w:val="000000"/>
              </w:rPr>
              <w:t>ResNet-V2</w:t>
            </w:r>
          </w:p>
        </w:tc>
        <w:tc>
          <w:tcPr>
            <w:tcW w:w="1976" w:type="dxa"/>
            <w:tcBorders>
              <w:top w:val="single" w:sz="4" w:space="0" w:color="000000"/>
            </w:tcBorders>
            <w:shd w:val="clear" w:color="auto" w:fill="auto"/>
            <w:vAlign w:val="bottom"/>
          </w:tcPr>
          <w:p w14:paraId="618499E5" w14:textId="77777777" w:rsidR="00686CD2" w:rsidRPr="001368E4" w:rsidRDefault="00686CD2" w:rsidP="001556C8">
            <w:pPr>
              <w:widowControl w:val="0"/>
              <w:suppressAutoHyphens w:val="0"/>
              <w:bidi w:val="0"/>
              <w:spacing w:after="0" w:line="360" w:lineRule="auto"/>
              <w:rPr>
                <w:rFonts w:ascii="Calibri" w:eastAsia="Times New Roman" w:hAnsi="Calibri" w:cs="Calibri"/>
                <w:color w:val="000000"/>
              </w:rPr>
            </w:pPr>
            <w:r w:rsidRPr="001368E4">
              <w:rPr>
                <w:rFonts w:ascii="Calibri" w:eastAsia="Times New Roman" w:hAnsi="Calibri" w:cs="Calibri"/>
                <w:color w:val="000000"/>
              </w:rPr>
              <w:t>77.15 (0.30)</w:t>
            </w:r>
          </w:p>
        </w:tc>
        <w:tc>
          <w:tcPr>
            <w:tcW w:w="1741" w:type="dxa"/>
            <w:tcBorders>
              <w:top w:val="single" w:sz="4" w:space="0" w:color="000000"/>
            </w:tcBorders>
            <w:shd w:val="clear" w:color="auto" w:fill="auto"/>
            <w:vAlign w:val="bottom"/>
          </w:tcPr>
          <w:p w14:paraId="3710CECB" w14:textId="77777777" w:rsidR="00686CD2" w:rsidRPr="001368E4" w:rsidRDefault="00686CD2" w:rsidP="001556C8">
            <w:pPr>
              <w:widowControl w:val="0"/>
              <w:suppressAutoHyphens w:val="0"/>
              <w:bidi w:val="0"/>
              <w:spacing w:after="0" w:line="360" w:lineRule="auto"/>
              <w:rPr>
                <w:rFonts w:ascii="Calibri" w:eastAsia="Times New Roman" w:hAnsi="Calibri" w:cs="Calibri"/>
                <w:color w:val="000000"/>
              </w:rPr>
            </w:pPr>
            <w:r w:rsidRPr="001368E4">
              <w:rPr>
                <w:rFonts w:ascii="Calibri" w:eastAsia="Times New Roman" w:hAnsi="Calibri" w:cs="Calibri"/>
                <w:color w:val="000000"/>
              </w:rPr>
              <w:t>82.59 (0.89)</w:t>
            </w:r>
          </w:p>
        </w:tc>
      </w:tr>
    </w:tbl>
    <w:p w14:paraId="39E8B79E" w14:textId="666F11EF" w:rsidR="00686CD2" w:rsidRPr="001368E4" w:rsidRDefault="00686CD2" w:rsidP="00686CD2">
      <w:pPr>
        <w:bidi w:val="0"/>
        <w:spacing w:line="360" w:lineRule="auto"/>
        <w:jc w:val="both"/>
        <w:rPr>
          <w:rFonts w:ascii="Calibri" w:hAnsi="Calibri" w:cs="Calibri"/>
        </w:rPr>
      </w:pPr>
      <w:r w:rsidRPr="001368E4">
        <w:rPr>
          <w:rFonts w:ascii="Calibri" w:hAnsi="Calibri" w:cs="Calibri"/>
        </w:rPr>
        <w:t>Performance</w:t>
      </w:r>
      <w:r w:rsidR="007B2CFE">
        <w:rPr>
          <w:rFonts w:ascii="Calibri" w:hAnsi="Calibri" w:cs="Calibri"/>
        </w:rPr>
        <w:t xml:space="preserve"> is</w:t>
      </w:r>
      <w:r w:rsidRPr="001368E4">
        <w:rPr>
          <w:rFonts w:ascii="Calibri" w:hAnsi="Calibri" w:cs="Calibri"/>
        </w:rPr>
        <w:t xml:space="preserve"> reported as the F1 score (standard deviation between different seeds). The pre-trained UK Biobank model was a ResNet-V2 with the MTL approach. We employed the same architecture and MTL approach to train the SSL model from scratch using the MAP data. </w:t>
      </w:r>
    </w:p>
    <w:p w14:paraId="2FD8F3B4" w14:textId="77777777" w:rsidR="00686CD2" w:rsidRPr="001368E4" w:rsidRDefault="00686CD2" w:rsidP="00686CD2">
      <w:pPr>
        <w:pStyle w:val="Caption"/>
        <w:keepNext/>
        <w:bidi w:val="0"/>
        <w:spacing w:line="360" w:lineRule="auto"/>
        <w:rPr>
          <w:rFonts w:ascii="Calibri" w:hAnsi="Calibri" w:cs="Calibri"/>
          <w:i w:val="0"/>
          <w:iCs w:val="0"/>
          <w:sz w:val="22"/>
          <w:szCs w:val="22"/>
        </w:rPr>
      </w:pPr>
    </w:p>
    <w:p w14:paraId="310A08EC" w14:textId="34EE5806" w:rsidR="00686CD2" w:rsidRPr="001368E4" w:rsidRDefault="00686CD2" w:rsidP="00686CD2">
      <w:pPr>
        <w:pStyle w:val="Caption"/>
        <w:keepNext/>
        <w:bidi w:val="0"/>
        <w:spacing w:line="360" w:lineRule="auto"/>
        <w:rPr>
          <w:rFonts w:ascii="Calibri" w:hAnsi="Calibri" w:cs="Calibri"/>
          <w:i w:val="0"/>
          <w:iCs w:val="0"/>
          <w:sz w:val="22"/>
          <w:szCs w:val="22"/>
        </w:rPr>
      </w:pPr>
      <w:bookmarkStart w:id="1" w:name="_Ref159324760"/>
      <w:r w:rsidRPr="001368E4">
        <w:rPr>
          <w:rFonts w:ascii="Calibri" w:hAnsi="Calibri" w:cs="Calibri"/>
          <w:i w:val="0"/>
          <w:iCs w:val="0"/>
          <w:sz w:val="22"/>
          <w:szCs w:val="22"/>
        </w:rPr>
        <w:t>Supplementary Table</w:t>
      </w:r>
      <w:bookmarkEnd w:id="1"/>
      <w:r w:rsidR="00DA5167" w:rsidRPr="001368E4">
        <w:rPr>
          <w:rFonts w:ascii="Calibri" w:hAnsi="Calibri" w:cs="Calibri"/>
          <w:i w:val="0"/>
          <w:iCs w:val="0"/>
          <w:sz w:val="22"/>
          <w:szCs w:val="22"/>
        </w:rPr>
        <w:t xml:space="preserve"> </w:t>
      </w:r>
      <w:r w:rsidR="00B0186B">
        <w:rPr>
          <w:rFonts w:ascii="Calibri" w:hAnsi="Calibri" w:cs="Calibri"/>
          <w:i w:val="0"/>
          <w:iCs w:val="0"/>
          <w:sz w:val="22"/>
          <w:szCs w:val="22"/>
        </w:rPr>
        <w:t>S</w:t>
      </w:r>
      <w:r w:rsidR="00DA5167" w:rsidRPr="001368E4">
        <w:rPr>
          <w:rFonts w:ascii="Calibri" w:hAnsi="Calibri" w:cs="Calibri"/>
          <w:i w:val="0"/>
          <w:iCs w:val="0"/>
          <w:sz w:val="22"/>
          <w:szCs w:val="22"/>
        </w:rPr>
        <w:t>2</w:t>
      </w:r>
      <w:r w:rsidRPr="001368E4">
        <w:rPr>
          <w:rFonts w:ascii="Calibri" w:hAnsi="Calibri" w:cs="Calibri"/>
          <w:i w:val="0"/>
          <w:iCs w:val="0"/>
          <w:sz w:val="22"/>
          <w:szCs w:val="22"/>
        </w:rPr>
        <w:t>. The effect of customizing the SSL</w:t>
      </w:r>
      <w:r w:rsidR="008E28F4" w:rsidRPr="001368E4">
        <w:rPr>
          <w:rFonts w:ascii="Calibri" w:hAnsi="Calibri" w:cs="Calibri"/>
          <w:i w:val="0"/>
          <w:iCs w:val="0"/>
          <w:sz w:val="22"/>
          <w:szCs w:val="22"/>
        </w:rPr>
        <w:t xml:space="preserve"> model</w:t>
      </w:r>
      <w:r w:rsidRPr="001368E4">
        <w:rPr>
          <w:rFonts w:ascii="Calibri" w:hAnsi="Calibri" w:cs="Calibri"/>
          <w:i w:val="0"/>
          <w:iCs w:val="0"/>
          <w:sz w:val="22"/>
          <w:szCs w:val="22"/>
        </w:rPr>
        <w:t xml:space="preserve"> for older adults using the MAP data.</w:t>
      </w:r>
    </w:p>
    <w:tbl>
      <w:tblPr>
        <w:tblW w:w="7763" w:type="dxa"/>
        <w:tblLayout w:type="fixed"/>
        <w:tblLook w:val="04A0" w:firstRow="1" w:lastRow="0" w:firstColumn="1" w:lastColumn="0" w:noHBand="0" w:noVBand="1"/>
      </w:tblPr>
      <w:tblGrid>
        <w:gridCol w:w="3570"/>
        <w:gridCol w:w="1753"/>
        <w:gridCol w:w="2440"/>
      </w:tblGrid>
      <w:tr w:rsidR="00686CD2" w:rsidRPr="001368E4" w14:paraId="2BDF1FA1" w14:textId="77777777" w:rsidTr="001556C8">
        <w:trPr>
          <w:trHeight w:val="300"/>
        </w:trPr>
        <w:tc>
          <w:tcPr>
            <w:tcW w:w="3570" w:type="dxa"/>
            <w:tcBorders>
              <w:top w:val="single" w:sz="4" w:space="0" w:color="000000"/>
              <w:bottom w:val="single" w:sz="4" w:space="0" w:color="000000"/>
            </w:tcBorders>
            <w:shd w:val="clear" w:color="auto" w:fill="auto"/>
            <w:vAlign w:val="bottom"/>
          </w:tcPr>
          <w:p w14:paraId="690518FA" w14:textId="77777777" w:rsidR="00686CD2" w:rsidRPr="001368E4" w:rsidRDefault="00686CD2" w:rsidP="001556C8">
            <w:pPr>
              <w:widowControl w:val="0"/>
              <w:suppressAutoHyphens w:val="0"/>
              <w:bidi w:val="0"/>
              <w:spacing w:after="0" w:line="360" w:lineRule="auto"/>
              <w:rPr>
                <w:rFonts w:ascii="Calibri" w:eastAsia="Times New Roman" w:hAnsi="Calibri" w:cs="Calibri"/>
                <w:b/>
                <w:bCs/>
                <w:color w:val="000000"/>
              </w:rPr>
            </w:pPr>
            <w:r w:rsidRPr="001368E4">
              <w:rPr>
                <w:rFonts w:ascii="Calibri" w:eastAsia="Times New Roman" w:hAnsi="Calibri" w:cs="Calibri"/>
                <w:b/>
                <w:bCs/>
                <w:color w:val="000000"/>
              </w:rPr>
              <w:t>Model's head</w:t>
            </w:r>
          </w:p>
        </w:tc>
        <w:tc>
          <w:tcPr>
            <w:tcW w:w="1753" w:type="dxa"/>
            <w:tcBorders>
              <w:top w:val="single" w:sz="4" w:space="0" w:color="000000"/>
              <w:bottom w:val="single" w:sz="4" w:space="0" w:color="000000"/>
            </w:tcBorders>
            <w:shd w:val="clear" w:color="auto" w:fill="auto"/>
            <w:vAlign w:val="bottom"/>
          </w:tcPr>
          <w:p w14:paraId="039C2775" w14:textId="77777777" w:rsidR="00686CD2" w:rsidRPr="001368E4" w:rsidRDefault="00686CD2" w:rsidP="001556C8">
            <w:pPr>
              <w:widowControl w:val="0"/>
              <w:suppressAutoHyphens w:val="0"/>
              <w:bidi w:val="0"/>
              <w:spacing w:after="0" w:line="360" w:lineRule="auto"/>
              <w:rPr>
                <w:rFonts w:ascii="Calibri" w:eastAsia="Times New Roman" w:hAnsi="Calibri" w:cs="Calibri"/>
                <w:b/>
                <w:bCs/>
                <w:color w:val="000000"/>
              </w:rPr>
            </w:pPr>
            <w:r w:rsidRPr="001368E4">
              <w:rPr>
                <w:rFonts w:ascii="Calibri" w:eastAsia="Times New Roman" w:hAnsi="Calibri" w:cs="Calibri"/>
                <w:b/>
                <w:bCs/>
                <w:color w:val="000000"/>
              </w:rPr>
              <w:t>MAP</w:t>
            </w:r>
          </w:p>
        </w:tc>
        <w:tc>
          <w:tcPr>
            <w:tcW w:w="2440" w:type="dxa"/>
            <w:tcBorders>
              <w:top w:val="single" w:sz="4" w:space="0" w:color="000000"/>
              <w:bottom w:val="single" w:sz="4" w:space="0" w:color="000000"/>
            </w:tcBorders>
            <w:shd w:val="clear" w:color="auto" w:fill="auto"/>
            <w:vAlign w:val="bottom"/>
          </w:tcPr>
          <w:p w14:paraId="18A277EB" w14:textId="77777777" w:rsidR="00686CD2" w:rsidRPr="001368E4" w:rsidRDefault="00686CD2" w:rsidP="001556C8">
            <w:pPr>
              <w:widowControl w:val="0"/>
              <w:suppressAutoHyphens w:val="0"/>
              <w:bidi w:val="0"/>
              <w:spacing w:after="0" w:line="360" w:lineRule="auto"/>
              <w:rPr>
                <w:rFonts w:ascii="Calibri" w:eastAsia="Times New Roman" w:hAnsi="Calibri" w:cs="Calibri"/>
                <w:b/>
                <w:bCs/>
                <w:color w:val="000000"/>
              </w:rPr>
            </w:pPr>
            <w:r w:rsidRPr="001368E4">
              <w:rPr>
                <w:rFonts w:ascii="Calibri" w:eastAsia="Times New Roman" w:hAnsi="Calibri" w:cs="Calibri"/>
                <w:b/>
                <w:bCs/>
                <w:color w:val="000000"/>
              </w:rPr>
              <w:t>Without MAP</w:t>
            </w:r>
          </w:p>
        </w:tc>
      </w:tr>
      <w:tr w:rsidR="00686CD2" w:rsidRPr="001368E4" w14:paraId="1336B03C" w14:textId="77777777" w:rsidTr="001556C8">
        <w:trPr>
          <w:trHeight w:val="285"/>
        </w:trPr>
        <w:tc>
          <w:tcPr>
            <w:tcW w:w="3570" w:type="dxa"/>
            <w:tcBorders>
              <w:top w:val="single" w:sz="4" w:space="0" w:color="000000"/>
            </w:tcBorders>
            <w:shd w:val="clear" w:color="auto" w:fill="auto"/>
            <w:vAlign w:val="bottom"/>
          </w:tcPr>
          <w:p w14:paraId="29CD323D" w14:textId="77777777" w:rsidR="00686CD2" w:rsidRPr="001368E4" w:rsidRDefault="00686CD2" w:rsidP="001556C8">
            <w:pPr>
              <w:widowControl w:val="0"/>
              <w:suppressAutoHyphens w:val="0"/>
              <w:bidi w:val="0"/>
              <w:spacing w:after="0" w:line="360" w:lineRule="auto"/>
              <w:rPr>
                <w:rFonts w:ascii="Calibri" w:eastAsia="Times New Roman" w:hAnsi="Calibri" w:cs="Calibri"/>
                <w:color w:val="000000"/>
              </w:rPr>
            </w:pPr>
            <w:r w:rsidRPr="001368E4">
              <w:rPr>
                <w:rFonts w:ascii="Calibri" w:eastAsia="Times New Roman" w:hAnsi="Calibri" w:cs="Calibri"/>
                <w:color w:val="000000"/>
              </w:rPr>
              <w:t>FC (without non-linearity)</w:t>
            </w:r>
          </w:p>
        </w:tc>
        <w:tc>
          <w:tcPr>
            <w:tcW w:w="1753" w:type="dxa"/>
            <w:tcBorders>
              <w:top w:val="single" w:sz="4" w:space="0" w:color="000000"/>
            </w:tcBorders>
            <w:shd w:val="clear" w:color="auto" w:fill="auto"/>
            <w:vAlign w:val="bottom"/>
          </w:tcPr>
          <w:p w14:paraId="400D2454" w14:textId="77777777" w:rsidR="00686CD2" w:rsidRPr="001368E4" w:rsidRDefault="00686CD2" w:rsidP="001556C8">
            <w:pPr>
              <w:widowControl w:val="0"/>
              <w:suppressAutoHyphens w:val="0"/>
              <w:bidi w:val="0"/>
              <w:spacing w:after="0" w:line="360" w:lineRule="auto"/>
              <w:rPr>
                <w:rFonts w:ascii="Calibri" w:eastAsia="Times New Roman" w:hAnsi="Calibri" w:cs="Calibri"/>
                <w:color w:val="000000"/>
              </w:rPr>
            </w:pPr>
            <w:r w:rsidRPr="001368E4">
              <w:rPr>
                <w:rFonts w:ascii="Calibri" w:eastAsia="Times New Roman" w:hAnsi="Calibri" w:cs="Calibri"/>
                <w:color w:val="000000"/>
              </w:rPr>
              <w:t>84.67 (0.44)</w:t>
            </w:r>
          </w:p>
        </w:tc>
        <w:tc>
          <w:tcPr>
            <w:tcW w:w="2440" w:type="dxa"/>
            <w:tcBorders>
              <w:top w:val="single" w:sz="4" w:space="0" w:color="000000"/>
            </w:tcBorders>
            <w:shd w:val="clear" w:color="auto" w:fill="auto"/>
            <w:vAlign w:val="bottom"/>
          </w:tcPr>
          <w:p w14:paraId="53378002" w14:textId="77777777" w:rsidR="00686CD2" w:rsidRPr="001368E4" w:rsidRDefault="00686CD2" w:rsidP="001556C8">
            <w:pPr>
              <w:widowControl w:val="0"/>
              <w:suppressAutoHyphens w:val="0"/>
              <w:bidi w:val="0"/>
              <w:spacing w:after="0" w:line="360" w:lineRule="auto"/>
              <w:rPr>
                <w:rFonts w:ascii="Calibri" w:eastAsia="Times New Roman" w:hAnsi="Calibri" w:cs="Calibri"/>
                <w:color w:val="000000"/>
              </w:rPr>
            </w:pPr>
            <w:r w:rsidRPr="001368E4">
              <w:rPr>
                <w:rFonts w:ascii="Calibri" w:eastAsia="Times New Roman" w:hAnsi="Calibri" w:cs="Calibri"/>
                <w:color w:val="000000"/>
              </w:rPr>
              <w:t>82.55 (0.08)</w:t>
            </w:r>
          </w:p>
        </w:tc>
      </w:tr>
      <w:tr w:rsidR="00686CD2" w:rsidRPr="001368E4" w14:paraId="56A328C0" w14:textId="77777777" w:rsidTr="001556C8">
        <w:trPr>
          <w:trHeight w:val="300"/>
        </w:trPr>
        <w:tc>
          <w:tcPr>
            <w:tcW w:w="3570" w:type="dxa"/>
            <w:shd w:val="clear" w:color="auto" w:fill="auto"/>
            <w:vAlign w:val="bottom"/>
          </w:tcPr>
          <w:p w14:paraId="3413A9AA" w14:textId="77777777" w:rsidR="00686CD2" w:rsidRPr="001368E4" w:rsidRDefault="00686CD2" w:rsidP="001556C8">
            <w:pPr>
              <w:widowControl w:val="0"/>
              <w:suppressAutoHyphens w:val="0"/>
              <w:bidi w:val="0"/>
              <w:spacing w:after="0" w:line="360" w:lineRule="auto"/>
              <w:rPr>
                <w:rFonts w:ascii="Calibri" w:eastAsia="Times New Roman" w:hAnsi="Calibri" w:cs="Calibri"/>
                <w:color w:val="000000"/>
              </w:rPr>
            </w:pPr>
            <w:r w:rsidRPr="001368E4">
              <w:rPr>
                <w:rFonts w:ascii="Calibri" w:eastAsia="Times New Roman" w:hAnsi="Calibri" w:cs="Calibri"/>
                <w:color w:val="000000"/>
              </w:rPr>
              <w:t>FC (with non-linearity)</w:t>
            </w:r>
          </w:p>
        </w:tc>
        <w:tc>
          <w:tcPr>
            <w:tcW w:w="1753" w:type="dxa"/>
            <w:shd w:val="clear" w:color="auto" w:fill="auto"/>
            <w:vAlign w:val="bottom"/>
          </w:tcPr>
          <w:p w14:paraId="7160BD9D" w14:textId="77777777" w:rsidR="00686CD2" w:rsidRPr="001368E4" w:rsidRDefault="00686CD2" w:rsidP="001556C8">
            <w:pPr>
              <w:widowControl w:val="0"/>
              <w:suppressAutoHyphens w:val="0"/>
              <w:bidi w:val="0"/>
              <w:spacing w:after="0" w:line="360" w:lineRule="auto"/>
              <w:rPr>
                <w:rFonts w:ascii="Calibri" w:eastAsia="Times New Roman" w:hAnsi="Calibri" w:cs="Calibri"/>
                <w:color w:val="000000"/>
              </w:rPr>
            </w:pPr>
            <w:r w:rsidRPr="001368E4">
              <w:rPr>
                <w:rFonts w:ascii="Calibri" w:eastAsia="Times New Roman" w:hAnsi="Calibri" w:cs="Calibri"/>
                <w:color w:val="000000"/>
              </w:rPr>
              <w:t>84.74 (0.51)</w:t>
            </w:r>
          </w:p>
        </w:tc>
        <w:tc>
          <w:tcPr>
            <w:tcW w:w="2440" w:type="dxa"/>
            <w:shd w:val="clear" w:color="auto" w:fill="auto"/>
            <w:vAlign w:val="bottom"/>
          </w:tcPr>
          <w:p w14:paraId="27572E97" w14:textId="77777777" w:rsidR="00686CD2" w:rsidRPr="001368E4" w:rsidRDefault="00686CD2" w:rsidP="001556C8">
            <w:pPr>
              <w:widowControl w:val="0"/>
              <w:suppressAutoHyphens w:val="0"/>
              <w:bidi w:val="0"/>
              <w:spacing w:after="0" w:line="360" w:lineRule="auto"/>
              <w:rPr>
                <w:rFonts w:ascii="Calibri" w:eastAsia="Times New Roman" w:hAnsi="Calibri" w:cs="Calibri"/>
                <w:color w:val="000000"/>
              </w:rPr>
            </w:pPr>
            <w:r w:rsidRPr="001368E4">
              <w:rPr>
                <w:rFonts w:ascii="Calibri" w:eastAsia="Times New Roman" w:hAnsi="Calibri" w:cs="Calibri"/>
                <w:color w:val="000000"/>
              </w:rPr>
              <w:t>83.21 (0.45)</w:t>
            </w:r>
          </w:p>
        </w:tc>
      </w:tr>
      <w:tr w:rsidR="00686CD2" w:rsidRPr="001368E4" w14:paraId="64CD810D" w14:textId="77777777" w:rsidTr="001556C8">
        <w:trPr>
          <w:trHeight w:val="63"/>
        </w:trPr>
        <w:tc>
          <w:tcPr>
            <w:tcW w:w="3570" w:type="dxa"/>
            <w:shd w:val="clear" w:color="auto" w:fill="auto"/>
            <w:vAlign w:val="bottom"/>
          </w:tcPr>
          <w:p w14:paraId="4C5F3C0B" w14:textId="77777777" w:rsidR="00686CD2" w:rsidRPr="001368E4" w:rsidRDefault="00686CD2" w:rsidP="001556C8">
            <w:pPr>
              <w:widowControl w:val="0"/>
              <w:suppressAutoHyphens w:val="0"/>
              <w:bidi w:val="0"/>
              <w:spacing w:after="0" w:line="360" w:lineRule="auto"/>
              <w:rPr>
                <w:rFonts w:ascii="Calibri" w:eastAsia="Times New Roman" w:hAnsi="Calibri" w:cs="Calibri"/>
                <w:color w:val="000000"/>
              </w:rPr>
            </w:pPr>
            <w:r w:rsidRPr="001368E4">
              <w:rPr>
                <w:rFonts w:ascii="Calibri" w:eastAsia="Times New Roman" w:hAnsi="Calibri" w:cs="Calibri"/>
                <w:color w:val="000000"/>
              </w:rPr>
              <w:t>U-Net</w:t>
            </w:r>
          </w:p>
        </w:tc>
        <w:tc>
          <w:tcPr>
            <w:tcW w:w="1753" w:type="dxa"/>
            <w:shd w:val="clear" w:color="auto" w:fill="auto"/>
            <w:vAlign w:val="bottom"/>
          </w:tcPr>
          <w:p w14:paraId="7C8F5A38" w14:textId="77777777" w:rsidR="00686CD2" w:rsidRPr="001368E4" w:rsidRDefault="00686CD2" w:rsidP="001556C8">
            <w:pPr>
              <w:widowControl w:val="0"/>
              <w:suppressAutoHyphens w:val="0"/>
              <w:bidi w:val="0"/>
              <w:spacing w:after="0" w:line="360" w:lineRule="auto"/>
              <w:rPr>
                <w:rFonts w:ascii="Calibri" w:eastAsia="Times New Roman" w:hAnsi="Calibri" w:cs="Calibri"/>
                <w:color w:val="000000"/>
              </w:rPr>
            </w:pPr>
            <w:r w:rsidRPr="001368E4">
              <w:rPr>
                <w:rFonts w:ascii="Calibri" w:eastAsia="Times New Roman" w:hAnsi="Calibri" w:cs="Calibri"/>
                <w:color w:val="000000"/>
              </w:rPr>
              <w:t>83.02 (0.86)</w:t>
            </w:r>
          </w:p>
        </w:tc>
        <w:tc>
          <w:tcPr>
            <w:tcW w:w="2440" w:type="dxa"/>
            <w:shd w:val="clear" w:color="auto" w:fill="auto"/>
            <w:vAlign w:val="bottom"/>
          </w:tcPr>
          <w:p w14:paraId="22850996" w14:textId="77777777" w:rsidR="00686CD2" w:rsidRPr="001368E4" w:rsidRDefault="00686CD2" w:rsidP="001556C8">
            <w:pPr>
              <w:widowControl w:val="0"/>
              <w:suppressAutoHyphens w:val="0"/>
              <w:bidi w:val="0"/>
              <w:spacing w:after="0" w:line="360" w:lineRule="auto"/>
              <w:rPr>
                <w:rFonts w:ascii="Calibri" w:eastAsia="Times New Roman" w:hAnsi="Calibri" w:cs="Calibri"/>
                <w:color w:val="000000"/>
              </w:rPr>
            </w:pPr>
            <w:r w:rsidRPr="001368E4">
              <w:rPr>
                <w:rFonts w:ascii="Calibri" w:eastAsia="Times New Roman" w:hAnsi="Calibri" w:cs="Calibri"/>
                <w:color w:val="000000"/>
              </w:rPr>
              <w:t>83.90 (0.08)</w:t>
            </w:r>
          </w:p>
        </w:tc>
      </w:tr>
    </w:tbl>
    <w:p w14:paraId="1E752091" w14:textId="71C73635" w:rsidR="00686CD2" w:rsidRPr="001368E4" w:rsidRDefault="00686CD2" w:rsidP="001368E4">
      <w:pPr>
        <w:bidi w:val="0"/>
        <w:spacing w:line="360" w:lineRule="auto"/>
        <w:jc w:val="both"/>
        <w:rPr>
          <w:rFonts w:ascii="Calibri" w:hAnsi="Calibri" w:cs="Calibri"/>
        </w:rPr>
      </w:pPr>
      <w:r w:rsidRPr="001368E4">
        <w:rPr>
          <w:rFonts w:ascii="Calibri" w:hAnsi="Calibri" w:cs="Calibri"/>
        </w:rPr>
        <w:t>Performance is reported as the F1 score (standard deviation between different seeds). In this table, we employed the combined model (i.e., pretrained UK Biobank model + additional model’s head) with the optimal SSL configuration, termed ElderNet. FC: Fully-connected</w:t>
      </w:r>
      <w:r w:rsidR="001368E4" w:rsidRPr="001368E4">
        <w:rPr>
          <w:rFonts w:ascii="Calibri" w:hAnsi="Calibri" w:cs="Calibri"/>
        </w:rPr>
        <w:t>.</w:t>
      </w:r>
    </w:p>
    <w:p w14:paraId="47A09479" w14:textId="77777777" w:rsidR="001368E4" w:rsidRPr="001368E4" w:rsidRDefault="001368E4" w:rsidP="001368E4">
      <w:pPr>
        <w:bidi w:val="0"/>
        <w:spacing w:line="360" w:lineRule="auto"/>
        <w:jc w:val="both"/>
        <w:rPr>
          <w:rFonts w:ascii="Calibri" w:hAnsi="Calibri" w:cs="Calibri"/>
        </w:rPr>
      </w:pPr>
    </w:p>
    <w:p w14:paraId="0E6F1C8B" w14:textId="36B3B3C0" w:rsidR="00686CD2" w:rsidRPr="001368E4" w:rsidRDefault="008E28F4" w:rsidP="00686CD2">
      <w:pPr>
        <w:pStyle w:val="Caption"/>
        <w:bidi w:val="0"/>
        <w:spacing w:line="360" w:lineRule="auto"/>
        <w:rPr>
          <w:rFonts w:ascii="Calibri" w:hAnsi="Calibri" w:cs="Calibri"/>
          <w:i w:val="0"/>
          <w:iCs w:val="0"/>
          <w:sz w:val="22"/>
          <w:szCs w:val="22"/>
        </w:rPr>
      </w:pPr>
      <w:r w:rsidRPr="001368E4">
        <w:rPr>
          <w:rFonts w:ascii="Calibri" w:hAnsi="Calibri" w:cs="Calibri"/>
          <w:i w:val="0"/>
          <w:iCs w:val="0"/>
          <w:sz w:val="22"/>
          <w:szCs w:val="22"/>
        </w:rPr>
        <w:t xml:space="preserve">Supplementary Table </w:t>
      </w:r>
      <w:r w:rsidR="00B0186B">
        <w:rPr>
          <w:rFonts w:ascii="Calibri" w:hAnsi="Calibri" w:cs="Calibri"/>
          <w:i w:val="0"/>
          <w:iCs w:val="0"/>
          <w:sz w:val="22"/>
          <w:szCs w:val="22"/>
        </w:rPr>
        <w:t>S</w:t>
      </w:r>
      <w:r w:rsidRPr="001368E4">
        <w:rPr>
          <w:rFonts w:ascii="Calibri" w:hAnsi="Calibri" w:cs="Calibri"/>
          <w:i w:val="0"/>
          <w:iCs w:val="0"/>
          <w:sz w:val="22"/>
          <w:szCs w:val="22"/>
        </w:rPr>
        <w:t xml:space="preserve">3. </w:t>
      </w:r>
      <w:r w:rsidR="00686CD2" w:rsidRPr="001368E4">
        <w:rPr>
          <w:rFonts w:ascii="Calibri" w:hAnsi="Calibri" w:cs="Calibri"/>
          <w:i w:val="0"/>
          <w:iCs w:val="0"/>
          <w:sz w:val="22"/>
          <w:szCs w:val="22"/>
        </w:rPr>
        <w:t>The effect of the SSL approach.</w:t>
      </w:r>
    </w:p>
    <w:tbl>
      <w:tblPr>
        <w:tblW w:w="5955" w:type="dxa"/>
        <w:tblLayout w:type="fixed"/>
        <w:tblLook w:val="04A0" w:firstRow="1" w:lastRow="0" w:firstColumn="1" w:lastColumn="0" w:noHBand="0" w:noVBand="1"/>
      </w:tblPr>
      <w:tblGrid>
        <w:gridCol w:w="2929"/>
        <w:gridCol w:w="1608"/>
        <w:gridCol w:w="1418"/>
      </w:tblGrid>
      <w:tr w:rsidR="00686CD2" w:rsidRPr="001368E4" w14:paraId="10B21463" w14:textId="77777777" w:rsidTr="001556C8">
        <w:trPr>
          <w:trHeight w:val="300"/>
        </w:trPr>
        <w:tc>
          <w:tcPr>
            <w:tcW w:w="2929" w:type="dxa"/>
            <w:tcBorders>
              <w:top w:val="single" w:sz="4" w:space="0" w:color="000000"/>
              <w:bottom w:val="single" w:sz="4" w:space="0" w:color="000000"/>
            </w:tcBorders>
            <w:shd w:val="clear" w:color="auto" w:fill="auto"/>
            <w:vAlign w:val="bottom"/>
          </w:tcPr>
          <w:p w14:paraId="57A6A702" w14:textId="77777777" w:rsidR="00686CD2" w:rsidRPr="001368E4" w:rsidRDefault="00686CD2" w:rsidP="001556C8">
            <w:pPr>
              <w:widowControl w:val="0"/>
              <w:suppressAutoHyphens w:val="0"/>
              <w:bidi w:val="0"/>
              <w:spacing w:after="0" w:line="360" w:lineRule="auto"/>
              <w:rPr>
                <w:rFonts w:ascii="Calibri" w:eastAsia="Times New Roman" w:hAnsi="Calibri" w:cs="Calibri"/>
                <w:b/>
                <w:bCs/>
                <w:color w:val="000000"/>
              </w:rPr>
            </w:pPr>
            <w:r w:rsidRPr="001368E4">
              <w:rPr>
                <w:rFonts w:ascii="Calibri" w:eastAsia="Times New Roman" w:hAnsi="Calibri" w:cs="Calibri"/>
                <w:b/>
                <w:bCs/>
                <w:color w:val="000000"/>
              </w:rPr>
              <w:t>Model's head</w:t>
            </w:r>
          </w:p>
        </w:tc>
        <w:tc>
          <w:tcPr>
            <w:tcW w:w="1608" w:type="dxa"/>
            <w:tcBorders>
              <w:top w:val="single" w:sz="4" w:space="0" w:color="000000"/>
              <w:bottom w:val="single" w:sz="4" w:space="0" w:color="000000"/>
            </w:tcBorders>
            <w:shd w:val="clear" w:color="auto" w:fill="auto"/>
            <w:vAlign w:val="bottom"/>
          </w:tcPr>
          <w:p w14:paraId="2F61DF81" w14:textId="77777777" w:rsidR="00686CD2" w:rsidRPr="001368E4" w:rsidRDefault="00686CD2" w:rsidP="001556C8">
            <w:pPr>
              <w:widowControl w:val="0"/>
              <w:suppressAutoHyphens w:val="0"/>
              <w:bidi w:val="0"/>
              <w:spacing w:after="0" w:line="360" w:lineRule="auto"/>
              <w:rPr>
                <w:rFonts w:ascii="Calibri" w:eastAsia="Times New Roman" w:hAnsi="Calibri" w:cs="Calibri"/>
                <w:b/>
                <w:bCs/>
                <w:color w:val="000000"/>
              </w:rPr>
            </w:pPr>
            <w:r w:rsidRPr="001368E4">
              <w:rPr>
                <w:rFonts w:ascii="Calibri" w:eastAsia="Times New Roman" w:hAnsi="Calibri" w:cs="Calibri"/>
                <w:b/>
                <w:bCs/>
                <w:color w:val="000000"/>
              </w:rPr>
              <w:t>MTL</w:t>
            </w:r>
          </w:p>
        </w:tc>
        <w:tc>
          <w:tcPr>
            <w:tcW w:w="1418" w:type="dxa"/>
            <w:tcBorders>
              <w:top w:val="single" w:sz="4" w:space="0" w:color="000000"/>
              <w:bottom w:val="single" w:sz="4" w:space="0" w:color="000000"/>
            </w:tcBorders>
            <w:shd w:val="clear" w:color="auto" w:fill="auto"/>
            <w:vAlign w:val="bottom"/>
          </w:tcPr>
          <w:p w14:paraId="58C8214B" w14:textId="77777777" w:rsidR="00686CD2" w:rsidRPr="001368E4" w:rsidRDefault="00686CD2" w:rsidP="001556C8">
            <w:pPr>
              <w:widowControl w:val="0"/>
              <w:suppressAutoHyphens w:val="0"/>
              <w:bidi w:val="0"/>
              <w:spacing w:after="0" w:line="360" w:lineRule="auto"/>
              <w:rPr>
                <w:rFonts w:ascii="Calibri" w:eastAsia="Times New Roman" w:hAnsi="Calibri" w:cs="Calibri"/>
                <w:b/>
                <w:bCs/>
                <w:color w:val="000000"/>
              </w:rPr>
            </w:pPr>
            <w:r w:rsidRPr="001368E4">
              <w:rPr>
                <w:rFonts w:ascii="Calibri" w:eastAsia="Times New Roman" w:hAnsi="Calibri" w:cs="Calibri"/>
                <w:b/>
                <w:bCs/>
                <w:color w:val="000000"/>
              </w:rPr>
              <w:t>SimCLR</w:t>
            </w:r>
          </w:p>
        </w:tc>
      </w:tr>
      <w:tr w:rsidR="00686CD2" w:rsidRPr="001368E4" w14:paraId="200EEC23" w14:textId="77777777" w:rsidTr="001556C8">
        <w:trPr>
          <w:trHeight w:val="285"/>
        </w:trPr>
        <w:tc>
          <w:tcPr>
            <w:tcW w:w="2929" w:type="dxa"/>
            <w:tcBorders>
              <w:top w:val="single" w:sz="4" w:space="0" w:color="000000"/>
            </w:tcBorders>
            <w:shd w:val="clear" w:color="auto" w:fill="auto"/>
            <w:vAlign w:val="bottom"/>
          </w:tcPr>
          <w:p w14:paraId="1AC4E126" w14:textId="77777777" w:rsidR="00686CD2" w:rsidRPr="001368E4" w:rsidRDefault="00686CD2" w:rsidP="001556C8">
            <w:pPr>
              <w:widowControl w:val="0"/>
              <w:suppressAutoHyphens w:val="0"/>
              <w:bidi w:val="0"/>
              <w:spacing w:after="0" w:line="360" w:lineRule="auto"/>
              <w:rPr>
                <w:rFonts w:ascii="Calibri" w:eastAsia="Times New Roman" w:hAnsi="Calibri" w:cs="Calibri"/>
                <w:color w:val="000000"/>
              </w:rPr>
            </w:pPr>
            <w:r w:rsidRPr="001368E4">
              <w:rPr>
                <w:rFonts w:ascii="Calibri" w:eastAsia="Times New Roman" w:hAnsi="Calibri" w:cs="Calibri"/>
                <w:color w:val="000000"/>
              </w:rPr>
              <w:t>FC (without non-linearity)</w:t>
            </w:r>
          </w:p>
        </w:tc>
        <w:tc>
          <w:tcPr>
            <w:tcW w:w="1608" w:type="dxa"/>
            <w:tcBorders>
              <w:top w:val="single" w:sz="4" w:space="0" w:color="000000"/>
            </w:tcBorders>
            <w:shd w:val="clear" w:color="auto" w:fill="auto"/>
            <w:vAlign w:val="bottom"/>
          </w:tcPr>
          <w:p w14:paraId="0DFE37B7" w14:textId="77777777" w:rsidR="00686CD2" w:rsidRPr="001368E4" w:rsidRDefault="00686CD2" w:rsidP="001556C8">
            <w:pPr>
              <w:widowControl w:val="0"/>
              <w:suppressAutoHyphens w:val="0"/>
              <w:bidi w:val="0"/>
              <w:spacing w:after="0" w:line="360" w:lineRule="auto"/>
              <w:rPr>
                <w:rFonts w:ascii="Calibri" w:eastAsia="Times New Roman" w:hAnsi="Calibri" w:cs="Calibri"/>
                <w:color w:val="000000"/>
              </w:rPr>
            </w:pPr>
            <w:r w:rsidRPr="001368E4">
              <w:rPr>
                <w:rFonts w:ascii="Calibri" w:eastAsia="Times New Roman" w:hAnsi="Calibri" w:cs="Calibri"/>
                <w:color w:val="000000"/>
              </w:rPr>
              <w:t>84.67 (0.44)</w:t>
            </w:r>
          </w:p>
        </w:tc>
        <w:tc>
          <w:tcPr>
            <w:tcW w:w="1418" w:type="dxa"/>
            <w:tcBorders>
              <w:top w:val="single" w:sz="4" w:space="0" w:color="000000"/>
            </w:tcBorders>
            <w:shd w:val="clear" w:color="auto" w:fill="auto"/>
            <w:vAlign w:val="bottom"/>
          </w:tcPr>
          <w:p w14:paraId="6CAC10D7" w14:textId="77777777" w:rsidR="00686CD2" w:rsidRPr="001368E4" w:rsidRDefault="00686CD2" w:rsidP="001556C8">
            <w:pPr>
              <w:widowControl w:val="0"/>
              <w:suppressAutoHyphens w:val="0"/>
              <w:bidi w:val="0"/>
              <w:spacing w:after="0" w:line="360" w:lineRule="auto"/>
              <w:rPr>
                <w:rFonts w:ascii="Calibri" w:eastAsia="Times New Roman" w:hAnsi="Calibri" w:cs="Calibri"/>
                <w:color w:val="000000"/>
              </w:rPr>
            </w:pPr>
            <w:r w:rsidRPr="001368E4">
              <w:rPr>
                <w:rFonts w:ascii="Calibri" w:eastAsia="Times New Roman" w:hAnsi="Calibri" w:cs="Calibri"/>
                <w:color w:val="000000"/>
              </w:rPr>
              <w:t>84.52 (0.38)</w:t>
            </w:r>
          </w:p>
        </w:tc>
      </w:tr>
      <w:tr w:rsidR="00686CD2" w:rsidRPr="001368E4" w14:paraId="39679D65" w14:textId="77777777" w:rsidTr="001556C8">
        <w:trPr>
          <w:trHeight w:val="300"/>
        </w:trPr>
        <w:tc>
          <w:tcPr>
            <w:tcW w:w="2929" w:type="dxa"/>
            <w:shd w:val="clear" w:color="auto" w:fill="auto"/>
            <w:vAlign w:val="bottom"/>
          </w:tcPr>
          <w:p w14:paraId="7785C112" w14:textId="77777777" w:rsidR="00686CD2" w:rsidRPr="001368E4" w:rsidRDefault="00686CD2" w:rsidP="001556C8">
            <w:pPr>
              <w:widowControl w:val="0"/>
              <w:suppressAutoHyphens w:val="0"/>
              <w:bidi w:val="0"/>
              <w:spacing w:after="0" w:line="360" w:lineRule="auto"/>
              <w:rPr>
                <w:rFonts w:ascii="Calibri" w:eastAsia="Times New Roman" w:hAnsi="Calibri" w:cs="Calibri"/>
                <w:color w:val="000000"/>
              </w:rPr>
            </w:pPr>
            <w:r w:rsidRPr="001368E4">
              <w:rPr>
                <w:rFonts w:ascii="Calibri" w:eastAsia="Times New Roman" w:hAnsi="Calibri" w:cs="Calibri"/>
                <w:color w:val="000000"/>
              </w:rPr>
              <w:t>FC (with non-linearity)</w:t>
            </w:r>
          </w:p>
        </w:tc>
        <w:tc>
          <w:tcPr>
            <w:tcW w:w="1608" w:type="dxa"/>
            <w:shd w:val="clear" w:color="auto" w:fill="auto"/>
            <w:vAlign w:val="bottom"/>
          </w:tcPr>
          <w:p w14:paraId="614CBEE1" w14:textId="77777777" w:rsidR="00686CD2" w:rsidRPr="001368E4" w:rsidRDefault="00686CD2" w:rsidP="001556C8">
            <w:pPr>
              <w:widowControl w:val="0"/>
              <w:suppressAutoHyphens w:val="0"/>
              <w:bidi w:val="0"/>
              <w:spacing w:after="0" w:line="360" w:lineRule="auto"/>
              <w:rPr>
                <w:rFonts w:ascii="Calibri" w:eastAsia="Times New Roman" w:hAnsi="Calibri" w:cs="Calibri"/>
                <w:color w:val="000000"/>
              </w:rPr>
            </w:pPr>
            <w:r w:rsidRPr="001368E4">
              <w:rPr>
                <w:rFonts w:ascii="Calibri" w:eastAsia="Times New Roman" w:hAnsi="Calibri" w:cs="Calibri"/>
                <w:color w:val="000000"/>
              </w:rPr>
              <w:t>84.74 (0.51)</w:t>
            </w:r>
          </w:p>
        </w:tc>
        <w:tc>
          <w:tcPr>
            <w:tcW w:w="1418" w:type="dxa"/>
            <w:shd w:val="clear" w:color="auto" w:fill="auto"/>
            <w:vAlign w:val="bottom"/>
          </w:tcPr>
          <w:p w14:paraId="5843BAF1" w14:textId="77777777" w:rsidR="00686CD2" w:rsidRPr="001368E4" w:rsidRDefault="00686CD2" w:rsidP="001556C8">
            <w:pPr>
              <w:widowControl w:val="0"/>
              <w:suppressAutoHyphens w:val="0"/>
              <w:bidi w:val="0"/>
              <w:spacing w:after="0" w:line="360" w:lineRule="auto"/>
              <w:rPr>
                <w:rFonts w:ascii="Calibri" w:eastAsia="Times New Roman" w:hAnsi="Calibri" w:cs="Calibri"/>
                <w:color w:val="000000"/>
              </w:rPr>
            </w:pPr>
            <w:r w:rsidRPr="001368E4">
              <w:rPr>
                <w:rFonts w:ascii="Calibri" w:eastAsia="Times New Roman" w:hAnsi="Calibri" w:cs="Calibri"/>
                <w:color w:val="000000"/>
              </w:rPr>
              <w:t>84.57 (0.76)</w:t>
            </w:r>
          </w:p>
        </w:tc>
      </w:tr>
      <w:tr w:rsidR="00686CD2" w:rsidRPr="001368E4" w14:paraId="4E6354DC" w14:textId="77777777" w:rsidTr="001556C8">
        <w:trPr>
          <w:trHeight w:val="285"/>
        </w:trPr>
        <w:tc>
          <w:tcPr>
            <w:tcW w:w="2929" w:type="dxa"/>
            <w:shd w:val="clear" w:color="auto" w:fill="auto"/>
            <w:vAlign w:val="bottom"/>
          </w:tcPr>
          <w:p w14:paraId="570E1078" w14:textId="77777777" w:rsidR="00686CD2" w:rsidRPr="001368E4" w:rsidRDefault="00686CD2" w:rsidP="001556C8">
            <w:pPr>
              <w:widowControl w:val="0"/>
              <w:suppressAutoHyphens w:val="0"/>
              <w:bidi w:val="0"/>
              <w:spacing w:after="0" w:line="360" w:lineRule="auto"/>
              <w:rPr>
                <w:rFonts w:ascii="Calibri" w:eastAsia="Times New Roman" w:hAnsi="Calibri" w:cs="Calibri"/>
                <w:color w:val="000000"/>
              </w:rPr>
            </w:pPr>
            <w:r w:rsidRPr="001368E4">
              <w:rPr>
                <w:rFonts w:ascii="Calibri" w:eastAsia="Times New Roman" w:hAnsi="Calibri" w:cs="Calibri"/>
                <w:color w:val="000000"/>
              </w:rPr>
              <w:t>U-Net</w:t>
            </w:r>
          </w:p>
        </w:tc>
        <w:tc>
          <w:tcPr>
            <w:tcW w:w="1608" w:type="dxa"/>
            <w:shd w:val="clear" w:color="auto" w:fill="auto"/>
            <w:vAlign w:val="bottom"/>
          </w:tcPr>
          <w:p w14:paraId="519AB132" w14:textId="77777777" w:rsidR="00686CD2" w:rsidRPr="001368E4" w:rsidRDefault="00686CD2" w:rsidP="001556C8">
            <w:pPr>
              <w:widowControl w:val="0"/>
              <w:suppressAutoHyphens w:val="0"/>
              <w:bidi w:val="0"/>
              <w:spacing w:after="0" w:line="360" w:lineRule="auto"/>
              <w:rPr>
                <w:rFonts w:ascii="Calibri" w:eastAsia="Times New Roman" w:hAnsi="Calibri" w:cs="Calibri"/>
                <w:color w:val="000000"/>
              </w:rPr>
            </w:pPr>
            <w:r w:rsidRPr="001368E4">
              <w:rPr>
                <w:rFonts w:ascii="Calibri" w:eastAsia="Times New Roman" w:hAnsi="Calibri" w:cs="Calibri"/>
                <w:color w:val="000000"/>
              </w:rPr>
              <w:t>83.02 (0.86)</w:t>
            </w:r>
          </w:p>
        </w:tc>
        <w:tc>
          <w:tcPr>
            <w:tcW w:w="1418" w:type="dxa"/>
            <w:shd w:val="clear" w:color="auto" w:fill="auto"/>
            <w:vAlign w:val="bottom"/>
          </w:tcPr>
          <w:p w14:paraId="368CB0B1" w14:textId="77777777" w:rsidR="00686CD2" w:rsidRPr="001368E4" w:rsidRDefault="00686CD2" w:rsidP="001556C8">
            <w:pPr>
              <w:widowControl w:val="0"/>
              <w:suppressAutoHyphens w:val="0"/>
              <w:bidi w:val="0"/>
              <w:spacing w:after="0" w:line="360" w:lineRule="auto"/>
              <w:rPr>
                <w:rFonts w:ascii="Calibri" w:eastAsia="Times New Roman" w:hAnsi="Calibri" w:cs="Calibri"/>
                <w:color w:val="000000"/>
              </w:rPr>
            </w:pPr>
            <w:r w:rsidRPr="001368E4">
              <w:rPr>
                <w:rFonts w:ascii="Calibri" w:eastAsia="Times New Roman" w:hAnsi="Calibri" w:cs="Calibri"/>
                <w:color w:val="000000"/>
              </w:rPr>
              <w:t>84.28 (0.45)</w:t>
            </w:r>
          </w:p>
        </w:tc>
      </w:tr>
    </w:tbl>
    <w:p w14:paraId="468DB531" w14:textId="027397B7" w:rsidR="001368E4" w:rsidRDefault="00686CD2" w:rsidP="001368E4">
      <w:pPr>
        <w:bidi w:val="0"/>
        <w:spacing w:line="360" w:lineRule="auto"/>
        <w:jc w:val="both"/>
        <w:rPr>
          <w:rFonts w:ascii="Calibri" w:hAnsi="Calibri" w:cs="Calibri"/>
        </w:rPr>
      </w:pPr>
      <w:r w:rsidRPr="001368E4">
        <w:rPr>
          <w:rFonts w:ascii="Calibri" w:hAnsi="Calibri" w:cs="Calibri"/>
        </w:rPr>
        <w:t>Performance</w:t>
      </w:r>
      <w:r w:rsidR="007B2CFE">
        <w:rPr>
          <w:rFonts w:ascii="Calibri" w:hAnsi="Calibri" w:cs="Calibri"/>
        </w:rPr>
        <w:t xml:space="preserve"> is</w:t>
      </w:r>
      <w:r w:rsidRPr="001368E4">
        <w:rPr>
          <w:rFonts w:ascii="Calibri" w:hAnsi="Calibri" w:cs="Calibri"/>
        </w:rPr>
        <w:t xml:space="preserve"> reported as the F1 score (standard deviation between different seeds). FC: Fully-connected</w:t>
      </w:r>
      <w:r w:rsidR="001368E4" w:rsidRPr="001368E4">
        <w:rPr>
          <w:rFonts w:ascii="Calibri" w:hAnsi="Calibri" w:cs="Calibri"/>
        </w:rPr>
        <w:t>.</w:t>
      </w:r>
    </w:p>
    <w:p w14:paraId="072B6970" w14:textId="77777777" w:rsidR="001368E4" w:rsidRPr="001368E4" w:rsidRDefault="001368E4" w:rsidP="001368E4">
      <w:pPr>
        <w:bidi w:val="0"/>
        <w:spacing w:line="360" w:lineRule="auto"/>
        <w:jc w:val="both"/>
        <w:rPr>
          <w:rFonts w:ascii="Calibri" w:hAnsi="Calibri" w:cs="Calibri"/>
        </w:rPr>
      </w:pPr>
    </w:p>
    <w:p w14:paraId="56291C40" w14:textId="270390DD" w:rsidR="00686CD2" w:rsidRPr="001368E4" w:rsidRDefault="00655E59" w:rsidP="00686CD2">
      <w:pPr>
        <w:pStyle w:val="Caption"/>
        <w:keepNext/>
        <w:bidi w:val="0"/>
        <w:rPr>
          <w:rFonts w:ascii="Calibri" w:hAnsi="Calibri" w:cs="Calibri"/>
          <w:i w:val="0"/>
          <w:iCs w:val="0"/>
          <w:sz w:val="22"/>
          <w:szCs w:val="22"/>
        </w:rPr>
      </w:pPr>
      <w:r w:rsidRPr="001368E4">
        <w:rPr>
          <w:rFonts w:ascii="Calibri" w:hAnsi="Calibri" w:cs="Calibri"/>
          <w:i w:val="0"/>
          <w:iCs w:val="0"/>
          <w:sz w:val="22"/>
          <w:szCs w:val="22"/>
        </w:rPr>
        <w:t xml:space="preserve">Supplementary Table </w:t>
      </w:r>
      <w:r w:rsidR="00B0186B">
        <w:rPr>
          <w:rFonts w:ascii="Calibri" w:hAnsi="Calibri" w:cs="Calibri"/>
          <w:i w:val="0"/>
          <w:iCs w:val="0"/>
          <w:sz w:val="22"/>
          <w:szCs w:val="22"/>
        </w:rPr>
        <w:t>S</w:t>
      </w:r>
      <w:r w:rsidRPr="001368E4">
        <w:rPr>
          <w:rFonts w:ascii="Calibri" w:hAnsi="Calibri" w:cs="Calibri"/>
          <w:i w:val="0"/>
          <w:iCs w:val="0"/>
          <w:sz w:val="22"/>
          <w:szCs w:val="22"/>
        </w:rPr>
        <w:t>4</w:t>
      </w:r>
      <w:r w:rsidR="00686CD2" w:rsidRPr="001368E4">
        <w:rPr>
          <w:rFonts w:ascii="Calibri" w:hAnsi="Calibri" w:cs="Calibri"/>
          <w:sz w:val="22"/>
          <w:szCs w:val="22"/>
        </w:rPr>
        <w:t xml:space="preserve">. </w:t>
      </w:r>
      <w:r w:rsidR="00686CD2" w:rsidRPr="001368E4">
        <w:rPr>
          <w:rFonts w:ascii="Calibri" w:hAnsi="Calibri" w:cs="Calibri"/>
          <w:i w:val="0"/>
          <w:iCs w:val="0"/>
          <w:sz w:val="22"/>
          <w:szCs w:val="22"/>
        </w:rPr>
        <w:t xml:space="preserve">The effect of using SSL compared to supervised counterparts. </w:t>
      </w:r>
    </w:p>
    <w:tbl>
      <w:tblPr>
        <w:tblW w:w="7594" w:type="dxa"/>
        <w:tblLayout w:type="fixed"/>
        <w:tblLook w:val="04A0" w:firstRow="1" w:lastRow="0" w:firstColumn="1" w:lastColumn="0" w:noHBand="0" w:noVBand="1"/>
      </w:tblPr>
      <w:tblGrid>
        <w:gridCol w:w="3291"/>
        <w:gridCol w:w="2212"/>
        <w:gridCol w:w="2091"/>
      </w:tblGrid>
      <w:tr w:rsidR="00686CD2" w:rsidRPr="001368E4" w14:paraId="21727C7F" w14:textId="77777777" w:rsidTr="001556C8">
        <w:trPr>
          <w:trHeight w:val="285"/>
        </w:trPr>
        <w:tc>
          <w:tcPr>
            <w:tcW w:w="3291" w:type="dxa"/>
            <w:tcBorders>
              <w:top w:val="single" w:sz="4" w:space="0" w:color="000000"/>
              <w:bottom w:val="single" w:sz="4" w:space="0" w:color="000000"/>
            </w:tcBorders>
            <w:shd w:val="clear" w:color="auto" w:fill="auto"/>
            <w:vAlign w:val="bottom"/>
          </w:tcPr>
          <w:p w14:paraId="022DA915" w14:textId="77777777" w:rsidR="00686CD2" w:rsidRPr="001368E4" w:rsidRDefault="00686CD2" w:rsidP="001556C8">
            <w:pPr>
              <w:widowControl w:val="0"/>
              <w:suppressAutoHyphens w:val="0"/>
              <w:bidi w:val="0"/>
              <w:spacing w:after="0" w:line="360" w:lineRule="auto"/>
              <w:rPr>
                <w:rFonts w:ascii="Calibri" w:eastAsia="Times New Roman" w:hAnsi="Calibri" w:cs="Calibri"/>
                <w:b/>
                <w:bCs/>
                <w:color w:val="000000"/>
              </w:rPr>
            </w:pPr>
            <w:r w:rsidRPr="001368E4">
              <w:rPr>
                <w:rFonts w:ascii="Calibri" w:eastAsia="Times New Roman" w:hAnsi="Calibri" w:cs="Calibri"/>
                <w:b/>
                <w:bCs/>
                <w:color w:val="000000"/>
              </w:rPr>
              <w:t>Model's head</w:t>
            </w:r>
          </w:p>
        </w:tc>
        <w:tc>
          <w:tcPr>
            <w:tcW w:w="2212" w:type="dxa"/>
            <w:tcBorders>
              <w:top w:val="single" w:sz="4" w:space="0" w:color="000000"/>
              <w:bottom w:val="single" w:sz="4" w:space="0" w:color="000000"/>
            </w:tcBorders>
            <w:shd w:val="clear" w:color="auto" w:fill="auto"/>
            <w:vAlign w:val="bottom"/>
          </w:tcPr>
          <w:p w14:paraId="2CBC3856" w14:textId="77777777" w:rsidR="00686CD2" w:rsidRPr="001368E4" w:rsidRDefault="00686CD2" w:rsidP="001556C8">
            <w:pPr>
              <w:widowControl w:val="0"/>
              <w:suppressAutoHyphens w:val="0"/>
              <w:bidi w:val="0"/>
              <w:spacing w:after="0" w:line="360" w:lineRule="auto"/>
              <w:rPr>
                <w:rFonts w:ascii="Calibri" w:eastAsia="Times New Roman" w:hAnsi="Calibri" w:cs="Calibri"/>
                <w:b/>
                <w:bCs/>
                <w:color w:val="000000"/>
              </w:rPr>
            </w:pPr>
            <w:r w:rsidRPr="001368E4">
              <w:rPr>
                <w:rFonts w:ascii="Calibri" w:eastAsia="Times New Roman" w:hAnsi="Calibri" w:cs="Calibri"/>
                <w:b/>
                <w:bCs/>
                <w:color w:val="000000"/>
              </w:rPr>
              <w:t>ElderNet</w:t>
            </w:r>
          </w:p>
        </w:tc>
        <w:tc>
          <w:tcPr>
            <w:tcW w:w="2091" w:type="dxa"/>
            <w:tcBorders>
              <w:top w:val="single" w:sz="4" w:space="0" w:color="000000"/>
              <w:bottom w:val="single" w:sz="4" w:space="0" w:color="000000"/>
            </w:tcBorders>
            <w:shd w:val="clear" w:color="auto" w:fill="auto"/>
            <w:vAlign w:val="bottom"/>
          </w:tcPr>
          <w:p w14:paraId="4BCA0D71" w14:textId="77777777" w:rsidR="00686CD2" w:rsidRPr="001368E4" w:rsidRDefault="00686CD2" w:rsidP="001556C8">
            <w:pPr>
              <w:widowControl w:val="0"/>
              <w:suppressAutoHyphens w:val="0"/>
              <w:bidi w:val="0"/>
              <w:spacing w:after="0" w:line="360" w:lineRule="auto"/>
              <w:rPr>
                <w:rFonts w:ascii="Calibri" w:eastAsia="Times New Roman" w:hAnsi="Calibri" w:cs="Calibri"/>
                <w:b/>
                <w:bCs/>
                <w:color w:val="000000"/>
              </w:rPr>
            </w:pPr>
            <w:r w:rsidRPr="001368E4">
              <w:rPr>
                <w:rFonts w:ascii="Calibri" w:eastAsia="Times New Roman" w:hAnsi="Calibri" w:cs="Calibri"/>
                <w:b/>
                <w:bCs/>
                <w:color w:val="000000"/>
              </w:rPr>
              <w:t>Supervised</w:t>
            </w:r>
          </w:p>
        </w:tc>
      </w:tr>
      <w:tr w:rsidR="00686CD2" w:rsidRPr="001368E4" w14:paraId="32568346" w14:textId="77777777" w:rsidTr="001556C8">
        <w:trPr>
          <w:trHeight w:val="285"/>
        </w:trPr>
        <w:tc>
          <w:tcPr>
            <w:tcW w:w="3291" w:type="dxa"/>
            <w:tcBorders>
              <w:top w:val="single" w:sz="4" w:space="0" w:color="000000"/>
            </w:tcBorders>
            <w:shd w:val="clear" w:color="auto" w:fill="auto"/>
            <w:vAlign w:val="bottom"/>
          </w:tcPr>
          <w:p w14:paraId="401EE2D0" w14:textId="77777777" w:rsidR="00686CD2" w:rsidRPr="001368E4" w:rsidRDefault="00686CD2" w:rsidP="001556C8">
            <w:pPr>
              <w:widowControl w:val="0"/>
              <w:suppressAutoHyphens w:val="0"/>
              <w:bidi w:val="0"/>
              <w:spacing w:after="0" w:line="360" w:lineRule="auto"/>
              <w:rPr>
                <w:rFonts w:ascii="Calibri" w:eastAsia="Times New Roman" w:hAnsi="Calibri" w:cs="Calibri"/>
                <w:color w:val="000000"/>
              </w:rPr>
            </w:pPr>
            <w:r w:rsidRPr="001368E4">
              <w:rPr>
                <w:rFonts w:ascii="Calibri" w:eastAsia="Times New Roman" w:hAnsi="Calibri" w:cs="Calibri"/>
                <w:color w:val="000000"/>
              </w:rPr>
              <w:t>FC (without non-linearity)</w:t>
            </w:r>
          </w:p>
        </w:tc>
        <w:tc>
          <w:tcPr>
            <w:tcW w:w="2212" w:type="dxa"/>
            <w:tcBorders>
              <w:top w:val="single" w:sz="4" w:space="0" w:color="000000"/>
            </w:tcBorders>
            <w:shd w:val="clear" w:color="auto" w:fill="auto"/>
            <w:vAlign w:val="bottom"/>
          </w:tcPr>
          <w:p w14:paraId="7BF014C2" w14:textId="77777777" w:rsidR="00686CD2" w:rsidRPr="001368E4" w:rsidRDefault="00686CD2" w:rsidP="001556C8">
            <w:pPr>
              <w:widowControl w:val="0"/>
              <w:suppressAutoHyphens w:val="0"/>
              <w:bidi w:val="0"/>
              <w:spacing w:after="0" w:line="360" w:lineRule="auto"/>
              <w:rPr>
                <w:rFonts w:ascii="Calibri" w:eastAsia="Times New Roman" w:hAnsi="Calibri" w:cs="Calibri"/>
                <w:color w:val="000000"/>
              </w:rPr>
            </w:pPr>
            <w:r w:rsidRPr="001368E4">
              <w:rPr>
                <w:rFonts w:ascii="Calibri" w:eastAsia="Times New Roman" w:hAnsi="Calibri" w:cs="Calibri"/>
                <w:color w:val="000000"/>
              </w:rPr>
              <w:t>84.67 (0.44)</w:t>
            </w:r>
          </w:p>
        </w:tc>
        <w:tc>
          <w:tcPr>
            <w:tcW w:w="2091" w:type="dxa"/>
            <w:tcBorders>
              <w:top w:val="single" w:sz="4" w:space="0" w:color="000000"/>
            </w:tcBorders>
            <w:shd w:val="clear" w:color="auto" w:fill="auto"/>
            <w:vAlign w:val="bottom"/>
          </w:tcPr>
          <w:p w14:paraId="44595674" w14:textId="77777777" w:rsidR="00686CD2" w:rsidRPr="001368E4" w:rsidRDefault="00686CD2" w:rsidP="001556C8">
            <w:pPr>
              <w:widowControl w:val="0"/>
              <w:suppressAutoHyphens w:val="0"/>
              <w:bidi w:val="0"/>
              <w:spacing w:after="0" w:line="360" w:lineRule="auto"/>
              <w:rPr>
                <w:rFonts w:ascii="Calibri" w:eastAsia="Times New Roman" w:hAnsi="Calibri" w:cs="Calibri"/>
                <w:color w:val="000000"/>
              </w:rPr>
            </w:pPr>
            <w:r w:rsidRPr="001368E4">
              <w:rPr>
                <w:rFonts w:ascii="Calibri" w:eastAsia="Times New Roman" w:hAnsi="Calibri" w:cs="Calibri"/>
                <w:color w:val="000000"/>
              </w:rPr>
              <w:t>79.08 (0.24)</w:t>
            </w:r>
          </w:p>
        </w:tc>
      </w:tr>
      <w:tr w:rsidR="00686CD2" w:rsidRPr="001368E4" w14:paraId="7ECA335E" w14:textId="77777777" w:rsidTr="001556C8">
        <w:trPr>
          <w:trHeight w:val="285"/>
        </w:trPr>
        <w:tc>
          <w:tcPr>
            <w:tcW w:w="3291" w:type="dxa"/>
            <w:shd w:val="clear" w:color="auto" w:fill="auto"/>
            <w:vAlign w:val="bottom"/>
          </w:tcPr>
          <w:p w14:paraId="3BF6D3D2" w14:textId="77777777" w:rsidR="00686CD2" w:rsidRPr="001368E4" w:rsidRDefault="00686CD2" w:rsidP="001556C8">
            <w:pPr>
              <w:widowControl w:val="0"/>
              <w:suppressAutoHyphens w:val="0"/>
              <w:bidi w:val="0"/>
              <w:spacing w:after="0" w:line="360" w:lineRule="auto"/>
              <w:rPr>
                <w:rFonts w:ascii="Calibri" w:eastAsia="Times New Roman" w:hAnsi="Calibri" w:cs="Calibri"/>
                <w:color w:val="000000"/>
              </w:rPr>
            </w:pPr>
            <w:r w:rsidRPr="001368E4">
              <w:rPr>
                <w:rFonts w:ascii="Calibri" w:eastAsia="Times New Roman" w:hAnsi="Calibri" w:cs="Calibri"/>
                <w:color w:val="000000"/>
              </w:rPr>
              <w:lastRenderedPageBreak/>
              <w:t>FC (with non-linearity)</w:t>
            </w:r>
          </w:p>
        </w:tc>
        <w:tc>
          <w:tcPr>
            <w:tcW w:w="2212" w:type="dxa"/>
            <w:shd w:val="clear" w:color="auto" w:fill="auto"/>
            <w:vAlign w:val="bottom"/>
          </w:tcPr>
          <w:p w14:paraId="0728EC65" w14:textId="77777777" w:rsidR="00686CD2" w:rsidRPr="001368E4" w:rsidRDefault="00686CD2" w:rsidP="001556C8">
            <w:pPr>
              <w:widowControl w:val="0"/>
              <w:suppressAutoHyphens w:val="0"/>
              <w:bidi w:val="0"/>
              <w:spacing w:after="0" w:line="360" w:lineRule="auto"/>
              <w:rPr>
                <w:rFonts w:ascii="Calibri" w:eastAsia="Times New Roman" w:hAnsi="Calibri" w:cs="Calibri"/>
                <w:color w:val="000000"/>
              </w:rPr>
            </w:pPr>
            <w:r w:rsidRPr="001368E4">
              <w:rPr>
                <w:rFonts w:ascii="Calibri" w:eastAsia="Times New Roman" w:hAnsi="Calibri" w:cs="Calibri"/>
                <w:color w:val="000000"/>
              </w:rPr>
              <w:t>84.74 (0.51)</w:t>
            </w:r>
          </w:p>
        </w:tc>
        <w:tc>
          <w:tcPr>
            <w:tcW w:w="2091" w:type="dxa"/>
            <w:shd w:val="clear" w:color="auto" w:fill="auto"/>
            <w:vAlign w:val="bottom"/>
          </w:tcPr>
          <w:p w14:paraId="48018EA5" w14:textId="77777777" w:rsidR="00686CD2" w:rsidRPr="001368E4" w:rsidRDefault="00686CD2" w:rsidP="001556C8">
            <w:pPr>
              <w:widowControl w:val="0"/>
              <w:suppressAutoHyphens w:val="0"/>
              <w:bidi w:val="0"/>
              <w:spacing w:after="0" w:line="360" w:lineRule="auto"/>
              <w:rPr>
                <w:rFonts w:ascii="Calibri" w:eastAsia="Times New Roman" w:hAnsi="Calibri" w:cs="Calibri"/>
                <w:color w:val="000000"/>
              </w:rPr>
            </w:pPr>
            <w:r w:rsidRPr="001368E4">
              <w:rPr>
                <w:rFonts w:ascii="Calibri" w:eastAsia="Times New Roman" w:hAnsi="Calibri" w:cs="Calibri"/>
                <w:color w:val="000000"/>
              </w:rPr>
              <w:t>79.21 (0.31)</w:t>
            </w:r>
          </w:p>
        </w:tc>
      </w:tr>
      <w:tr w:rsidR="00686CD2" w:rsidRPr="001368E4" w14:paraId="042865FF" w14:textId="77777777" w:rsidTr="001556C8">
        <w:trPr>
          <w:trHeight w:val="285"/>
        </w:trPr>
        <w:tc>
          <w:tcPr>
            <w:tcW w:w="3291" w:type="dxa"/>
            <w:shd w:val="clear" w:color="auto" w:fill="auto"/>
            <w:vAlign w:val="bottom"/>
          </w:tcPr>
          <w:p w14:paraId="2E219EC7" w14:textId="77777777" w:rsidR="00686CD2" w:rsidRPr="001368E4" w:rsidRDefault="00686CD2" w:rsidP="001556C8">
            <w:pPr>
              <w:widowControl w:val="0"/>
              <w:suppressAutoHyphens w:val="0"/>
              <w:bidi w:val="0"/>
              <w:spacing w:after="0" w:line="360" w:lineRule="auto"/>
              <w:rPr>
                <w:rFonts w:ascii="Calibri" w:eastAsia="Times New Roman" w:hAnsi="Calibri" w:cs="Calibri"/>
                <w:color w:val="000000"/>
              </w:rPr>
            </w:pPr>
            <w:r w:rsidRPr="001368E4">
              <w:rPr>
                <w:rFonts w:ascii="Calibri" w:eastAsia="Times New Roman" w:hAnsi="Calibri" w:cs="Calibri"/>
                <w:color w:val="000000"/>
              </w:rPr>
              <w:t>U-Net</w:t>
            </w:r>
          </w:p>
        </w:tc>
        <w:tc>
          <w:tcPr>
            <w:tcW w:w="2212" w:type="dxa"/>
            <w:shd w:val="clear" w:color="auto" w:fill="auto"/>
            <w:vAlign w:val="bottom"/>
          </w:tcPr>
          <w:p w14:paraId="5AD4F50F" w14:textId="77777777" w:rsidR="00686CD2" w:rsidRPr="001368E4" w:rsidRDefault="00686CD2" w:rsidP="001556C8">
            <w:pPr>
              <w:widowControl w:val="0"/>
              <w:suppressAutoHyphens w:val="0"/>
              <w:bidi w:val="0"/>
              <w:spacing w:after="0" w:line="360" w:lineRule="auto"/>
              <w:rPr>
                <w:rFonts w:ascii="Calibri" w:eastAsia="Times New Roman" w:hAnsi="Calibri" w:cs="Calibri"/>
                <w:color w:val="000000"/>
              </w:rPr>
            </w:pPr>
            <w:r w:rsidRPr="001368E4">
              <w:rPr>
                <w:rFonts w:ascii="Calibri" w:eastAsia="Times New Roman" w:hAnsi="Calibri" w:cs="Calibri"/>
                <w:color w:val="000000"/>
              </w:rPr>
              <w:t>83.02 (0.86)</w:t>
            </w:r>
          </w:p>
        </w:tc>
        <w:tc>
          <w:tcPr>
            <w:tcW w:w="2091" w:type="dxa"/>
            <w:shd w:val="clear" w:color="auto" w:fill="auto"/>
            <w:vAlign w:val="bottom"/>
          </w:tcPr>
          <w:p w14:paraId="36CA2634" w14:textId="77777777" w:rsidR="00686CD2" w:rsidRPr="001368E4" w:rsidRDefault="00686CD2" w:rsidP="001556C8">
            <w:pPr>
              <w:widowControl w:val="0"/>
              <w:suppressAutoHyphens w:val="0"/>
              <w:bidi w:val="0"/>
              <w:spacing w:after="0" w:line="360" w:lineRule="auto"/>
              <w:rPr>
                <w:rFonts w:ascii="Calibri" w:eastAsia="Times New Roman" w:hAnsi="Calibri" w:cs="Calibri"/>
                <w:color w:val="000000"/>
              </w:rPr>
            </w:pPr>
            <w:r w:rsidRPr="001368E4">
              <w:rPr>
                <w:rFonts w:ascii="Calibri" w:eastAsia="Times New Roman" w:hAnsi="Calibri" w:cs="Calibri"/>
                <w:color w:val="000000"/>
              </w:rPr>
              <w:t>78.77 (0.73)</w:t>
            </w:r>
          </w:p>
        </w:tc>
      </w:tr>
    </w:tbl>
    <w:p w14:paraId="7C0D5F48" w14:textId="3D8B5DFD" w:rsidR="00686CD2" w:rsidRPr="001368E4" w:rsidRDefault="00686CD2" w:rsidP="00686CD2">
      <w:pPr>
        <w:bidi w:val="0"/>
        <w:spacing w:line="360" w:lineRule="auto"/>
        <w:jc w:val="both"/>
        <w:rPr>
          <w:rFonts w:ascii="Calibri" w:hAnsi="Calibri" w:cs="Calibri"/>
        </w:rPr>
      </w:pPr>
      <w:r w:rsidRPr="001368E4">
        <w:rPr>
          <w:rFonts w:ascii="Calibri" w:hAnsi="Calibri" w:cs="Calibri"/>
        </w:rPr>
        <w:t>Performance is reported as the F1 score (standard deviation between different seeds). In this table, we employed the same architecture (ResNet-V2 + additional model’s head), once using the ElderNet configuration and once by performing fine-tuning from scratch without utilizing the UK Biobank pre-trained model and the MAP data. FC: Fully-connected</w:t>
      </w:r>
      <w:r w:rsidR="001368E4" w:rsidRPr="001368E4">
        <w:rPr>
          <w:rFonts w:ascii="Calibri" w:hAnsi="Calibri" w:cs="Calibri"/>
        </w:rPr>
        <w:t>.</w:t>
      </w:r>
    </w:p>
    <w:p w14:paraId="01D8B5E8" w14:textId="77777777" w:rsidR="001368E4" w:rsidRPr="001368E4" w:rsidRDefault="001368E4" w:rsidP="001368E4">
      <w:pPr>
        <w:bidi w:val="0"/>
        <w:spacing w:line="360" w:lineRule="auto"/>
        <w:jc w:val="both"/>
        <w:rPr>
          <w:rFonts w:ascii="Calibri" w:hAnsi="Calibri" w:cs="Calibri"/>
        </w:rPr>
      </w:pPr>
    </w:p>
    <w:p w14:paraId="280D4EC9" w14:textId="4ED92608" w:rsidR="00686CD2" w:rsidRPr="001368E4" w:rsidRDefault="001159AE" w:rsidP="00686CD2">
      <w:pPr>
        <w:pStyle w:val="Caption"/>
        <w:keepNext/>
        <w:bidi w:val="0"/>
        <w:rPr>
          <w:rFonts w:ascii="Calibri" w:hAnsi="Calibri" w:cs="Calibri"/>
          <w:i w:val="0"/>
          <w:iCs w:val="0"/>
          <w:sz w:val="22"/>
          <w:szCs w:val="22"/>
        </w:rPr>
      </w:pPr>
      <w:r w:rsidRPr="001368E4">
        <w:rPr>
          <w:rFonts w:ascii="Calibri" w:hAnsi="Calibri" w:cs="Calibri"/>
          <w:i w:val="0"/>
          <w:iCs w:val="0"/>
          <w:sz w:val="22"/>
          <w:szCs w:val="22"/>
        </w:rPr>
        <w:t xml:space="preserve">Supplementary Table </w:t>
      </w:r>
      <w:r w:rsidR="00B0186B">
        <w:rPr>
          <w:rFonts w:ascii="Calibri" w:hAnsi="Calibri" w:cs="Calibri"/>
          <w:i w:val="0"/>
          <w:iCs w:val="0"/>
          <w:sz w:val="22"/>
          <w:szCs w:val="22"/>
        </w:rPr>
        <w:t>S</w:t>
      </w:r>
      <w:r w:rsidRPr="001368E4">
        <w:rPr>
          <w:rFonts w:ascii="Calibri" w:hAnsi="Calibri" w:cs="Calibri"/>
          <w:i w:val="0"/>
          <w:iCs w:val="0"/>
          <w:sz w:val="22"/>
          <w:szCs w:val="22"/>
        </w:rPr>
        <w:t>5</w:t>
      </w:r>
      <w:r w:rsidR="00686CD2" w:rsidRPr="001368E4">
        <w:rPr>
          <w:rFonts w:ascii="Calibri" w:hAnsi="Calibri" w:cs="Calibri"/>
          <w:sz w:val="22"/>
          <w:szCs w:val="22"/>
        </w:rPr>
        <w:t xml:space="preserve">. </w:t>
      </w:r>
      <w:r w:rsidR="00686CD2" w:rsidRPr="001368E4">
        <w:rPr>
          <w:rFonts w:ascii="Calibri" w:hAnsi="Calibri" w:cs="Calibri"/>
          <w:i w:val="0"/>
          <w:iCs w:val="0"/>
          <w:sz w:val="22"/>
          <w:szCs w:val="22"/>
        </w:rPr>
        <w:t>The effect of dense labeling.</w:t>
      </w:r>
    </w:p>
    <w:tbl>
      <w:tblPr>
        <w:tblW w:w="7314" w:type="dxa"/>
        <w:tblLayout w:type="fixed"/>
        <w:tblLook w:val="04A0" w:firstRow="1" w:lastRow="0" w:firstColumn="1" w:lastColumn="0" w:noHBand="0" w:noVBand="1"/>
      </w:tblPr>
      <w:tblGrid>
        <w:gridCol w:w="3597"/>
        <w:gridCol w:w="1976"/>
        <w:gridCol w:w="1741"/>
      </w:tblGrid>
      <w:tr w:rsidR="00686CD2" w:rsidRPr="001368E4" w14:paraId="2B59173A" w14:textId="77777777" w:rsidTr="001556C8">
        <w:trPr>
          <w:trHeight w:val="386"/>
        </w:trPr>
        <w:tc>
          <w:tcPr>
            <w:tcW w:w="3597" w:type="dxa"/>
            <w:tcBorders>
              <w:top w:val="single" w:sz="4" w:space="0" w:color="000000"/>
              <w:bottom w:val="single" w:sz="4" w:space="0" w:color="000000"/>
            </w:tcBorders>
            <w:shd w:val="clear" w:color="auto" w:fill="auto"/>
            <w:vAlign w:val="bottom"/>
          </w:tcPr>
          <w:p w14:paraId="219431CA" w14:textId="77777777" w:rsidR="00686CD2" w:rsidRPr="001368E4" w:rsidRDefault="00686CD2" w:rsidP="001556C8">
            <w:pPr>
              <w:widowControl w:val="0"/>
              <w:suppressAutoHyphens w:val="0"/>
              <w:bidi w:val="0"/>
              <w:spacing w:after="0" w:line="360" w:lineRule="auto"/>
              <w:rPr>
                <w:rFonts w:ascii="Calibri" w:eastAsia="Times New Roman" w:hAnsi="Calibri" w:cs="Calibri"/>
                <w:b/>
                <w:bCs/>
                <w:color w:val="000000"/>
              </w:rPr>
            </w:pPr>
            <w:r w:rsidRPr="001368E4">
              <w:rPr>
                <w:rFonts w:ascii="Calibri" w:eastAsia="Times New Roman" w:hAnsi="Calibri" w:cs="Calibri"/>
                <w:b/>
                <w:bCs/>
                <w:color w:val="000000"/>
              </w:rPr>
              <w:t>Model</w:t>
            </w:r>
          </w:p>
        </w:tc>
        <w:tc>
          <w:tcPr>
            <w:tcW w:w="1976" w:type="dxa"/>
            <w:tcBorders>
              <w:top w:val="single" w:sz="4" w:space="0" w:color="000000"/>
              <w:bottom w:val="single" w:sz="4" w:space="0" w:color="000000"/>
            </w:tcBorders>
            <w:shd w:val="clear" w:color="auto" w:fill="auto"/>
            <w:vAlign w:val="bottom"/>
          </w:tcPr>
          <w:p w14:paraId="4D46D1C6" w14:textId="77777777" w:rsidR="00686CD2" w:rsidRPr="001368E4" w:rsidRDefault="00686CD2" w:rsidP="001556C8">
            <w:pPr>
              <w:widowControl w:val="0"/>
              <w:suppressAutoHyphens w:val="0"/>
              <w:bidi w:val="0"/>
              <w:spacing w:after="0" w:line="360" w:lineRule="auto"/>
              <w:rPr>
                <w:rFonts w:ascii="Calibri" w:eastAsia="Times New Roman" w:hAnsi="Calibri" w:cs="Calibri"/>
                <w:b/>
                <w:bCs/>
                <w:color w:val="000000"/>
              </w:rPr>
            </w:pPr>
            <w:r w:rsidRPr="001368E4">
              <w:rPr>
                <w:rFonts w:ascii="Calibri" w:eastAsia="Times New Roman" w:hAnsi="Calibri" w:cs="Calibri"/>
                <w:b/>
                <w:bCs/>
                <w:color w:val="000000"/>
              </w:rPr>
              <w:t>Window Labels</w:t>
            </w:r>
          </w:p>
        </w:tc>
        <w:tc>
          <w:tcPr>
            <w:tcW w:w="1741" w:type="dxa"/>
            <w:tcBorders>
              <w:top w:val="single" w:sz="4" w:space="0" w:color="000000"/>
              <w:bottom w:val="single" w:sz="4" w:space="0" w:color="000000"/>
            </w:tcBorders>
            <w:shd w:val="clear" w:color="auto" w:fill="auto"/>
            <w:vAlign w:val="bottom"/>
          </w:tcPr>
          <w:p w14:paraId="30EA6608" w14:textId="77777777" w:rsidR="00686CD2" w:rsidRPr="001368E4" w:rsidRDefault="00686CD2" w:rsidP="001556C8">
            <w:pPr>
              <w:widowControl w:val="0"/>
              <w:suppressAutoHyphens w:val="0"/>
              <w:bidi w:val="0"/>
              <w:spacing w:after="0" w:line="360" w:lineRule="auto"/>
              <w:rPr>
                <w:rFonts w:ascii="Calibri" w:eastAsia="Times New Roman" w:hAnsi="Calibri" w:cs="Calibri"/>
                <w:b/>
                <w:bCs/>
                <w:color w:val="000000"/>
              </w:rPr>
            </w:pPr>
            <w:r w:rsidRPr="001368E4">
              <w:rPr>
                <w:rFonts w:ascii="Calibri" w:eastAsia="Times New Roman" w:hAnsi="Calibri" w:cs="Calibri"/>
                <w:b/>
                <w:bCs/>
                <w:color w:val="000000"/>
              </w:rPr>
              <w:t>Dense Labeling</w:t>
            </w:r>
          </w:p>
        </w:tc>
      </w:tr>
      <w:tr w:rsidR="00686CD2" w:rsidRPr="001368E4" w14:paraId="45AE734A" w14:textId="77777777" w:rsidTr="001556C8">
        <w:trPr>
          <w:trHeight w:val="367"/>
        </w:trPr>
        <w:tc>
          <w:tcPr>
            <w:tcW w:w="3597" w:type="dxa"/>
            <w:tcBorders>
              <w:top w:val="single" w:sz="4" w:space="0" w:color="000000"/>
            </w:tcBorders>
            <w:shd w:val="clear" w:color="auto" w:fill="auto"/>
            <w:vAlign w:val="bottom"/>
          </w:tcPr>
          <w:p w14:paraId="13DCC924" w14:textId="77777777" w:rsidR="00686CD2" w:rsidRPr="001368E4" w:rsidRDefault="00686CD2" w:rsidP="001556C8">
            <w:pPr>
              <w:widowControl w:val="0"/>
              <w:suppressAutoHyphens w:val="0"/>
              <w:bidi w:val="0"/>
              <w:spacing w:after="0" w:line="360" w:lineRule="auto"/>
              <w:rPr>
                <w:rFonts w:ascii="Calibri" w:eastAsia="Times New Roman" w:hAnsi="Calibri" w:cs="Calibri"/>
                <w:color w:val="000000"/>
              </w:rPr>
            </w:pPr>
            <w:r w:rsidRPr="001368E4">
              <w:rPr>
                <w:rFonts w:ascii="Calibri" w:eastAsia="Times New Roman" w:hAnsi="Calibri" w:cs="Calibri"/>
                <w:color w:val="000000"/>
              </w:rPr>
              <w:t>ElderNet</w:t>
            </w:r>
          </w:p>
        </w:tc>
        <w:tc>
          <w:tcPr>
            <w:tcW w:w="1976" w:type="dxa"/>
            <w:tcBorders>
              <w:top w:val="single" w:sz="4" w:space="0" w:color="000000"/>
            </w:tcBorders>
            <w:shd w:val="clear" w:color="auto" w:fill="auto"/>
            <w:vAlign w:val="bottom"/>
          </w:tcPr>
          <w:p w14:paraId="181D1EFB" w14:textId="77777777" w:rsidR="00686CD2" w:rsidRPr="001368E4" w:rsidRDefault="00686CD2" w:rsidP="001556C8">
            <w:pPr>
              <w:widowControl w:val="0"/>
              <w:suppressAutoHyphens w:val="0"/>
              <w:bidi w:val="0"/>
              <w:spacing w:after="0" w:line="360" w:lineRule="auto"/>
              <w:rPr>
                <w:rFonts w:ascii="Calibri" w:eastAsia="Times New Roman" w:hAnsi="Calibri" w:cs="Calibri"/>
                <w:color w:val="000000"/>
              </w:rPr>
            </w:pPr>
            <w:r w:rsidRPr="001368E4">
              <w:rPr>
                <w:rFonts w:ascii="Calibri" w:eastAsia="Times New Roman" w:hAnsi="Calibri" w:cs="Calibri"/>
                <w:color w:val="000000"/>
              </w:rPr>
              <w:t>84.74 (0.51)</w:t>
            </w:r>
          </w:p>
        </w:tc>
        <w:tc>
          <w:tcPr>
            <w:tcW w:w="1741" w:type="dxa"/>
            <w:tcBorders>
              <w:top w:val="single" w:sz="4" w:space="0" w:color="000000"/>
            </w:tcBorders>
            <w:shd w:val="clear" w:color="auto" w:fill="auto"/>
            <w:vAlign w:val="bottom"/>
          </w:tcPr>
          <w:p w14:paraId="303A3FCD" w14:textId="77777777" w:rsidR="00686CD2" w:rsidRPr="001368E4" w:rsidRDefault="00686CD2" w:rsidP="001556C8">
            <w:pPr>
              <w:widowControl w:val="0"/>
              <w:suppressAutoHyphens w:val="0"/>
              <w:bidi w:val="0"/>
              <w:spacing w:after="0" w:line="360" w:lineRule="auto"/>
              <w:rPr>
                <w:rFonts w:ascii="Calibri" w:eastAsia="Times New Roman" w:hAnsi="Calibri" w:cs="Calibri"/>
                <w:color w:val="000000"/>
              </w:rPr>
            </w:pPr>
            <w:r w:rsidRPr="001368E4">
              <w:rPr>
                <w:rFonts w:ascii="Calibri" w:eastAsia="Times New Roman" w:hAnsi="Calibri" w:cs="Calibri"/>
                <w:color w:val="000000"/>
              </w:rPr>
              <w:t>81.99 (0.41)</w:t>
            </w:r>
          </w:p>
        </w:tc>
      </w:tr>
    </w:tbl>
    <w:p w14:paraId="5089B33A" w14:textId="77777777" w:rsidR="00686CD2" w:rsidRPr="001368E4" w:rsidRDefault="00686CD2" w:rsidP="00686CD2">
      <w:pPr>
        <w:bidi w:val="0"/>
        <w:spacing w:line="360" w:lineRule="auto"/>
        <w:jc w:val="both"/>
        <w:rPr>
          <w:rFonts w:ascii="Calibri" w:hAnsi="Calibri" w:cs="Calibri"/>
        </w:rPr>
      </w:pPr>
      <w:r w:rsidRPr="001368E4">
        <w:rPr>
          <w:rFonts w:ascii="Calibri" w:hAnsi="Calibri" w:cs="Calibri"/>
        </w:rPr>
        <w:t>Performance reported as the F1 score (standard deviation between different seeds). The model employed for both labeling approaches is identical. The key distinction lies in the final layer of the model: in the first approach, it projects the output for each window, while in the dense labeling approach, it projects the output for each sample.</w:t>
      </w:r>
    </w:p>
    <w:p w14:paraId="383ECF59" w14:textId="77777777" w:rsidR="001368E4" w:rsidRPr="001368E4" w:rsidRDefault="001368E4" w:rsidP="001368E4">
      <w:pPr>
        <w:bidi w:val="0"/>
        <w:spacing w:line="360" w:lineRule="auto"/>
        <w:jc w:val="both"/>
        <w:rPr>
          <w:rFonts w:ascii="Calibri" w:hAnsi="Calibri" w:cs="Calibri"/>
        </w:rPr>
      </w:pPr>
    </w:p>
    <w:p w14:paraId="4DAD8DA3" w14:textId="7B94E023" w:rsidR="00686CD2" w:rsidRPr="001368E4" w:rsidRDefault="001159AE" w:rsidP="00686CD2">
      <w:pPr>
        <w:pStyle w:val="Caption"/>
        <w:keepNext/>
        <w:bidi w:val="0"/>
        <w:rPr>
          <w:rFonts w:ascii="Calibri" w:hAnsi="Calibri" w:cs="Calibri"/>
          <w:i w:val="0"/>
          <w:iCs w:val="0"/>
          <w:sz w:val="22"/>
          <w:szCs w:val="22"/>
        </w:rPr>
      </w:pPr>
      <w:r w:rsidRPr="001368E4">
        <w:rPr>
          <w:rFonts w:ascii="Calibri" w:hAnsi="Calibri" w:cs="Calibri"/>
          <w:i w:val="0"/>
          <w:iCs w:val="0"/>
          <w:sz w:val="22"/>
          <w:szCs w:val="22"/>
        </w:rPr>
        <w:t xml:space="preserve">Supplementary Table </w:t>
      </w:r>
      <w:r w:rsidR="00B0186B">
        <w:rPr>
          <w:rFonts w:ascii="Calibri" w:hAnsi="Calibri" w:cs="Calibri"/>
          <w:i w:val="0"/>
          <w:iCs w:val="0"/>
          <w:sz w:val="22"/>
          <w:szCs w:val="22"/>
        </w:rPr>
        <w:t>S</w:t>
      </w:r>
      <w:r w:rsidRPr="001368E4">
        <w:rPr>
          <w:rFonts w:ascii="Calibri" w:hAnsi="Calibri" w:cs="Calibri"/>
          <w:i w:val="0"/>
          <w:iCs w:val="0"/>
          <w:sz w:val="22"/>
          <w:szCs w:val="22"/>
        </w:rPr>
        <w:t>6</w:t>
      </w:r>
      <w:r w:rsidR="00686CD2" w:rsidRPr="001368E4">
        <w:rPr>
          <w:rFonts w:ascii="Calibri" w:hAnsi="Calibri" w:cs="Calibri"/>
          <w:i w:val="0"/>
          <w:iCs w:val="0"/>
          <w:sz w:val="22"/>
          <w:szCs w:val="22"/>
        </w:rPr>
        <w:t>. ElderNet setting.</w:t>
      </w:r>
    </w:p>
    <w:tbl>
      <w:tblPr>
        <w:tblStyle w:val="TableGrid"/>
        <w:tblW w:w="0" w:type="auto"/>
        <w:tblLook w:val="04A0" w:firstRow="1" w:lastRow="0" w:firstColumn="1" w:lastColumn="0" w:noHBand="0" w:noVBand="1"/>
      </w:tblPr>
      <w:tblGrid>
        <w:gridCol w:w="950"/>
        <w:gridCol w:w="1123"/>
        <w:gridCol w:w="1426"/>
        <w:gridCol w:w="1108"/>
        <w:gridCol w:w="858"/>
        <w:gridCol w:w="3551"/>
      </w:tblGrid>
      <w:tr w:rsidR="00686CD2" w:rsidRPr="001368E4" w14:paraId="58396BD9" w14:textId="77777777" w:rsidTr="001556C8">
        <w:trPr>
          <w:trHeight w:val="825"/>
        </w:trPr>
        <w:tc>
          <w:tcPr>
            <w:tcW w:w="0" w:type="auto"/>
          </w:tcPr>
          <w:p w14:paraId="161F90B1" w14:textId="77777777" w:rsidR="00686CD2" w:rsidRPr="001368E4" w:rsidRDefault="00686CD2" w:rsidP="001556C8">
            <w:pPr>
              <w:widowControl w:val="0"/>
              <w:bidi w:val="0"/>
              <w:spacing w:line="360" w:lineRule="auto"/>
              <w:rPr>
                <w:rFonts w:ascii="Calibri" w:hAnsi="Calibri" w:cs="Calibri"/>
                <w:b/>
                <w:bCs/>
              </w:rPr>
            </w:pPr>
            <w:r w:rsidRPr="001368E4">
              <w:rPr>
                <w:rFonts w:ascii="Calibri" w:eastAsia="Calibri" w:hAnsi="Calibri" w:cs="Calibri"/>
                <w:b/>
                <w:bCs/>
              </w:rPr>
              <w:t>Method</w:t>
            </w:r>
          </w:p>
        </w:tc>
        <w:tc>
          <w:tcPr>
            <w:tcW w:w="0" w:type="auto"/>
          </w:tcPr>
          <w:p w14:paraId="53FE8E0C" w14:textId="77777777" w:rsidR="00686CD2" w:rsidRPr="001368E4" w:rsidRDefault="00686CD2" w:rsidP="001556C8">
            <w:pPr>
              <w:widowControl w:val="0"/>
              <w:bidi w:val="0"/>
              <w:spacing w:line="360" w:lineRule="auto"/>
              <w:rPr>
                <w:rFonts w:ascii="Calibri" w:hAnsi="Calibri" w:cs="Calibri"/>
                <w:b/>
                <w:bCs/>
              </w:rPr>
            </w:pPr>
            <w:r w:rsidRPr="001368E4">
              <w:rPr>
                <w:rFonts w:ascii="Calibri" w:eastAsia="Calibri" w:hAnsi="Calibri" w:cs="Calibri"/>
                <w:b/>
                <w:bCs/>
              </w:rPr>
              <w:t>Optimizer</w:t>
            </w:r>
          </w:p>
        </w:tc>
        <w:tc>
          <w:tcPr>
            <w:tcW w:w="0" w:type="auto"/>
          </w:tcPr>
          <w:p w14:paraId="679C4197" w14:textId="77777777" w:rsidR="00686CD2" w:rsidRPr="001368E4" w:rsidRDefault="00686CD2" w:rsidP="001556C8">
            <w:pPr>
              <w:widowControl w:val="0"/>
              <w:bidi w:val="0"/>
              <w:spacing w:line="360" w:lineRule="auto"/>
              <w:rPr>
                <w:rFonts w:ascii="Calibri" w:hAnsi="Calibri" w:cs="Calibri"/>
                <w:b/>
                <w:bCs/>
              </w:rPr>
            </w:pPr>
            <w:r w:rsidRPr="001368E4">
              <w:rPr>
                <w:rFonts w:ascii="Calibri" w:eastAsia="Calibri" w:hAnsi="Calibri" w:cs="Calibri"/>
                <w:b/>
                <w:bCs/>
              </w:rPr>
              <w:t>Learning-rate</w:t>
            </w:r>
          </w:p>
        </w:tc>
        <w:tc>
          <w:tcPr>
            <w:tcW w:w="0" w:type="auto"/>
          </w:tcPr>
          <w:p w14:paraId="708D38E3" w14:textId="77777777" w:rsidR="00686CD2" w:rsidRPr="001368E4" w:rsidRDefault="00686CD2" w:rsidP="001556C8">
            <w:pPr>
              <w:widowControl w:val="0"/>
              <w:bidi w:val="0"/>
              <w:spacing w:line="360" w:lineRule="auto"/>
              <w:rPr>
                <w:rFonts w:ascii="Calibri" w:hAnsi="Calibri" w:cs="Calibri"/>
                <w:b/>
                <w:bCs/>
              </w:rPr>
            </w:pPr>
            <w:r w:rsidRPr="001368E4">
              <w:rPr>
                <w:rFonts w:ascii="Calibri" w:eastAsia="Calibri" w:hAnsi="Calibri" w:cs="Calibri"/>
                <w:b/>
                <w:bCs/>
              </w:rPr>
              <w:t xml:space="preserve">Batch size </w:t>
            </w:r>
          </w:p>
        </w:tc>
        <w:tc>
          <w:tcPr>
            <w:tcW w:w="0" w:type="auto"/>
          </w:tcPr>
          <w:p w14:paraId="74CC400B" w14:textId="77777777" w:rsidR="00686CD2" w:rsidRPr="001368E4" w:rsidRDefault="00686CD2" w:rsidP="001556C8">
            <w:pPr>
              <w:widowControl w:val="0"/>
              <w:bidi w:val="0"/>
              <w:spacing w:line="360" w:lineRule="auto"/>
              <w:rPr>
                <w:rFonts w:ascii="Calibri" w:hAnsi="Calibri" w:cs="Calibri"/>
                <w:b/>
                <w:bCs/>
              </w:rPr>
            </w:pPr>
            <w:r w:rsidRPr="001368E4">
              <w:rPr>
                <w:rFonts w:ascii="Calibri" w:eastAsia="Calibri" w:hAnsi="Calibri" w:cs="Calibri"/>
                <w:b/>
                <w:bCs/>
              </w:rPr>
              <w:t>Epochs</w:t>
            </w:r>
          </w:p>
        </w:tc>
        <w:tc>
          <w:tcPr>
            <w:tcW w:w="0" w:type="auto"/>
          </w:tcPr>
          <w:p w14:paraId="5AC1CF45" w14:textId="30717C28" w:rsidR="00686CD2" w:rsidRPr="001368E4" w:rsidRDefault="000E40C6" w:rsidP="001556C8">
            <w:pPr>
              <w:widowControl w:val="0"/>
              <w:bidi w:val="0"/>
              <w:spacing w:line="360" w:lineRule="auto"/>
              <w:rPr>
                <w:rFonts w:ascii="Calibri" w:hAnsi="Calibri" w:cs="Calibri"/>
                <w:b/>
                <w:bCs/>
              </w:rPr>
            </w:pPr>
            <w:r w:rsidRPr="001368E4">
              <w:rPr>
                <w:rFonts w:ascii="Calibri" w:eastAsia="Calibri" w:hAnsi="Calibri" w:cs="Calibri"/>
                <w:b/>
                <w:bCs/>
              </w:rPr>
              <w:t>Learning-rate</w:t>
            </w:r>
            <w:r w:rsidR="00686CD2" w:rsidRPr="001368E4">
              <w:rPr>
                <w:rFonts w:ascii="Calibri" w:eastAsia="Calibri" w:hAnsi="Calibri" w:cs="Calibri"/>
                <w:b/>
                <w:bCs/>
              </w:rPr>
              <w:t xml:space="preserve"> Scheduler</w:t>
            </w:r>
          </w:p>
        </w:tc>
      </w:tr>
      <w:tr w:rsidR="00686CD2" w:rsidRPr="001368E4" w14:paraId="43D9D01A" w14:textId="77777777" w:rsidTr="001556C8">
        <w:trPr>
          <w:trHeight w:val="2477"/>
        </w:trPr>
        <w:tc>
          <w:tcPr>
            <w:tcW w:w="0" w:type="auto"/>
          </w:tcPr>
          <w:p w14:paraId="2DEB3F3F" w14:textId="77777777" w:rsidR="00686CD2" w:rsidRPr="001368E4" w:rsidRDefault="00686CD2" w:rsidP="001556C8">
            <w:pPr>
              <w:widowControl w:val="0"/>
              <w:bidi w:val="0"/>
              <w:spacing w:line="360" w:lineRule="auto"/>
              <w:rPr>
                <w:rFonts w:ascii="Calibri" w:eastAsia="Calibri" w:hAnsi="Calibri" w:cs="Calibri"/>
              </w:rPr>
            </w:pPr>
            <w:r w:rsidRPr="001368E4">
              <w:rPr>
                <w:rFonts w:ascii="Calibri" w:eastAsia="Calibri" w:hAnsi="Calibri" w:cs="Calibri"/>
              </w:rPr>
              <w:t>MTL</w:t>
            </w:r>
          </w:p>
        </w:tc>
        <w:tc>
          <w:tcPr>
            <w:tcW w:w="0" w:type="auto"/>
          </w:tcPr>
          <w:p w14:paraId="34E61E71" w14:textId="77777777" w:rsidR="00686CD2" w:rsidRPr="001368E4" w:rsidRDefault="00686CD2" w:rsidP="001556C8">
            <w:pPr>
              <w:widowControl w:val="0"/>
              <w:bidi w:val="0"/>
              <w:spacing w:line="360" w:lineRule="auto"/>
              <w:rPr>
                <w:rFonts w:ascii="Calibri" w:eastAsia="Calibri" w:hAnsi="Calibri" w:cs="Calibri"/>
              </w:rPr>
            </w:pPr>
            <w:r w:rsidRPr="001368E4">
              <w:rPr>
                <w:rFonts w:ascii="Calibri" w:eastAsia="Calibri" w:hAnsi="Calibri" w:cs="Calibri"/>
              </w:rPr>
              <w:t>Adam</w:t>
            </w:r>
          </w:p>
        </w:tc>
        <w:tc>
          <w:tcPr>
            <w:tcW w:w="0" w:type="auto"/>
          </w:tcPr>
          <w:p w14:paraId="7B2AA49F" w14:textId="77777777" w:rsidR="00686CD2" w:rsidRPr="001368E4" w:rsidRDefault="00686CD2" w:rsidP="001556C8">
            <w:pPr>
              <w:widowControl w:val="0"/>
              <w:bidi w:val="0"/>
              <w:spacing w:line="360" w:lineRule="auto"/>
              <w:rPr>
                <w:rFonts w:ascii="Calibri" w:eastAsia="Calibri" w:hAnsi="Calibri" w:cs="Calibri"/>
              </w:rPr>
            </w:pPr>
            <w:r w:rsidRPr="001368E4">
              <w:rPr>
                <w:rFonts w:ascii="Calibri" w:eastAsia="Calibri" w:hAnsi="Calibri" w:cs="Calibri"/>
              </w:rPr>
              <w:t>1e-4</w:t>
            </w:r>
          </w:p>
        </w:tc>
        <w:tc>
          <w:tcPr>
            <w:tcW w:w="0" w:type="auto"/>
          </w:tcPr>
          <w:p w14:paraId="2DFA6438" w14:textId="77777777" w:rsidR="00686CD2" w:rsidRPr="001368E4" w:rsidRDefault="00686CD2" w:rsidP="001556C8">
            <w:pPr>
              <w:widowControl w:val="0"/>
              <w:bidi w:val="0"/>
              <w:spacing w:line="360" w:lineRule="auto"/>
              <w:rPr>
                <w:rFonts w:ascii="Calibri" w:eastAsia="Calibri" w:hAnsi="Calibri" w:cs="Calibri"/>
              </w:rPr>
            </w:pPr>
            <w:r w:rsidRPr="001368E4">
              <w:rPr>
                <w:rFonts w:ascii="Calibri" w:eastAsia="Calibri" w:hAnsi="Calibri" w:cs="Calibri"/>
              </w:rPr>
              <w:t>6000</w:t>
            </w:r>
          </w:p>
        </w:tc>
        <w:tc>
          <w:tcPr>
            <w:tcW w:w="0" w:type="auto"/>
          </w:tcPr>
          <w:p w14:paraId="79E386F1" w14:textId="77777777" w:rsidR="00686CD2" w:rsidRPr="001368E4" w:rsidRDefault="00686CD2" w:rsidP="001556C8">
            <w:pPr>
              <w:widowControl w:val="0"/>
              <w:bidi w:val="0"/>
              <w:spacing w:line="360" w:lineRule="auto"/>
              <w:rPr>
                <w:rFonts w:ascii="Calibri" w:eastAsia="Calibri" w:hAnsi="Calibri" w:cs="Calibri"/>
              </w:rPr>
            </w:pPr>
            <w:r w:rsidRPr="001368E4">
              <w:rPr>
                <w:rFonts w:ascii="Calibri" w:eastAsia="Calibri" w:hAnsi="Calibri" w:cs="Calibri"/>
              </w:rPr>
              <w:t>40</w:t>
            </w:r>
          </w:p>
        </w:tc>
        <w:tc>
          <w:tcPr>
            <w:tcW w:w="0" w:type="auto"/>
          </w:tcPr>
          <w:p w14:paraId="28BCBA26" w14:textId="77777777" w:rsidR="00686CD2" w:rsidRPr="001368E4" w:rsidRDefault="00686CD2" w:rsidP="001556C8">
            <w:pPr>
              <w:widowControl w:val="0"/>
              <w:bidi w:val="0"/>
              <w:spacing w:line="360" w:lineRule="auto"/>
              <w:rPr>
                <w:rFonts w:ascii="Calibri" w:eastAsia="Calibri" w:hAnsi="Calibri" w:cs="Calibri"/>
              </w:rPr>
            </w:pPr>
            <w:r w:rsidRPr="001368E4">
              <w:rPr>
                <w:rFonts w:ascii="Calibri" w:eastAsia="Calibri" w:hAnsi="Calibri" w:cs="Calibri"/>
              </w:rPr>
              <w:t>Linear scaling with a 5-epoch warm-up</w:t>
            </w:r>
          </w:p>
          <w:p w14:paraId="6B3DFB2D" w14:textId="77777777" w:rsidR="00686CD2" w:rsidRPr="001368E4" w:rsidRDefault="00686CD2" w:rsidP="001556C8">
            <w:pPr>
              <w:widowControl w:val="0"/>
              <w:bidi w:val="0"/>
              <w:spacing w:line="360" w:lineRule="auto"/>
              <w:rPr>
                <w:rFonts w:ascii="Calibri" w:eastAsia="Calibri" w:hAnsi="Calibri" w:cs="Calibri"/>
              </w:rPr>
            </w:pPr>
          </w:p>
        </w:tc>
      </w:tr>
      <w:tr w:rsidR="00686CD2" w:rsidRPr="001368E4" w14:paraId="41B83680" w14:textId="77777777" w:rsidTr="001556C8">
        <w:trPr>
          <w:trHeight w:val="1651"/>
        </w:trPr>
        <w:tc>
          <w:tcPr>
            <w:tcW w:w="0" w:type="auto"/>
          </w:tcPr>
          <w:p w14:paraId="16115EDF" w14:textId="77777777" w:rsidR="00686CD2" w:rsidRPr="001368E4" w:rsidRDefault="00686CD2" w:rsidP="001556C8">
            <w:pPr>
              <w:widowControl w:val="0"/>
              <w:bidi w:val="0"/>
              <w:spacing w:line="360" w:lineRule="auto"/>
              <w:rPr>
                <w:rFonts w:ascii="Calibri" w:eastAsia="Calibri" w:hAnsi="Calibri" w:cs="Calibri"/>
              </w:rPr>
            </w:pPr>
            <w:r w:rsidRPr="001368E4">
              <w:rPr>
                <w:rFonts w:ascii="Calibri" w:eastAsia="Calibri" w:hAnsi="Calibri" w:cs="Calibri"/>
              </w:rPr>
              <w:t>SimCLR</w:t>
            </w:r>
          </w:p>
        </w:tc>
        <w:tc>
          <w:tcPr>
            <w:tcW w:w="0" w:type="auto"/>
          </w:tcPr>
          <w:p w14:paraId="33715A4B" w14:textId="77777777" w:rsidR="00686CD2" w:rsidRPr="001368E4" w:rsidRDefault="00686CD2" w:rsidP="001556C8">
            <w:pPr>
              <w:widowControl w:val="0"/>
              <w:bidi w:val="0"/>
              <w:spacing w:line="360" w:lineRule="auto"/>
              <w:rPr>
                <w:rFonts w:ascii="Calibri" w:eastAsia="Calibri" w:hAnsi="Calibri" w:cs="Calibri"/>
              </w:rPr>
            </w:pPr>
            <w:r w:rsidRPr="001368E4">
              <w:rPr>
                <w:rFonts w:ascii="Calibri" w:eastAsia="Calibri" w:hAnsi="Calibri" w:cs="Calibri"/>
              </w:rPr>
              <w:t>Adam</w:t>
            </w:r>
          </w:p>
        </w:tc>
        <w:tc>
          <w:tcPr>
            <w:tcW w:w="0" w:type="auto"/>
          </w:tcPr>
          <w:p w14:paraId="1EA1BB73" w14:textId="77777777" w:rsidR="00686CD2" w:rsidRPr="001368E4" w:rsidRDefault="00686CD2" w:rsidP="001556C8">
            <w:pPr>
              <w:widowControl w:val="0"/>
              <w:bidi w:val="0"/>
              <w:spacing w:line="360" w:lineRule="auto"/>
              <w:rPr>
                <w:rFonts w:ascii="Calibri" w:eastAsia="Calibri" w:hAnsi="Calibri" w:cs="Calibri"/>
              </w:rPr>
            </w:pPr>
            <w:r w:rsidRPr="001368E4">
              <w:rPr>
                <w:rFonts w:ascii="Calibri" w:eastAsia="Calibri" w:hAnsi="Calibri" w:cs="Calibri"/>
              </w:rPr>
              <w:t>1e-4</w:t>
            </w:r>
          </w:p>
        </w:tc>
        <w:tc>
          <w:tcPr>
            <w:tcW w:w="0" w:type="auto"/>
          </w:tcPr>
          <w:p w14:paraId="3DA0FA34" w14:textId="77777777" w:rsidR="00686CD2" w:rsidRPr="001368E4" w:rsidRDefault="00686CD2" w:rsidP="001556C8">
            <w:pPr>
              <w:widowControl w:val="0"/>
              <w:bidi w:val="0"/>
              <w:spacing w:line="360" w:lineRule="auto"/>
              <w:rPr>
                <w:rFonts w:ascii="Calibri" w:eastAsia="Calibri" w:hAnsi="Calibri" w:cs="Calibri"/>
              </w:rPr>
            </w:pPr>
            <w:r w:rsidRPr="001368E4">
              <w:rPr>
                <w:rFonts w:ascii="Calibri" w:eastAsia="Calibri" w:hAnsi="Calibri" w:cs="Calibri"/>
              </w:rPr>
              <w:t>6000</w:t>
            </w:r>
          </w:p>
        </w:tc>
        <w:tc>
          <w:tcPr>
            <w:tcW w:w="0" w:type="auto"/>
          </w:tcPr>
          <w:p w14:paraId="63AB650B" w14:textId="77777777" w:rsidR="00686CD2" w:rsidRPr="001368E4" w:rsidRDefault="00686CD2" w:rsidP="001556C8">
            <w:pPr>
              <w:widowControl w:val="0"/>
              <w:bidi w:val="0"/>
              <w:spacing w:line="360" w:lineRule="auto"/>
              <w:rPr>
                <w:rFonts w:ascii="Calibri" w:eastAsia="Calibri" w:hAnsi="Calibri" w:cs="Calibri"/>
              </w:rPr>
            </w:pPr>
            <w:r w:rsidRPr="001368E4">
              <w:rPr>
                <w:rFonts w:ascii="Calibri" w:eastAsia="Calibri" w:hAnsi="Calibri" w:cs="Calibri"/>
              </w:rPr>
              <w:t>40</w:t>
            </w:r>
          </w:p>
        </w:tc>
        <w:tc>
          <w:tcPr>
            <w:tcW w:w="0" w:type="auto"/>
          </w:tcPr>
          <w:p w14:paraId="41505420" w14:textId="77777777" w:rsidR="00686CD2" w:rsidRPr="001368E4" w:rsidRDefault="00686CD2" w:rsidP="001556C8">
            <w:pPr>
              <w:widowControl w:val="0"/>
              <w:bidi w:val="0"/>
              <w:spacing w:line="360" w:lineRule="auto"/>
              <w:rPr>
                <w:rFonts w:ascii="Calibri" w:eastAsia="Calibri" w:hAnsi="Calibri" w:cs="Calibri"/>
              </w:rPr>
            </w:pPr>
            <w:r w:rsidRPr="001368E4">
              <w:rPr>
                <w:rFonts w:ascii="Calibri" w:eastAsia="Calibri" w:hAnsi="Calibri" w:cs="Calibri"/>
              </w:rPr>
              <w:t>Cosine Decay with a 5-epoch warm-up</w:t>
            </w:r>
          </w:p>
        </w:tc>
      </w:tr>
    </w:tbl>
    <w:p w14:paraId="530FB566" w14:textId="77777777" w:rsidR="00686CD2" w:rsidRPr="001368E4" w:rsidRDefault="00686CD2" w:rsidP="00686CD2">
      <w:pPr>
        <w:bidi w:val="0"/>
        <w:spacing w:after="0" w:line="360" w:lineRule="auto"/>
        <w:jc w:val="both"/>
        <w:rPr>
          <w:rFonts w:ascii="Calibri" w:hAnsi="Calibri" w:cs="Calibri"/>
        </w:rPr>
      </w:pPr>
      <w:r w:rsidRPr="001368E4">
        <w:rPr>
          <w:rFonts w:ascii="Calibri" w:hAnsi="Calibri" w:cs="Calibri"/>
        </w:rPr>
        <w:t>Each batch contains 1500 windows from 4 unique participants. The windows were sampled in proportion to their STD, as described in Yuan et al.</w:t>
      </w:r>
      <w:r w:rsidRPr="001368E4">
        <w:rPr>
          <w:rFonts w:ascii="Calibri" w:hAnsi="Calibri" w:cs="Calibri"/>
        </w:rPr>
        <w:fldChar w:fldCharType="begin" w:fldLock="1"/>
      </w:r>
      <w:r w:rsidRPr="001368E4">
        <w:rPr>
          <w:rFonts w:ascii="Calibri" w:hAnsi="Calibri" w:cs="Calibri"/>
        </w:rPr>
        <w:instrText>ADDIN CSL_CITATION {"citationItems":[{"id":"ITEM-1","itemData":{"abstract":"Advances in deep learning for human activity recognition have been relatively limited due to the lack of large labelled datasets. In this study, we leverage self-supervised learning techniques on the UK-Biobank activity tracker dataset--the largest of its kind to date--containing more than 700,000 person-days of unlabelled wearable sensor data. Our resulting activity recognition model consistently outperformed strong baselines across seven benchmark datasets, with an F1 relative improvement of 2.5%-100% (median 18.4%), the largest improvements occurring in the smaller datasets. In contrast to previous studies, our results generalise across external datasets, devices, and environments. Our open-source model will help researchers and developers to build customisable and generalisable activity classifiers with high performance.","author":[{"dropping-particle":"","family":"Yuan","given":"Hang","non-dropping-particle":"","parse-names":false,"suffix":""},{"dropping-particle":"","family":"Chan","given":"Shing","non-dropping-particle":"","parse-names":false,"suffix":""},{"dropping-particle":"","family":"Creagh","given":"Andrew P.","non-dropping-particle":"","parse-names":false,"suffix":""},{"dropping-particle":"","family":"Tong","given":"Catherine","non-dropping-particle":"","parse-names":false,"suffix":""},{"dropping-particle":"","family":"Clifton","given":"David A.","non-dropping-particle":"","parse-names":false,"suffix":""},{"dropping-particle":"","family":"Doherty","given":"Aiden","non-dropping-particle":"","parse-names":false,"suffix":""}],"id":"ITEM-1","issued":{"date-parts":[["2022","6","6"]]},"title":"Self-supervised Learning for Human Activity Recognition Using 700,000 Person-days of Wearable Data","type":"article-journal"},"uris":["http://www.mendeley.com/documents/?uuid=c401785d-264c-3c73-a057-f264ba5ca183"]}],"mendeley":{"formattedCitation":"&lt;sup&gt;38&lt;/sup&gt;","plainTextFormattedCitation":"38","previouslyFormattedCitation":"&lt;sup&gt;38&lt;/sup&gt;"},"properties":{"noteIndex":0},"schema":"https://github.com/citation-style-language/schema/raw/master/csl-citation.json"}</w:instrText>
      </w:r>
      <w:r w:rsidRPr="001368E4">
        <w:rPr>
          <w:rFonts w:ascii="Calibri" w:hAnsi="Calibri" w:cs="Calibri"/>
        </w:rPr>
        <w:fldChar w:fldCharType="separate"/>
      </w:r>
      <w:r w:rsidRPr="001368E4">
        <w:rPr>
          <w:rFonts w:ascii="Calibri" w:hAnsi="Calibri" w:cs="Calibri"/>
          <w:noProof/>
          <w:vertAlign w:val="superscript"/>
        </w:rPr>
        <w:t>38</w:t>
      </w:r>
      <w:r w:rsidRPr="001368E4">
        <w:rPr>
          <w:rFonts w:ascii="Calibri" w:hAnsi="Calibri" w:cs="Calibri"/>
        </w:rPr>
        <w:fldChar w:fldCharType="end"/>
      </w:r>
      <w:r w:rsidRPr="001368E4">
        <w:rPr>
          <w:rFonts w:ascii="Calibri" w:hAnsi="Calibri" w:cs="Calibri"/>
        </w:rPr>
        <w:t>. For the MTL, we employed linear scaling for the learning rate to align with the pre-trained UK Biobank model, which utilized MTL and linear scaling. For SimCLR, we utilized the cosine decay scheduler, as outlined in the original paper of this method</w:t>
      </w:r>
      <w:r w:rsidRPr="001368E4">
        <w:rPr>
          <w:rFonts w:ascii="Calibri" w:hAnsi="Calibri" w:cs="Calibri"/>
        </w:rPr>
        <w:fldChar w:fldCharType="begin" w:fldLock="1"/>
      </w:r>
      <w:r w:rsidRPr="001368E4">
        <w:rPr>
          <w:rFonts w:ascii="Calibri" w:hAnsi="Calibri" w:cs="Calibri"/>
        </w:rPr>
        <w:instrText>ADDIN CSL_CITATION {"citationItems":[{"id":"ITEM-1","itemData":{"ISSN":"2640-3498","abstract":"This paper presents SimCLR: a simple framework for contrastive learning of visual representations. We simplify recently proposed contrastive self-supervised learning algorithms without requiring specialized architectures or a memory bank. In order to understand what enables the contrastive prediction tasks to learn useful representations, we systematically study the major components of our framework. We show that (1) composition of data augmentations plays a critical role in defining effective predictive tasks, (2) introducing a learn-able nonlinear transformation between the representation and the contrastive loss substantially improves the quality of the learned representations, and (3) contrastive learning benefits from larger batch sizes and more training steps compared to supervised learning. By combining these findings, we are able to considerably outperform previous methods for self-supervised and semi-supervised learning on ImageNet. A linear classifier trained on self-supervised representations learned by Sim-CLR achieves 76.5% top-1 accuracy, which is a 7% relative improvement over previous state-of-the-art, matching the performance of a supervised ResNet-50. When fine-tuned on only 1% of the labels, we achieve 85.8% top-5 accuracy, outper-forming AlexNet with 100× fewer labels. 1","author":[{"dropping-particle":"","family":"Chen","given":"Ting","non-dropping-particle":"","parse-names":false,"suffix":""},{"dropping-particle":"","family":"Kornblith","given":"Simon","non-dropping-particle":"","parse-names":false,"suffix":""},{"dropping-particle":"","family":"Norouzi","given":"Mohammad","non-dropping-particle":"","parse-names":false,"suffix":""},{"dropping-particle":"","family":"Hinton","given":"Geoffrey","non-dropping-particle":"","parse-names":false,"suffix":""}],"id":"ITEM-1","issued":{"date-parts":[["2020","11","21"]]},"page":"1597-1607","publisher":"PMLR","title":"A Simple Framework for Contrastive Learning of Visual Representations","type":"article"},"uris":["http://www.mendeley.com/documents/?uuid=85206206-28bd-3274-930f-fb5d55e41364"]}],"mendeley":{"formattedCitation":"&lt;sup&gt;32&lt;/sup&gt;","plainTextFormattedCitation":"32","previouslyFormattedCitation":"&lt;sup&gt;32&lt;/sup&gt;"},"properties":{"noteIndex":0},"schema":"https://github.com/citation-style-language/schema/raw/master/csl-citation.json"}</w:instrText>
      </w:r>
      <w:r w:rsidRPr="001368E4">
        <w:rPr>
          <w:rFonts w:ascii="Calibri" w:hAnsi="Calibri" w:cs="Calibri"/>
        </w:rPr>
        <w:fldChar w:fldCharType="separate"/>
      </w:r>
      <w:r w:rsidRPr="001368E4">
        <w:rPr>
          <w:rFonts w:ascii="Calibri" w:hAnsi="Calibri" w:cs="Calibri"/>
          <w:noProof/>
          <w:vertAlign w:val="superscript"/>
        </w:rPr>
        <w:t>32</w:t>
      </w:r>
      <w:r w:rsidRPr="001368E4">
        <w:rPr>
          <w:rFonts w:ascii="Calibri" w:hAnsi="Calibri" w:cs="Calibri"/>
        </w:rPr>
        <w:fldChar w:fldCharType="end"/>
      </w:r>
      <w:r w:rsidRPr="001368E4">
        <w:rPr>
          <w:rFonts w:ascii="Calibri" w:hAnsi="Calibri" w:cs="Calibri"/>
        </w:rPr>
        <w:t>.</w:t>
      </w:r>
    </w:p>
    <w:p w14:paraId="1CAEEF49" w14:textId="77777777" w:rsidR="00686CD2" w:rsidRPr="001368E4" w:rsidRDefault="00686CD2" w:rsidP="00686CD2">
      <w:pPr>
        <w:bidi w:val="0"/>
        <w:spacing w:after="0" w:line="240" w:lineRule="auto"/>
        <w:rPr>
          <w:rFonts w:ascii="Calibri" w:hAnsi="Calibri" w:cs="Calibri"/>
        </w:rPr>
      </w:pPr>
    </w:p>
    <w:p w14:paraId="7E1E8634" w14:textId="77777777" w:rsidR="00686CD2" w:rsidRPr="001368E4" w:rsidRDefault="00686CD2" w:rsidP="00686CD2">
      <w:pPr>
        <w:pStyle w:val="Caption"/>
        <w:keepNext/>
        <w:bidi w:val="0"/>
        <w:jc w:val="both"/>
        <w:rPr>
          <w:rFonts w:ascii="Calibri" w:hAnsi="Calibri" w:cs="Calibri"/>
          <w:sz w:val="22"/>
          <w:szCs w:val="22"/>
        </w:rPr>
      </w:pPr>
      <w:r w:rsidRPr="001368E4">
        <w:rPr>
          <w:rFonts w:ascii="Calibri" w:hAnsi="Calibri" w:cs="Calibri"/>
          <w:i w:val="0"/>
          <w:iCs w:val="0"/>
          <w:noProof/>
          <w:sz w:val="22"/>
          <w:szCs w:val="22"/>
        </w:rPr>
        <w:drawing>
          <wp:inline distT="0" distB="0" distL="0" distR="0" wp14:anchorId="723AEDCC" wp14:editId="59C19F9F">
            <wp:extent cx="5265420" cy="3162300"/>
            <wp:effectExtent l="0" t="0" r="0" b="0"/>
            <wp:docPr id="928103088" name="Picture 5" descr="A graph of a curv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103088" name="Picture 5" descr="A graph of a curve&#10;&#10;Description automatically generated with medium confidence"/>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265420" cy="3162300"/>
                    </a:xfrm>
                    <a:prstGeom prst="rect">
                      <a:avLst/>
                    </a:prstGeom>
                    <a:noFill/>
                    <a:ln>
                      <a:noFill/>
                    </a:ln>
                  </pic:spPr>
                </pic:pic>
              </a:graphicData>
            </a:graphic>
          </wp:inline>
        </w:drawing>
      </w:r>
    </w:p>
    <w:p w14:paraId="740F6C0D" w14:textId="3C9C54BF" w:rsidR="00686CD2" w:rsidRPr="001368E4" w:rsidRDefault="00686CD2" w:rsidP="00686CD2">
      <w:pPr>
        <w:pStyle w:val="Caption"/>
        <w:bidi w:val="0"/>
        <w:jc w:val="both"/>
        <w:rPr>
          <w:rFonts w:ascii="Calibri" w:hAnsi="Calibri" w:cs="Calibri"/>
          <w:sz w:val="22"/>
          <w:szCs w:val="22"/>
        </w:rPr>
      </w:pPr>
      <w:bookmarkStart w:id="2" w:name="_Ref159328747"/>
      <w:r w:rsidRPr="001368E4">
        <w:rPr>
          <w:rFonts w:ascii="Calibri" w:hAnsi="Calibri" w:cs="Calibri"/>
          <w:i w:val="0"/>
          <w:iCs w:val="0"/>
          <w:sz w:val="22"/>
          <w:szCs w:val="22"/>
        </w:rPr>
        <w:t xml:space="preserve">Supplementary Figure </w:t>
      </w:r>
      <w:bookmarkStart w:id="3" w:name="_Ref159245905"/>
      <w:bookmarkEnd w:id="2"/>
      <w:r w:rsidR="00B0186B">
        <w:rPr>
          <w:rFonts w:ascii="Calibri" w:hAnsi="Calibri" w:cs="Calibri"/>
          <w:i w:val="0"/>
          <w:iCs w:val="0"/>
          <w:sz w:val="22"/>
          <w:szCs w:val="22"/>
        </w:rPr>
        <w:t>S</w:t>
      </w:r>
      <w:r w:rsidR="000E40C6" w:rsidRPr="001368E4">
        <w:rPr>
          <w:rFonts w:ascii="Calibri" w:hAnsi="Calibri" w:cs="Calibri"/>
          <w:i w:val="0"/>
          <w:iCs w:val="0"/>
          <w:sz w:val="22"/>
          <w:szCs w:val="22"/>
        </w:rPr>
        <w:t>1</w:t>
      </w:r>
      <w:r w:rsidRPr="001368E4">
        <w:rPr>
          <w:rFonts w:ascii="Calibri" w:hAnsi="Calibri" w:cs="Calibri"/>
          <w:i w:val="0"/>
          <w:iCs w:val="0"/>
          <w:sz w:val="22"/>
          <w:szCs w:val="22"/>
        </w:rPr>
        <w:t xml:space="preserve">. Precision-Recall curves for different configurations of normalizations. Normalization was implemented per subject, making each axis of its acceleration signal zero-mean and </w:t>
      </w:r>
      <w:r w:rsidR="007B2CFE">
        <w:rPr>
          <w:rFonts w:ascii="Calibri" w:hAnsi="Calibri" w:cs="Calibri"/>
          <w:i w:val="0"/>
          <w:iCs w:val="0"/>
          <w:sz w:val="22"/>
          <w:szCs w:val="22"/>
        </w:rPr>
        <w:t xml:space="preserve">a </w:t>
      </w:r>
      <w:r w:rsidRPr="001368E4">
        <w:rPr>
          <w:rFonts w:ascii="Calibri" w:hAnsi="Calibri" w:cs="Calibri"/>
          <w:i w:val="0"/>
          <w:iCs w:val="0"/>
          <w:sz w:val="22"/>
          <w:szCs w:val="22"/>
        </w:rPr>
        <w:t>standard deviation of 1.</w:t>
      </w:r>
      <w:bookmarkEnd w:id="3"/>
      <w:r w:rsidR="00654909">
        <w:rPr>
          <w:rFonts w:ascii="Calibri" w:hAnsi="Calibri" w:cs="Calibri"/>
          <w:i w:val="0"/>
          <w:iCs w:val="0"/>
          <w:sz w:val="22"/>
          <w:szCs w:val="22"/>
        </w:rPr>
        <w:t xml:space="preserve"> AUC: Area under the curve.</w:t>
      </w:r>
    </w:p>
    <w:p w14:paraId="0EB135F9" w14:textId="77777777" w:rsidR="00686CD2" w:rsidRPr="001368E4" w:rsidRDefault="00686CD2" w:rsidP="00686CD2">
      <w:pPr>
        <w:pStyle w:val="Caption"/>
        <w:bidi w:val="0"/>
        <w:jc w:val="both"/>
        <w:rPr>
          <w:rFonts w:ascii="Calibri" w:hAnsi="Calibri" w:cs="Calibri"/>
          <w:i w:val="0"/>
          <w:iCs w:val="0"/>
          <w:sz w:val="22"/>
          <w:szCs w:val="22"/>
        </w:rPr>
      </w:pPr>
    </w:p>
    <w:p w14:paraId="3F703FB0" w14:textId="77777777" w:rsidR="00686CD2" w:rsidRPr="001368E4" w:rsidRDefault="00686CD2" w:rsidP="00686CD2">
      <w:pPr>
        <w:pStyle w:val="Caption"/>
        <w:keepNext/>
        <w:bidi w:val="0"/>
        <w:jc w:val="both"/>
        <w:rPr>
          <w:rFonts w:ascii="Calibri" w:hAnsi="Calibri" w:cs="Calibri"/>
          <w:sz w:val="22"/>
          <w:szCs w:val="22"/>
        </w:rPr>
      </w:pPr>
      <w:r w:rsidRPr="001368E4">
        <w:rPr>
          <w:rFonts w:ascii="Calibri" w:hAnsi="Calibri" w:cs="Calibri"/>
          <w:noProof/>
          <w:sz w:val="22"/>
          <w:szCs w:val="22"/>
        </w:rPr>
        <w:drawing>
          <wp:inline distT="0" distB="0" distL="0" distR="0" wp14:anchorId="741581FB" wp14:editId="7828779C">
            <wp:extent cx="5084532" cy="2537460"/>
            <wp:effectExtent l="0" t="0" r="1905" b="0"/>
            <wp:docPr id="22670020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9985" t="17481" r="13459" b="14653"/>
                    <a:stretch/>
                  </pic:blipFill>
                  <pic:spPr bwMode="auto">
                    <a:xfrm>
                      <a:off x="0" y="0"/>
                      <a:ext cx="5088478" cy="2539429"/>
                    </a:xfrm>
                    <a:prstGeom prst="rect">
                      <a:avLst/>
                    </a:prstGeom>
                    <a:noFill/>
                    <a:ln>
                      <a:noFill/>
                    </a:ln>
                    <a:extLst>
                      <a:ext uri="{53640926-AAD7-44D8-BBD7-CCE9431645EC}">
                        <a14:shadowObscured xmlns:a14="http://schemas.microsoft.com/office/drawing/2010/main"/>
                      </a:ext>
                    </a:extLst>
                  </pic:spPr>
                </pic:pic>
              </a:graphicData>
            </a:graphic>
          </wp:inline>
        </w:drawing>
      </w:r>
    </w:p>
    <w:p w14:paraId="50481F8C" w14:textId="3682181E" w:rsidR="00686CD2" w:rsidRPr="001368E4" w:rsidRDefault="00686CD2" w:rsidP="00686CD2">
      <w:pPr>
        <w:pStyle w:val="Caption"/>
        <w:bidi w:val="0"/>
        <w:jc w:val="both"/>
        <w:rPr>
          <w:rFonts w:ascii="Calibri" w:hAnsi="Calibri" w:cs="Calibri"/>
          <w:i w:val="0"/>
          <w:iCs w:val="0"/>
          <w:sz w:val="22"/>
          <w:szCs w:val="22"/>
        </w:rPr>
      </w:pPr>
      <w:bookmarkStart w:id="4" w:name="_Ref159170263"/>
      <w:r w:rsidRPr="001368E4">
        <w:rPr>
          <w:rFonts w:ascii="Calibri" w:hAnsi="Calibri" w:cs="Calibri"/>
          <w:i w:val="0"/>
          <w:iCs w:val="0"/>
          <w:sz w:val="22"/>
          <w:szCs w:val="22"/>
        </w:rPr>
        <w:t xml:space="preserve">Supplementary Figure </w:t>
      </w:r>
      <w:bookmarkEnd w:id="4"/>
      <w:r w:rsidR="00B0186B">
        <w:rPr>
          <w:rFonts w:ascii="Calibri" w:hAnsi="Calibri" w:cs="Calibri"/>
          <w:i w:val="0"/>
          <w:iCs w:val="0"/>
          <w:sz w:val="22"/>
          <w:szCs w:val="22"/>
        </w:rPr>
        <w:t>S</w:t>
      </w:r>
      <w:r w:rsidR="000E40C6" w:rsidRPr="001368E4">
        <w:rPr>
          <w:rFonts w:ascii="Calibri" w:hAnsi="Calibri" w:cs="Calibri"/>
          <w:i w:val="0"/>
          <w:iCs w:val="0"/>
          <w:sz w:val="22"/>
          <w:szCs w:val="22"/>
        </w:rPr>
        <w:t>2</w:t>
      </w:r>
      <w:r w:rsidRPr="001368E4">
        <w:rPr>
          <w:rFonts w:ascii="Calibri" w:hAnsi="Calibri" w:cs="Calibri"/>
          <w:i w:val="0"/>
          <w:iCs w:val="0"/>
          <w:sz w:val="22"/>
          <w:szCs w:val="22"/>
        </w:rPr>
        <w:t>. a) On the left, it illustrates the estimated daily walking durations using a model that utilized dense labeling in the fine-tuning phase and provided a per-sample output. b) On the right, the figure represents the estimated walking duration using a model that outputs per-window predictions.</w:t>
      </w:r>
    </w:p>
    <w:p w14:paraId="79EF2B2D" w14:textId="77777777" w:rsidR="00686CD2" w:rsidRPr="001368E4" w:rsidRDefault="00686CD2" w:rsidP="00686CD2">
      <w:pPr>
        <w:pStyle w:val="Caption"/>
        <w:bidi w:val="0"/>
        <w:jc w:val="both"/>
        <w:rPr>
          <w:rFonts w:ascii="Calibri" w:hAnsi="Calibri" w:cs="Calibri"/>
          <w:i w:val="0"/>
          <w:iCs w:val="0"/>
          <w:sz w:val="22"/>
          <w:szCs w:val="22"/>
        </w:rPr>
      </w:pPr>
    </w:p>
    <w:p w14:paraId="67585E13" w14:textId="77777777" w:rsidR="00686CD2" w:rsidRPr="001368E4" w:rsidRDefault="00686CD2" w:rsidP="00686CD2">
      <w:pPr>
        <w:pStyle w:val="Caption"/>
        <w:keepNext/>
        <w:bidi w:val="0"/>
        <w:spacing w:line="360" w:lineRule="auto"/>
        <w:jc w:val="both"/>
        <w:rPr>
          <w:rFonts w:ascii="Calibri" w:hAnsi="Calibri" w:cs="Calibri"/>
          <w:sz w:val="22"/>
          <w:szCs w:val="22"/>
        </w:rPr>
      </w:pPr>
      <w:r w:rsidRPr="001368E4">
        <w:rPr>
          <w:rFonts w:ascii="Calibri" w:hAnsi="Calibri" w:cs="Calibri"/>
          <w:i w:val="0"/>
          <w:iCs w:val="0"/>
          <w:noProof/>
          <w:sz w:val="22"/>
          <w:szCs w:val="22"/>
        </w:rPr>
        <w:lastRenderedPageBreak/>
        <w:drawing>
          <wp:inline distT="0" distB="0" distL="0" distR="0" wp14:anchorId="43819E92" wp14:editId="5EAD2D77">
            <wp:extent cx="5303520" cy="4572000"/>
            <wp:effectExtent l="0" t="0" r="0" b="0"/>
            <wp:docPr id="1" name="תמונה 1" descr="80%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80%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03520" cy="4572000"/>
                    </a:xfrm>
                    <a:prstGeom prst="rect">
                      <a:avLst/>
                    </a:prstGeom>
                    <a:noFill/>
                    <a:ln>
                      <a:noFill/>
                    </a:ln>
                  </pic:spPr>
                </pic:pic>
              </a:graphicData>
            </a:graphic>
          </wp:inline>
        </w:drawing>
      </w:r>
    </w:p>
    <w:p w14:paraId="441DDB24" w14:textId="37E407AC" w:rsidR="00686CD2" w:rsidRPr="001368E4" w:rsidRDefault="00686CD2" w:rsidP="00686CD2">
      <w:pPr>
        <w:pStyle w:val="Caption"/>
        <w:bidi w:val="0"/>
        <w:jc w:val="both"/>
        <w:rPr>
          <w:rFonts w:ascii="Calibri" w:hAnsi="Calibri" w:cs="Calibri"/>
          <w:sz w:val="22"/>
          <w:szCs w:val="22"/>
          <w:rtl/>
        </w:rPr>
      </w:pPr>
      <w:bookmarkStart w:id="5" w:name="_Ref159256532"/>
      <w:r w:rsidRPr="001368E4">
        <w:rPr>
          <w:rFonts w:ascii="Calibri" w:hAnsi="Calibri" w:cs="Calibri"/>
          <w:i w:val="0"/>
          <w:iCs w:val="0"/>
          <w:sz w:val="22"/>
          <w:szCs w:val="22"/>
        </w:rPr>
        <w:t xml:space="preserve">Supplementary Figure </w:t>
      </w:r>
      <w:bookmarkEnd w:id="5"/>
      <w:r w:rsidR="00B0186B">
        <w:rPr>
          <w:rFonts w:ascii="Calibri" w:hAnsi="Calibri" w:cs="Calibri"/>
          <w:i w:val="0"/>
          <w:iCs w:val="0"/>
          <w:sz w:val="22"/>
          <w:szCs w:val="22"/>
        </w:rPr>
        <w:t>S</w:t>
      </w:r>
      <w:r w:rsidR="000E40C6" w:rsidRPr="001368E4">
        <w:rPr>
          <w:rFonts w:ascii="Calibri" w:hAnsi="Calibri" w:cs="Calibri"/>
          <w:i w:val="0"/>
          <w:iCs w:val="0"/>
          <w:sz w:val="22"/>
          <w:szCs w:val="22"/>
        </w:rPr>
        <w:t>3</w:t>
      </w:r>
      <w:r w:rsidRPr="001368E4">
        <w:rPr>
          <w:rFonts w:ascii="Calibri" w:hAnsi="Calibri" w:cs="Calibri"/>
          <w:i w:val="0"/>
          <w:iCs w:val="0"/>
          <w:sz w:val="22"/>
          <w:szCs w:val="22"/>
        </w:rPr>
        <w:t>. Mobilise-D dataset flow. Initially, 75% of the participants were utilized to fine-tune the model for the development of a gait detection model. A 5-fold cross-validation approach was employed</w:t>
      </w:r>
      <w:r w:rsidRPr="001368E4">
        <w:rPr>
          <w:rFonts w:ascii="Calibri" w:hAnsi="Calibri" w:cs="Calibri"/>
          <w:i w:val="0"/>
          <w:iCs w:val="0"/>
          <w:sz w:val="22"/>
          <w:szCs w:val="22"/>
          <w:rtl/>
        </w:rPr>
        <w:t>.</w:t>
      </w:r>
      <w:r w:rsidRPr="001368E4">
        <w:rPr>
          <w:rFonts w:ascii="Calibri" w:hAnsi="Calibri" w:cs="Calibri"/>
          <w:i w:val="0"/>
          <w:iCs w:val="0"/>
          <w:sz w:val="22"/>
          <w:szCs w:val="22"/>
        </w:rPr>
        <w:t xml:space="preserve"> During each fold, data was divided </w:t>
      </w:r>
      <w:r w:rsidR="007B2CFE">
        <w:rPr>
          <w:rFonts w:ascii="Calibri" w:hAnsi="Calibri" w:cs="Calibri"/>
          <w:i w:val="0"/>
          <w:iCs w:val="0"/>
          <w:sz w:val="22"/>
          <w:szCs w:val="22"/>
        </w:rPr>
        <w:t>in</w:t>
      </w:r>
      <w:r w:rsidRPr="001368E4">
        <w:rPr>
          <w:rFonts w:ascii="Calibri" w:hAnsi="Calibri" w:cs="Calibri"/>
          <w:i w:val="0"/>
          <w:iCs w:val="0"/>
          <w:sz w:val="22"/>
          <w:szCs w:val="22"/>
        </w:rPr>
        <w:t>to 80% for training and 20% for validation. The model underwent training for 30 epochs, incorporating an early-stop mechanism that halted the training process if the loss on the set did not decrease for 5 consecutive epochs. Model performance evaluation was conducted on the validation set, and the final performance was calculated as the average across the 5 folds. This entire process was repeated three times for three different divisions of the cross-validation folds. The average of these three runs was then calculated</w:t>
      </w:r>
      <w:r w:rsidRPr="001368E4">
        <w:rPr>
          <w:rFonts w:ascii="Calibri" w:hAnsi="Calibri" w:cs="Calibri"/>
          <w:i w:val="0"/>
          <w:iCs w:val="0"/>
          <w:sz w:val="22"/>
          <w:szCs w:val="22"/>
          <w:rtl/>
        </w:rPr>
        <w:t>.</w:t>
      </w:r>
      <w:r w:rsidR="007E1866">
        <w:rPr>
          <w:rFonts w:ascii="Calibri" w:hAnsi="Calibri" w:cs="Calibri"/>
          <w:i w:val="0"/>
          <w:iCs w:val="0"/>
          <w:sz w:val="22"/>
          <w:szCs w:val="22"/>
        </w:rPr>
        <w:t xml:space="preserve"> </w:t>
      </w:r>
      <w:r w:rsidRPr="001368E4">
        <w:rPr>
          <w:rFonts w:ascii="Calibri" w:hAnsi="Calibri" w:cs="Calibri"/>
          <w:i w:val="0"/>
          <w:iCs w:val="0"/>
          <w:sz w:val="22"/>
          <w:szCs w:val="22"/>
        </w:rPr>
        <w:t>This approach allowed us to evaluate various model configurations and select the most effective one. Ultimately, the best configuration was applied to the 25% test set, comprising 21 participants, and compared against state-of-the-art models.</w:t>
      </w:r>
    </w:p>
    <w:p w14:paraId="486CBE8F" w14:textId="77777777" w:rsidR="00686CD2" w:rsidRPr="001368E4" w:rsidRDefault="00686CD2" w:rsidP="00686CD2">
      <w:pPr>
        <w:pStyle w:val="Caption"/>
        <w:bidi w:val="0"/>
        <w:jc w:val="both"/>
        <w:rPr>
          <w:rFonts w:ascii="Calibri" w:hAnsi="Calibri" w:cs="Calibri"/>
          <w:i w:val="0"/>
          <w:iCs w:val="0"/>
          <w:sz w:val="22"/>
          <w:szCs w:val="22"/>
          <w:rtl/>
        </w:rPr>
      </w:pPr>
    </w:p>
    <w:p w14:paraId="0ED73C8F" w14:textId="77777777" w:rsidR="00686CD2" w:rsidRPr="001368E4" w:rsidRDefault="00686CD2" w:rsidP="00686CD2">
      <w:pPr>
        <w:pStyle w:val="Caption"/>
        <w:bidi w:val="0"/>
        <w:jc w:val="both"/>
        <w:rPr>
          <w:rFonts w:ascii="Calibri" w:hAnsi="Calibri" w:cs="Calibri"/>
          <w:i w:val="0"/>
          <w:iCs w:val="0"/>
          <w:sz w:val="22"/>
          <w:szCs w:val="22"/>
          <w:rtl/>
        </w:rPr>
      </w:pPr>
    </w:p>
    <w:p w14:paraId="7B3DB938" w14:textId="77777777" w:rsidR="00000F4B" w:rsidRPr="001368E4" w:rsidRDefault="00000F4B">
      <w:pPr>
        <w:rPr>
          <w:rFonts w:ascii="Calibri" w:hAnsi="Calibri" w:cs="Calibri"/>
        </w:rPr>
      </w:pPr>
    </w:p>
    <w:sectPr w:rsidR="00000F4B" w:rsidRPr="001368E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1"/>
    <w:family w:val="swiss"/>
    <w:pitch w:val="variable"/>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bEwNDOyNLI0N7E0NjdR0lEKTi0uzszPAykwrAUAP8+FjSwAAAA="/>
  </w:docVars>
  <w:rsids>
    <w:rsidRoot w:val="00686CD2"/>
    <w:rsid w:val="00000F4B"/>
    <w:rsid w:val="00032F16"/>
    <w:rsid w:val="000E40C6"/>
    <w:rsid w:val="001159AE"/>
    <w:rsid w:val="001368E4"/>
    <w:rsid w:val="00341F96"/>
    <w:rsid w:val="00654909"/>
    <w:rsid w:val="00655E59"/>
    <w:rsid w:val="00686CD2"/>
    <w:rsid w:val="0073727D"/>
    <w:rsid w:val="007B2CFE"/>
    <w:rsid w:val="007E1866"/>
    <w:rsid w:val="008E28F4"/>
    <w:rsid w:val="00996352"/>
    <w:rsid w:val="00A20965"/>
    <w:rsid w:val="00B0186B"/>
    <w:rsid w:val="00B06EA8"/>
    <w:rsid w:val="00BA286C"/>
    <w:rsid w:val="00DA5167"/>
  </w:rsids>
  <m:mathPr>
    <m:mathFont m:val="Cambria Math"/>
    <m:brkBin m:val="before"/>
    <m:brkBinSub m:val="--"/>
    <m:smallFrac m:val="0"/>
    <m:dispDef/>
    <m:lMargin m:val="0"/>
    <m:rMargin m:val="0"/>
    <m:defJc m:val="centerGroup"/>
    <m:wrapIndent m:val="1440"/>
    <m:intLim m:val="subSup"/>
    <m:naryLim m:val="undOvr"/>
  </m:mathPr>
  <w:themeFontLang w:val="en-IL"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90B4BB"/>
  <w15:chartTrackingRefBased/>
  <w15:docId w15:val="{8AC56888-E18A-4A9D-A30F-6E373350B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L"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6CD2"/>
    <w:pPr>
      <w:suppressAutoHyphens/>
      <w:bidi/>
    </w:pPr>
    <w:rPr>
      <w:kern w:val="0"/>
      <w:lang w:val="en-US"/>
      <w14:ligatures w14:val="none"/>
    </w:rPr>
  </w:style>
  <w:style w:type="paragraph" w:styleId="Heading1">
    <w:name w:val="heading 1"/>
    <w:basedOn w:val="Normal"/>
    <w:next w:val="Normal"/>
    <w:link w:val="Heading1Char"/>
    <w:uiPriority w:val="9"/>
    <w:qFormat/>
    <w:rsid w:val="00686CD2"/>
    <w:pPr>
      <w:keepNext/>
      <w:keepLines/>
      <w:suppressAutoHyphens w:val="0"/>
      <w:bidi w:val="0"/>
      <w:spacing w:before="360" w:after="80"/>
      <w:outlineLvl w:val="0"/>
    </w:pPr>
    <w:rPr>
      <w:rFonts w:asciiTheme="majorHAnsi" w:eastAsiaTheme="majorEastAsia" w:hAnsiTheme="majorHAnsi" w:cstheme="majorBidi"/>
      <w:color w:val="0F4761" w:themeColor="accent1" w:themeShade="BF"/>
      <w:kern w:val="2"/>
      <w:sz w:val="40"/>
      <w:szCs w:val="40"/>
      <w:lang w:val="en-IL"/>
      <w14:ligatures w14:val="standardContextual"/>
    </w:rPr>
  </w:style>
  <w:style w:type="paragraph" w:styleId="Heading2">
    <w:name w:val="heading 2"/>
    <w:basedOn w:val="Normal"/>
    <w:next w:val="Normal"/>
    <w:link w:val="Heading2Char"/>
    <w:uiPriority w:val="9"/>
    <w:semiHidden/>
    <w:unhideWhenUsed/>
    <w:qFormat/>
    <w:rsid w:val="00686CD2"/>
    <w:pPr>
      <w:keepNext/>
      <w:keepLines/>
      <w:suppressAutoHyphens w:val="0"/>
      <w:bidi w:val="0"/>
      <w:spacing w:before="160" w:after="80"/>
      <w:outlineLvl w:val="1"/>
    </w:pPr>
    <w:rPr>
      <w:rFonts w:asciiTheme="majorHAnsi" w:eastAsiaTheme="majorEastAsia" w:hAnsiTheme="majorHAnsi" w:cstheme="majorBidi"/>
      <w:color w:val="0F4761" w:themeColor="accent1" w:themeShade="BF"/>
      <w:kern w:val="2"/>
      <w:sz w:val="32"/>
      <w:szCs w:val="32"/>
      <w:lang w:val="en-IL"/>
      <w14:ligatures w14:val="standardContextual"/>
    </w:rPr>
  </w:style>
  <w:style w:type="paragraph" w:styleId="Heading3">
    <w:name w:val="heading 3"/>
    <w:basedOn w:val="Normal"/>
    <w:next w:val="Normal"/>
    <w:link w:val="Heading3Char"/>
    <w:uiPriority w:val="9"/>
    <w:semiHidden/>
    <w:unhideWhenUsed/>
    <w:qFormat/>
    <w:rsid w:val="00686CD2"/>
    <w:pPr>
      <w:keepNext/>
      <w:keepLines/>
      <w:suppressAutoHyphens w:val="0"/>
      <w:bidi w:val="0"/>
      <w:spacing w:before="160" w:after="80"/>
      <w:outlineLvl w:val="2"/>
    </w:pPr>
    <w:rPr>
      <w:rFonts w:eastAsiaTheme="majorEastAsia" w:cstheme="majorBidi"/>
      <w:color w:val="0F4761" w:themeColor="accent1" w:themeShade="BF"/>
      <w:kern w:val="2"/>
      <w:sz w:val="28"/>
      <w:szCs w:val="28"/>
      <w:lang w:val="en-IL"/>
      <w14:ligatures w14:val="standardContextual"/>
    </w:rPr>
  </w:style>
  <w:style w:type="paragraph" w:styleId="Heading4">
    <w:name w:val="heading 4"/>
    <w:basedOn w:val="Normal"/>
    <w:next w:val="Normal"/>
    <w:link w:val="Heading4Char"/>
    <w:uiPriority w:val="9"/>
    <w:semiHidden/>
    <w:unhideWhenUsed/>
    <w:qFormat/>
    <w:rsid w:val="00686CD2"/>
    <w:pPr>
      <w:keepNext/>
      <w:keepLines/>
      <w:suppressAutoHyphens w:val="0"/>
      <w:bidi w:val="0"/>
      <w:spacing w:before="80" w:after="40"/>
      <w:outlineLvl w:val="3"/>
    </w:pPr>
    <w:rPr>
      <w:rFonts w:eastAsiaTheme="majorEastAsia" w:cstheme="majorBidi"/>
      <w:i/>
      <w:iCs/>
      <w:color w:val="0F4761" w:themeColor="accent1" w:themeShade="BF"/>
      <w:kern w:val="2"/>
      <w:lang w:val="en-IL"/>
      <w14:ligatures w14:val="standardContextual"/>
    </w:rPr>
  </w:style>
  <w:style w:type="paragraph" w:styleId="Heading5">
    <w:name w:val="heading 5"/>
    <w:basedOn w:val="Normal"/>
    <w:next w:val="Normal"/>
    <w:link w:val="Heading5Char"/>
    <w:uiPriority w:val="9"/>
    <w:semiHidden/>
    <w:unhideWhenUsed/>
    <w:qFormat/>
    <w:rsid w:val="00686CD2"/>
    <w:pPr>
      <w:keepNext/>
      <w:keepLines/>
      <w:suppressAutoHyphens w:val="0"/>
      <w:bidi w:val="0"/>
      <w:spacing w:before="80" w:after="40"/>
      <w:outlineLvl w:val="4"/>
    </w:pPr>
    <w:rPr>
      <w:rFonts w:eastAsiaTheme="majorEastAsia" w:cstheme="majorBidi"/>
      <w:color w:val="0F4761" w:themeColor="accent1" w:themeShade="BF"/>
      <w:kern w:val="2"/>
      <w:lang w:val="en-IL"/>
      <w14:ligatures w14:val="standardContextual"/>
    </w:rPr>
  </w:style>
  <w:style w:type="paragraph" w:styleId="Heading6">
    <w:name w:val="heading 6"/>
    <w:basedOn w:val="Normal"/>
    <w:next w:val="Normal"/>
    <w:link w:val="Heading6Char"/>
    <w:uiPriority w:val="9"/>
    <w:semiHidden/>
    <w:unhideWhenUsed/>
    <w:qFormat/>
    <w:rsid w:val="00686CD2"/>
    <w:pPr>
      <w:keepNext/>
      <w:keepLines/>
      <w:suppressAutoHyphens w:val="0"/>
      <w:bidi w:val="0"/>
      <w:spacing w:before="40" w:after="0"/>
      <w:outlineLvl w:val="5"/>
    </w:pPr>
    <w:rPr>
      <w:rFonts w:eastAsiaTheme="majorEastAsia" w:cstheme="majorBidi"/>
      <w:i/>
      <w:iCs/>
      <w:color w:val="595959" w:themeColor="text1" w:themeTint="A6"/>
      <w:kern w:val="2"/>
      <w:lang w:val="en-IL"/>
      <w14:ligatures w14:val="standardContextual"/>
    </w:rPr>
  </w:style>
  <w:style w:type="paragraph" w:styleId="Heading7">
    <w:name w:val="heading 7"/>
    <w:basedOn w:val="Normal"/>
    <w:next w:val="Normal"/>
    <w:link w:val="Heading7Char"/>
    <w:uiPriority w:val="9"/>
    <w:semiHidden/>
    <w:unhideWhenUsed/>
    <w:qFormat/>
    <w:rsid w:val="00686CD2"/>
    <w:pPr>
      <w:keepNext/>
      <w:keepLines/>
      <w:suppressAutoHyphens w:val="0"/>
      <w:bidi w:val="0"/>
      <w:spacing w:before="40" w:after="0"/>
      <w:outlineLvl w:val="6"/>
    </w:pPr>
    <w:rPr>
      <w:rFonts w:eastAsiaTheme="majorEastAsia" w:cstheme="majorBidi"/>
      <w:color w:val="595959" w:themeColor="text1" w:themeTint="A6"/>
      <w:kern w:val="2"/>
      <w:lang w:val="en-IL"/>
      <w14:ligatures w14:val="standardContextual"/>
    </w:rPr>
  </w:style>
  <w:style w:type="paragraph" w:styleId="Heading8">
    <w:name w:val="heading 8"/>
    <w:basedOn w:val="Normal"/>
    <w:next w:val="Normal"/>
    <w:link w:val="Heading8Char"/>
    <w:uiPriority w:val="9"/>
    <w:semiHidden/>
    <w:unhideWhenUsed/>
    <w:qFormat/>
    <w:rsid w:val="00686CD2"/>
    <w:pPr>
      <w:keepNext/>
      <w:keepLines/>
      <w:suppressAutoHyphens w:val="0"/>
      <w:bidi w:val="0"/>
      <w:spacing w:after="0"/>
      <w:outlineLvl w:val="7"/>
    </w:pPr>
    <w:rPr>
      <w:rFonts w:eastAsiaTheme="majorEastAsia" w:cstheme="majorBidi"/>
      <w:i/>
      <w:iCs/>
      <w:color w:val="272727" w:themeColor="text1" w:themeTint="D8"/>
      <w:kern w:val="2"/>
      <w:lang w:val="en-IL"/>
      <w14:ligatures w14:val="standardContextual"/>
    </w:rPr>
  </w:style>
  <w:style w:type="paragraph" w:styleId="Heading9">
    <w:name w:val="heading 9"/>
    <w:basedOn w:val="Normal"/>
    <w:next w:val="Normal"/>
    <w:link w:val="Heading9Char"/>
    <w:uiPriority w:val="9"/>
    <w:semiHidden/>
    <w:unhideWhenUsed/>
    <w:qFormat/>
    <w:rsid w:val="00686CD2"/>
    <w:pPr>
      <w:keepNext/>
      <w:keepLines/>
      <w:suppressAutoHyphens w:val="0"/>
      <w:bidi w:val="0"/>
      <w:spacing w:after="0"/>
      <w:outlineLvl w:val="8"/>
    </w:pPr>
    <w:rPr>
      <w:rFonts w:eastAsiaTheme="majorEastAsia" w:cstheme="majorBidi"/>
      <w:color w:val="272727" w:themeColor="text1" w:themeTint="D8"/>
      <w:kern w:val="2"/>
      <w:lang w:val="en-IL"/>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6CD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86CD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86CD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86CD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86CD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86CD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86CD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86CD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86CD2"/>
    <w:rPr>
      <w:rFonts w:eastAsiaTheme="majorEastAsia" w:cstheme="majorBidi"/>
      <w:color w:val="272727" w:themeColor="text1" w:themeTint="D8"/>
    </w:rPr>
  </w:style>
  <w:style w:type="paragraph" w:styleId="Title">
    <w:name w:val="Title"/>
    <w:basedOn w:val="Normal"/>
    <w:next w:val="Normal"/>
    <w:link w:val="TitleChar"/>
    <w:uiPriority w:val="10"/>
    <w:qFormat/>
    <w:rsid w:val="00686CD2"/>
    <w:pPr>
      <w:suppressAutoHyphens w:val="0"/>
      <w:bidi w:val="0"/>
      <w:spacing w:after="80" w:line="240" w:lineRule="auto"/>
      <w:contextualSpacing/>
    </w:pPr>
    <w:rPr>
      <w:rFonts w:asciiTheme="majorHAnsi" w:eastAsiaTheme="majorEastAsia" w:hAnsiTheme="majorHAnsi" w:cstheme="majorBidi"/>
      <w:spacing w:val="-10"/>
      <w:kern w:val="28"/>
      <w:sz w:val="56"/>
      <w:szCs w:val="56"/>
      <w:lang w:val="en-IL"/>
      <w14:ligatures w14:val="standardContextual"/>
    </w:rPr>
  </w:style>
  <w:style w:type="character" w:customStyle="1" w:styleId="TitleChar">
    <w:name w:val="Title Char"/>
    <w:basedOn w:val="DefaultParagraphFont"/>
    <w:link w:val="Title"/>
    <w:uiPriority w:val="10"/>
    <w:rsid w:val="00686CD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86CD2"/>
    <w:pPr>
      <w:numPr>
        <w:ilvl w:val="1"/>
      </w:numPr>
      <w:suppressAutoHyphens w:val="0"/>
      <w:bidi w:val="0"/>
    </w:pPr>
    <w:rPr>
      <w:rFonts w:eastAsiaTheme="majorEastAsia" w:cstheme="majorBidi"/>
      <w:color w:val="595959" w:themeColor="text1" w:themeTint="A6"/>
      <w:spacing w:val="15"/>
      <w:kern w:val="2"/>
      <w:sz w:val="28"/>
      <w:szCs w:val="28"/>
      <w:lang w:val="en-IL"/>
      <w14:ligatures w14:val="standardContextual"/>
    </w:rPr>
  </w:style>
  <w:style w:type="character" w:customStyle="1" w:styleId="SubtitleChar">
    <w:name w:val="Subtitle Char"/>
    <w:basedOn w:val="DefaultParagraphFont"/>
    <w:link w:val="Subtitle"/>
    <w:uiPriority w:val="11"/>
    <w:rsid w:val="00686CD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86CD2"/>
    <w:pPr>
      <w:suppressAutoHyphens w:val="0"/>
      <w:bidi w:val="0"/>
      <w:spacing w:before="160"/>
      <w:jc w:val="center"/>
    </w:pPr>
    <w:rPr>
      <w:i/>
      <w:iCs/>
      <w:color w:val="404040" w:themeColor="text1" w:themeTint="BF"/>
      <w:kern w:val="2"/>
      <w:lang w:val="en-IL"/>
      <w14:ligatures w14:val="standardContextual"/>
    </w:rPr>
  </w:style>
  <w:style w:type="character" w:customStyle="1" w:styleId="QuoteChar">
    <w:name w:val="Quote Char"/>
    <w:basedOn w:val="DefaultParagraphFont"/>
    <w:link w:val="Quote"/>
    <w:uiPriority w:val="29"/>
    <w:rsid w:val="00686CD2"/>
    <w:rPr>
      <w:i/>
      <w:iCs/>
      <w:color w:val="404040" w:themeColor="text1" w:themeTint="BF"/>
    </w:rPr>
  </w:style>
  <w:style w:type="paragraph" w:styleId="ListParagraph">
    <w:name w:val="List Paragraph"/>
    <w:basedOn w:val="Normal"/>
    <w:uiPriority w:val="34"/>
    <w:qFormat/>
    <w:rsid w:val="00686CD2"/>
    <w:pPr>
      <w:suppressAutoHyphens w:val="0"/>
      <w:bidi w:val="0"/>
      <w:ind w:left="720"/>
      <w:contextualSpacing/>
    </w:pPr>
    <w:rPr>
      <w:kern w:val="2"/>
      <w:lang w:val="en-IL"/>
      <w14:ligatures w14:val="standardContextual"/>
    </w:rPr>
  </w:style>
  <w:style w:type="character" w:styleId="IntenseEmphasis">
    <w:name w:val="Intense Emphasis"/>
    <w:basedOn w:val="DefaultParagraphFont"/>
    <w:uiPriority w:val="21"/>
    <w:qFormat/>
    <w:rsid w:val="00686CD2"/>
    <w:rPr>
      <w:i/>
      <w:iCs/>
      <w:color w:val="0F4761" w:themeColor="accent1" w:themeShade="BF"/>
    </w:rPr>
  </w:style>
  <w:style w:type="paragraph" w:styleId="IntenseQuote">
    <w:name w:val="Intense Quote"/>
    <w:basedOn w:val="Normal"/>
    <w:next w:val="Normal"/>
    <w:link w:val="IntenseQuoteChar"/>
    <w:uiPriority w:val="30"/>
    <w:qFormat/>
    <w:rsid w:val="00686CD2"/>
    <w:pPr>
      <w:pBdr>
        <w:top w:val="single" w:sz="4" w:space="10" w:color="0F4761" w:themeColor="accent1" w:themeShade="BF"/>
        <w:bottom w:val="single" w:sz="4" w:space="10" w:color="0F4761" w:themeColor="accent1" w:themeShade="BF"/>
      </w:pBdr>
      <w:suppressAutoHyphens w:val="0"/>
      <w:bidi w:val="0"/>
      <w:spacing w:before="360" w:after="360"/>
      <w:ind w:left="864" w:right="864"/>
      <w:jc w:val="center"/>
    </w:pPr>
    <w:rPr>
      <w:i/>
      <w:iCs/>
      <w:color w:val="0F4761" w:themeColor="accent1" w:themeShade="BF"/>
      <w:kern w:val="2"/>
      <w:lang w:val="en-IL"/>
      <w14:ligatures w14:val="standardContextual"/>
    </w:rPr>
  </w:style>
  <w:style w:type="character" w:customStyle="1" w:styleId="IntenseQuoteChar">
    <w:name w:val="Intense Quote Char"/>
    <w:basedOn w:val="DefaultParagraphFont"/>
    <w:link w:val="IntenseQuote"/>
    <w:uiPriority w:val="30"/>
    <w:rsid w:val="00686CD2"/>
    <w:rPr>
      <w:i/>
      <w:iCs/>
      <w:color w:val="0F4761" w:themeColor="accent1" w:themeShade="BF"/>
    </w:rPr>
  </w:style>
  <w:style w:type="character" w:styleId="IntenseReference">
    <w:name w:val="Intense Reference"/>
    <w:basedOn w:val="DefaultParagraphFont"/>
    <w:uiPriority w:val="32"/>
    <w:qFormat/>
    <w:rsid w:val="00686CD2"/>
    <w:rPr>
      <w:b/>
      <w:bCs/>
      <w:smallCaps/>
      <w:color w:val="0F4761" w:themeColor="accent1" w:themeShade="BF"/>
      <w:spacing w:val="5"/>
    </w:rPr>
  </w:style>
  <w:style w:type="paragraph" w:styleId="Caption">
    <w:name w:val="caption"/>
    <w:basedOn w:val="Normal"/>
    <w:qFormat/>
    <w:rsid w:val="00686CD2"/>
    <w:pPr>
      <w:suppressLineNumbers/>
      <w:spacing w:before="120" w:after="120"/>
    </w:pPr>
    <w:rPr>
      <w:rFonts w:cs="Liberation Serif"/>
      <w:i/>
      <w:iCs/>
      <w:sz w:val="24"/>
      <w:szCs w:val="24"/>
    </w:rPr>
  </w:style>
  <w:style w:type="table" w:styleId="TableGrid">
    <w:name w:val="Table Grid"/>
    <w:aliases w:val="IMI table 4"/>
    <w:basedOn w:val="TableNormal"/>
    <w:uiPriority w:val="59"/>
    <w:rsid w:val="00686CD2"/>
    <w:pPr>
      <w:suppressAutoHyphens/>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4</Pages>
  <Words>1382</Words>
  <Characters>7884</Characters>
  <Application>Microsoft Office Word</Application>
  <DocSecurity>0</DocSecurity>
  <Lines>65</Lines>
  <Paragraphs>18</Paragraphs>
  <ScaleCrop>false</ScaleCrop>
  <Company/>
  <LinksUpToDate>false</LinksUpToDate>
  <CharactersWithSpaces>9248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Yonatan Brand</dc:creator>
  <cp:keywords/>
  <dc:description/>
  <cp:lastModifiedBy>Yonatan Brand</cp:lastModifiedBy>
  <cp:revision>11</cp:revision>
  <dcterms:created xsi:type="dcterms:W3CDTF">2024-03-11T11:33:00Z</dcterms:created>
  <dcterms:modified xsi:type="dcterms:W3CDTF">2024-03-13T15:58:00Z</dcterms:modified>
</cp:coreProperties>
</file>