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D7FBA" w14:textId="77777777" w:rsidR="00946E14" w:rsidRPr="001B5A9A" w:rsidRDefault="00946E14" w:rsidP="00946E14">
      <w:pPr>
        <w:jc w:val="both"/>
        <w:rPr>
          <w:rFonts w:asciiTheme="majorBidi" w:hAnsiTheme="majorBidi" w:cstheme="majorBidi"/>
          <w:b/>
          <w:bCs/>
          <w:sz w:val="28"/>
          <w:szCs w:val="28"/>
          <w:lang w:bidi="he-IL"/>
        </w:rPr>
      </w:pPr>
      <w:r w:rsidRPr="001B5A9A">
        <w:rPr>
          <w:rFonts w:asciiTheme="majorBidi" w:hAnsiTheme="majorBidi" w:cstheme="majorBidi"/>
          <w:b/>
          <w:bCs/>
          <w:sz w:val="28"/>
          <w:szCs w:val="28"/>
        </w:rPr>
        <w:t>Runx3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 xml:space="preserve"> and Brn3a interplay </w:t>
      </w:r>
      <w:r w:rsidRPr="001B5A9A">
        <w:rPr>
          <w:rFonts w:asciiTheme="majorBidi" w:hAnsiTheme="majorBidi" w:cstheme="majorBidi"/>
          <w:b/>
          <w:bCs/>
          <w:sz w:val="28"/>
          <w:szCs w:val="28"/>
        </w:rPr>
        <w:t xml:space="preserve">orchestrates the transcriptional program in the </w:t>
      </w:r>
      <w:r w:rsidRPr="001B5A9A">
        <w:rPr>
          <w:rFonts w:asciiTheme="majorBidi" w:hAnsiTheme="majorBidi" w:cstheme="majorBidi"/>
          <w:b/>
          <w:bCs/>
          <w:sz w:val="28"/>
          <w:szCs w:val="28"/>
          <w:lang w:bidi="he-IL"/>
        </w:rPr>
        <w:t>early stages of proprioceptive neuron development</w:t>
      </w:r>
    </w:p>
    <w:p w14:paraId="32E5EDCF" w14:textId="77777777" w:rsidR="00946E14" w:rsidRDefault="00946E14" w:rsidP="00BB2FD2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4160C92A" w14:textId="6959BE49" w:rsidR="00BB2FD2" w:rsidRPr="0057150B" w:rsidRDefault="00BB2FD2" w:rsidP="00BB2FD2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  <w:bookmarkStart w:id="0" w:name="_GoBack"/>
      <w:bookmarkEnd w:id="0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Kira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Orlovsky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, Elena Appel, Shay Hantisteanu,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Tsviya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Olender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, Joseph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Lotem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,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Ditsa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Levanon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 xml:space="preserve">, and Yoram </w:t>
      </w:r>
      <w:proofErr w:type="spellStart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Groner</w:t>
      </w:r>
      <w:proofErr w:type="spellEnd"/>
      <w:r w:rsidRPr="0057150B">
        <w:rPr>
          <w:rFonts w:asciiTheme="majorBidi" w:hAnsiTheme="majorBidi" w:cstheme="majorBidi"/>
          <w:b/>
          <w:bCs/>
          <w:sz w:val="22"/>
          <w:szCs w:val="22"/>
          <w:lang w:bidi="he-IL"/>
        </w:rPr>
        <w:t>*</w:t>
      </w:r>
    </w:p>
    <w:p w14:paraId="391228F9" w14:textId="77777777" w:rsidR="00BB2FD2" w:rsidRPr="0057150B" w:rsidRDefault="00BB2FD2" w:rsidP="00BB2FD2">
      <w:pPr>
        <w:jc w:val="both"/>
        <w:rPr>
          <w:rFonts w:asciiTheme="majorBidi" w:hAnsiTheme="majorBidi" w:cstheme="majorBidi"/>
          <w:b/>
          <w:bCs/>
          <w:sz w:val="22"/>
          <w:szCs w:val="22"/>
          <w:lang w:bidi="he-IL"/>
        </w:rPr>
      </w:pPr>
    </w:p>
    <w:p w14:paraId="08BAB4B3" w14:textId="77777777" w:rsidR="00BB2FD2" w:rsidRPr="0057150B" w:rsidRDefault="00BB2FD2" w:rsidP="00BB2FD2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  <w:lang w:bidi="he-IL"/>
        </w:rPr>
        <w:t>Department of Molecular Genetics, Weizmann Institute of Science, Rehovot 76100, Israel</w:t>
      </w:r>
    </w:p>
    <w:p w14:paraId="7DB2DB24" w14:textId="77777777" w:rsidR="00BB2FD2" w:rsidRPr="0057150B" w:rsidRDefault="00BB2FD2" w:rsidP="00BB2FD2">
      <w:pPr>
        <w:jc w:val="both"/>
        <w:rPr>
          <w:rFonts w:asciiTheme="majorBidi" w:hAnsiTheme="majorBidi" w:cstheme="majorBidi"/>
          <w:sz w:val="22"/>
          <w:szCs w:val="22"/>
        </w:rPr>
      </w:pPr>
    </w:p>
    <w:p w14:paraId="518DE30C" w14:textId="46998068" w:rsidR="00BB2FD2" w:rsidRDefault="00BB2FD2" w:rsidP="00BB2FD2">
      <w:pPr>
        <w:jc w:val="both"/>
        <w:rPr>
          <w:rStyle w:val="Hyperlink"/>
          <w:rFonts w:asciiTheme="majorBidi" w:hAnsiTheme="majorBidi" w:cstheme="majorBidi"/>
          <w:sz w:val="22"/>
          <w:szCs w:val="22"/>
          <w:lang w:bidi="he-IL"/>
        </w:rPr>
      </w:pPr>
      <w:r w:rsidRPr="0057150B">
        <w:rPr>
          <w:rFonts w:asciiTheme="majorBidi" w:hAnsiTheme="majorBidi" w:cstheme="majorBidi"/>
          <w:sz w:val="22"/>
          <w:szCs w:val="22"/>
        </w:rPr>
        <w:t xml:space="preserve">* </w:t>
      </w:r>
      <w:r w:rsidRPr="0057150B">
        <w:rPr>
          <w:rFonts w:asciiTheme="majorBidi" w:hAnsiTheme="majorBidi" w:cstheme="majorBidi"/>
          <w:sz w:val="22"/>
          <w:szCs w:val="22"/>
          <w:lang w:bidi="he-IL"/>
        </w:rPr>
        <w:t xml:space="preserve">Corresponding author:  </w:t>
      </w:r>
      <w:hyperlink r:id="rId4" w:history="1">
        <w:r w:rsidRPr="0057150B">
          <w:rPr>
            <w:rStyle w:val="Hyperlink"/>
            <w:rFonts w:asciiTheme="majorBidi" w:hAnsiTheme="majorBidi" w:cstheme="majorBidi"/>
            <w:sz w:val="22"/>
            <w:szCs w:val="22"/>
            <w:lang w:bidi="he-IL"/>
          </w:rPr>
          <w:t>yoram.groner@weizmann.ac.il</w:t>
        </w:r>
      </w:hyperlink>
    </w:p>
    <w:p w14:paraId="09DFF4B8" w14:textId="6FBBEFA3" w:rsidR="00BB2FD2" w:rsidRDefault="00BB2FD2" w:rsidP="00BB2FD2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</w:p>
    <w:p w14:paraId="17E53448" w14:textId="4F136F91" w:rsidR="00BB2FD2" w:rsidRDefault="00BB2FD2" w:rsidP="00BB2FD2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</w:p>
    <w:p w14:paraId="37ABFD78" w14:textId="7BCCF97A" w:rsidR="00BB2FD2" w:rsidRPr="0057150B" w:rsidRDefault="00BB2FD2" w:rsidP="00BB2FD2">
      <w:pPr>
        <w:jc w:val="both"/>
        <w:rPr>
          <w:rFonts w:asciiTheme="majorBidi" w:hAnsiTheme="majorBidi" w:cstheme="majorBidi"/>
          <w:sz w:val="22"/>
          <w:szCs w:val="22"/>
          <w:lang w:bidi="he-IL"/>
        </w:rPr>
      </w:pPr>
      <w:r>
        <w:rPr>
          <w:rFonts w:asciiTheme="majorBidi" w:hAnsiTheme="majorBidi" w:cstheme="majorBidi"/>
          <w:noProof/>
          <w:sz w:val="22"/>
          <w:szCs w:val="22"/>
          <w:lang w:bidi="he-IL"/>
        </w:rPr>
        <w:drawing>
          <wp:inline distT="0" distB="0" distL="0" distR="0" wp14:anchorId="018BAC98" wp14:editId="7A96D0FE">
            <wp:extent cx="6070600" cy="269804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 Fig. 4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1043" cy="269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A8AD3" w14:textId="4B4C1DA6" w:rsidR="005B1439" w:rsidRDefault="00946E14"/>
    <w:p w14:paraId="421A3E6C" w14:textId="03D99C44" w:rsidR="00BB2FD2" w:rsidRDefault="00BB2FD2"/>
    <w:p w14:paraId="4E4C86D0" w14:textId="68DCB68C" w:rsidR="00BB2FD2" w:rsidRDefault="00BB2FD2"/>
    <w:p w14:paraId="5A4FD981" w14:textId="77777777" w:rsidR="00BB2FD2" w:rsidRPr="00D601CA" w:rsidRDefault="00BB2FD2" w:rsidP="00BB2FD2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D601CA">
        <w:rPr>
          <w:rFonts w:asciiTheme="majorBidi" w:hAnsiTheme="majorBidi" w:cstheme="majorBidi"/>
          <w:b/>
          <w:bCs/>
          <w:sz w:val="20"/>
          <w:szCs w:val="20"/>
        </w:rPr>
        <w:t>Supplementary Fig. 4</w:t>
      </w:r>
      <w:r w:rsidRPr="00D601CA">
        <w:rPr>
          <w:rFonts w:asciiTheme="majorBidi" w:hAnsiTheme="majorBidi" w:cstheme="majorBidi"/>
          <w:sz w:val="20"/>
          <w:szCs w:val="20"/>
        </w:rPr>
        <w:t xml:space="preserve"> UCSC browser derived genomic positions of Runx3, Brn3a and Isl1 peaks and ATAC and H3K27ac marked regions in </w:t>
      </w:r>
      <w:proofErr w:type="spellStart"/>
      <w:r w:rsidRPr="00D601CA">
        <w:rPr>
          <w:rFonts w:asciiTheme="majorBidi" w:hAnsiTheme="majorBidi" w:cstheme="majorBidi"/>
          <w:i/>
          <w:iCs/>
          <w:sz w:val="20"/>
          <w:szCs w:val="20"/>
        </w:rPr>
        <w:t>Ctss</w:t>
      </w:r>
      <w:proofErr w:type="spellEnd"/>
      <w:r w:rsidRPr="00D601CA">
        <w:rPr>
          <w:rFonts w:asciiTheme="majorBidi" w:hAnsiTheme="majorBidi" w:cstheme="majorBidi"/>
          <w:sz w:val="20"/>
          <w:szCs w:val="20"/>
        </w:rPr>
        <w:t>. The pink vertical rectangle represents the position of a Runx3-bound region that lacks the RBS motif.</w:t>
      </w:r>
      <w:r w:rsidRPr="00D601CA">
        <w:rPr>
          <w:rFonts w:asciiTheme="majorBidi" w:hAnsiTheme="majorBidi" w:cstheme="majorBidi"/>
          <w:i/>
          <w:iCs/>
          <w:sz w:val="20"/>
          <w:szCs w:val="20"/>
        </w:rPr>
        <w:t xml:space="preserve"> </w:t>
      </w:r>
    </w:p>
    <w:p w14:paraId="765402A8" w14:textId="77777777" w:rsidR="00BB2FD2" w:rsidRDefault="00BB2FD2"/>
    <w:sectPr w:rsidR="00BB2FD2" w:rsidSect="00AC78B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FD2"/>
    <w:rsid w:val="00054037"/>
    <w:rsid w:val="00066E72"/>
    <w:rsid w:val="000903DE"/>
    <w:rsid w:val="00096A29"/>
    <w:rsid w:val="000970EE"/>
    <w:rsid w:val="000C7CB6"/>
    <w:rsid w:val="000D79D8"/>
    <w:rsid w:val="00122EE5"/>
    <w:rsid w:val="001C64CC"/>
    <w:rsid w:val="001D3A46"/>
    <w:rsid w:val="00206338"/>
    <w:rsid w:val="002266BB"/>
    <w:rsid w:val="00232EB6"/>
    <w:rsid w:val="00264C66"/>
    <w:rsid w:val="002800B8"/>
    <w:rsid w:val="002A192B"/>
    <w:rsid w:val="002D3C29"/>
    <w:rsid w:val="00326AD2"/>
    <w:rsid w:val="00356EB1"/>
    <w:rsid w:val="00380B3F"/>
    <w:rsid w:val="003D7A45"/>
    <w:rsid w:val="0040117C"/>
    <w:rsid w:val="00453D22"/>
    <w:rsid w:val="0049630C"/>
    <w:rsid w:val="004A5F70"/>
    <w:rsid w:val="00511028"/>
    <w:rsid w:val="005231C5"/>
    <w:rsid w:val="00530491"/>
    <w:rsid w:val="005D243E"/>
    <w:rsid w:val="005E2EEC"/>
    <w:rsid w:val="006000DE"/>
    <w:rsid w:val="00604B85"/>
    <w:rsid w:val="00620EE0"/>
    <w:rsid w:val="00635190"/>
    <w:rsid w:val="00637819"/>
    <w:rsid w:val="00652D33"/>
    <w:rsid w:val="006855FD"/>
    <w:rsid w:val="006D16CB"/>
    <w:rsid w:val="006E65CD"/>
    <w:rsid w:val="006F7427"/>
    <w:rsid w:val="00726484"/>
    <w:rsid w:val="00731A06"/>
    <w:rsid w:val="007649A8"/>
    <w:rsid w:val="007807F2"/>
    <w:rsid w:val="00784363"/>
    <w:rsid w:val="007B7A5E"/>
    <w:rsid w:val="007E73A1"/>
    <w:rsid w:val="008233B0"/>
    <w:rsid w:val="0083065C"/>
    <w:rsid w:val="00840F07"/>
    <w:rsid w:val="00873BCE"/>
    <w:rsid w:val="008816C6"/>
    <w:rsid w:val="008E4083"/>
    <w:rsid w:val="00915F4A"/>
    <w:rsid w:val="009364A4"/>
    <w:rsid w:val="00941849"/>
    <w:rsid w:val="00946E14"/>
    <w:rsid w:val="00973180"/>
    <w:rsid w:val="009D2E80"/>
    <w:rsid w:val="009E4FBE"/>
    <w:rsid w:val="00A470BC"/>
    <w:rsid w:val="00A53EEB"/>
    <w:rsid w:val="00A56C1D"/>
    <w:rsid w:val="00A977EB"/>
    <w:rsid w:val="00AC78BF"/>
    <w:rsid w:val="00AD0135"/>
    <w:rsid w:val="00B67343"/>
    <w:rsid w:val="00BB2FD2"/>
    <w:rsid w:val="00C60B3F"/>
    <w:rsid w:val="00CE471D"/>
    <w:rsid w:val="00D759F7"/>
    <w:rsid w:val="00DA5A5B"/>
    <w:rsid w:val="00DC7E71"/>
    <w:rsid w:val="00DF46F2"/>
    <w:rsid w:val="00E009F5"/>
    <w:rsid w:val="00E02385"/>
    <w:rsid w:val="00E14D5C"/>
    <w:rsid w:val="00E15E20"/>
    <w:rsid w:val="00E16D40"/>
    <w:rsid w:val="00E5564D"/>
    <w:rsid w:val="00E72A74"/>
    <w:rsid w:val="00EA3366"/>
    <w:rsid w:val="00EC1053"/>
    <w:rsid w:val="00ED7B63"/>
    <w:rsid w:val="00F01699"/>
    <w:rsid w:val="00F328D2"/>
    <w:rsid w:val="00F50507"/>
    <w:rsid w:val="00F519F0"/>
    <w:rsid w:val="00F85EE3"/>
    <w:rsid w:val="00F97651"/>
    <w:rsid w:val="00FA0206"/>
    <w:rsid w:val="00FD1741"/>
    <w:rsid w:val="00FE4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6FF126"/>
  <w14:defaultImageDpi w14:val="32767"/>
  <w15:chartTrackingRefBased/>
  <w15:docId w15:val="{64519847-56B7-8247-95BF-F65683412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B2F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2F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hyperlink" Target="mailto:yoram.groner@weizmann.ac.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2024-02-21T08:22:00Z</dcterms:created>
  <dcterms:modified xsi:type="dcterms:W3CDTF">2024-02-21T09:02:00Z</dcterms:modified>
</cp:coreProperties>
</file>