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6B33E2" w14:textId="77777777" w:rsidR="002A6C08" w:rsidRPr="001B5A9A" w:rsidRDefault="002A6C08" w:rsidP="002A6C08">
      <w:pPr>
        <w:jc w:val="both"/>
        <w:rPr>
          <w:rFonts w:asciiTheme="majorBidi" w:hAnsiTheme="majorBidi" w:cstheme="majorBidi"/>
          <w:b/>
          <w:bCs/>
          <w:sz w:val="28"/>
          <w:szCs w:val="28"/>
          <w:lang w:bidi="he-IL"/>
        </w:rPr>
      </w:pPr>
      <w:r w:rsidRPr="001B5A9A">
        <w:rPr>
          <w:rFonts w:asciiTheme="majorBidi" w:hAnsiTheme="majorBidi" w:cstheme="majorBidi"/>
          <w:b/>
          <w:bCs/>
          <w:sz w:val="28"/>
          <w:szCs w:val="28"/>
        </w:rPr>
        <w:t>Runx3</w:t>
      </w:r>
      <w:r w:rsidRPr="001B5A9A">
        <w:rPr>
          <w:rFonts w:asciiTheme="majorBidi" w:hAnsiTheme="majorBidi" w:cstheme="majorBidi"/>
          <w:b/>
          <w:bCs/>
          <w:sz w:val="28"/>
          <w:szCs w:val="28"/>
          <w:lang w:bidi="he-IL"/>
        </w:rPr>
        <w:t xml:space="preserve"> and Brn3a interplay </w:t>
      </w:r>
      <w:r w:rsidRPr="001B5A9A">
        <w:rPr>
          <w:rFonts w:asciiTheme="majorBidi" w:hAnsiTheme="majorBidi" w:cstheme="majorBidi"/>
          <w:b/>
          <w:bCs/>
          <w:sz w:val="28"/>
          <w:szCs w:val="28"/>
        </w:rPr>
        <w:t xml:space="preserve">orchestrates the transcriptional program in the </w:t>
      </w:r>
      <w:r w:rsidRPr="001B5A9A">
        <w:rPr>
          <w:rFonts w:asciiTheme="majorBidi" w:hAnsiTheme="majorBidi" w:cstheme="majorBidi"/>
          <w:b/>
          <w:bCs/>
          <w:sz w:val="28"/>
          <w:szCs w:val="28"/>
          <w:lang w:bidi="he-IL"/>
        </w:rPr>
        <w:t>early stages of proprioceptive neuron development</w:t>
      </w:r>
    </w:p>
    <w:p w14:paraId="7750BECA" w14:textId="77777777" w:rsidR="002A6C08" w:rsidRDefault="002A6C08" w:rsidP="0057150B">
      <w:pPr>
        <w:jc w:val="both"/>
        <w:rPr>
          <w:rFonts w:asciiTheme="majorBidi" w:hAnsiTheme="majorBidi" w:cstheme="majorBidi"/>
          <w:b/>
          <w:bCs/>
          <w:sz w:val="22"/>
          <w:szCs w:val="22"/>
          <w:lang w:bidi="he-IL"/>
        </w:rPr>
      </w:pPr>
    </w:p>
    <w:p w14:paraId="54FE146C" w14:textId="53B23965" w:rsidR="0057150B" w:rsidRPr="0057150B" w:rsidRDefault="0057150B" w:rsidP="0057150B">
      <w:pPr>
        <w:jc w:val="both"/>
        <w:rPr>
          <w:rFonts w:asciiTheme="majorBidi" w:hAnsiTheme="majorBidi" w:cstheme="majorBidi"/>
          <w:b/>
          <w:bCs/>
          <w:sz w:val="22"/>
          <w:szCs w:val="22"/>
          <w:lang w:bidi="he-IL"/>
        </w:rPr>
      </w:pPr>
      <w:bookmarkStart w:id="0" w:name="_GoBack"/>
      <w:bookmarkEnd w:id="0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 xml:space="preserve">Kira </w:t>
      </w:r>
      <w:proofErr w:type="spellStart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>Orlovsky</w:t>
      </w:r>
      <w:proofErr w:type="spellEnd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>, Elena Appel, Shay Hantisteanu, Tsviya Olender, Joseph Lotem, Ditsa Levanon, and Yoram Groner*</w:t>
      </w:r>
    </w:p>
    <w:p w14:paraId="32624655" w14:textId="77777777" w:rsidR="0057150B" w:rsidRPr="0057150B" w:rsidRDefault="0057150B" w:rsidP="0057150B">
      <w:pPr>
        <w:jc w:val="both"/>
        <w:rPr>
          <w:rFonts w:asciiTheme="majorBidi" w:hAnsiTheme="majorBidi" w:cstheme="majorBidi"/>
          <w:b/>
          <w:bCs/>
          <w:sz w:val="22"/>
          <w:szCs w:val="22"/>
          <w:lang w:bidi="he-IL"/>
        </w:rPr>
      </w:pPr>
    </w:p>
    <w:p w14:paraId="7F30EF36" w14:textId="77777777" w:rsidR="0057150B" w:rsidRPr="0057150B" w:rsidRDefault="0057150B" w:rsidP="0057150B">
      <w:pPr>
        <w:jc w:val="both"/>
        <w:rPr>
          <w:rFonts w:asciiTheme="majorBidi" w:hAnsiTheme="majorBidi" w:cstheme="majorBidi"/>
          <w:sz w:val="22"/>
          <w:szCs w:val="22"/>
          <w:lang w:bidi="he-IL"/>
        </w:rPr>
      </w:pPr>
      <w:r w:rsidRPr="0057150B">
        <w:rPr>
          <w:rFonts w:asciiTheme="majorBidi" w:hAnsiTheme="majorBidi" w:cstheme="majorBidi"/>
          <w:sz w:val="22"/>
          <w:szCs w:val="22"/>
          <w:lang w:bidi="he-IL"/>
        </w:rPr>
        <w:t>Department of Molecular Genetics, Weizmann Institute of Science, Rehovot 76100, Israel</w:t>
      </w:r>
    </w:p>
    <w:p w14:paraId="1355DDA3" w14:textId="77777777" w:rsidR="0057150B" w:rsidRPr="0057150B" w:rsidRDefault="0057150B" w:rsidP="0057150B">
      <w:pPr>
        <w:jc w:val="both"/>
        <w:rPr>
          <w:rFonts w:asciiTheme="majorBidi" w:hAnsiTheme="majorBidi" w:cstheme="majorBidi"/>
          <w:sz w:val="22"/>
          <w:szCs w:val="22"/>
        </w:rPr>
      </w:pPr>
    </w:p>
    <w:p w14:paraId="602462CC" w14:textId="77777777" w:rsidR="0057150B" w:rsidRPr="0057150B" w:rsidRDefault="0057150B" w:rsidP="0057150B">
      <w:pPr>
        <w:jc w:val="both"/>
        <w:rPr>
          <w:rFonts w:asciiTheme="majorBidi" w:hAnsiTheme="majorBidi" w:cstheme="majorBidi"/>
          <w:sz w:val="22"/>
          <w:szCs w:val="22"/>
          <w:lang w:bidi="he-IL"/>
        </w:rPr>
      </w:pPr>
      <w:r w:rsidRPr="0057150B">
        <w:rPr>
          <w:rFonts w:asciiTheme="majorBidi" w:hAnsiTheme="majorBidi" w:cstheme="majorBidi"/>
          <w:sz w:val="22"/>
          <w:szCs w:val="22"/>
        </w:rPr>
        <w:t xml:space="preserve">* </w:t>
      </w:r>
      <w:r w:rsidRPr="0057150B">
        <w:rPr>
          <w:rFonts w:asciiTheme="majorBidi" w:hAnsiTheme="majorBidi" w:cstheme="majorBidi"/>
          <w:sz w:val="22"/>
          <w:szCs w:val="22"/>
          <w:lang w:bidi="he-IL"/>
        </w:rPr>
        <w:t xml:space="preserve">Corresponding author:  </w:t>
      </w:r>
      <w:hyperlink r:id="rId4" w:history="1">
        <w:r w:rsidRPr="0057150B">
          <w:rPr>
            <w:rStyle w:val="Hyperlink"/>
            <w:rFonts w:asciiTheme="majorBidi" w:hAnsiTheme="majorBidi" w:cstheme="majorBidi"/>
            <w:sz w:val="22"/>
            <w:szCs w:val="22"/>
            <w:lang w:bidi="he-IL"/>
          </w:rPr>
          <w:t>yoram.groner@weizmann.ac.il</w:t>
        </w:r>
      </w:hyperlink>
    </w:p>
    <w:p w14:paraId="6CB842F3" w14:textId="6EEF08DE" w:rsidR="005B1439" w:rsidRDefault="002A6C08"/>
    <w:p w14:paraId="633427E7" w14:textId="62EBC17A" w:rsidR="0057150B" w:rsidRDefault="0057150B"/>
    <w:p w14:paraId="098634E9" w14:textId="7CA88F9B" w:rsidR="0057150B" w:rsidRDefault="0057150B">
      <w:pPr>
        <w:rPr>
          <w:rFonts w:asciiTheme="majorBidi" w:hAnsiTheme="majorBidi" w:cstheme="majorBidi"/>
          <w:b/>
          <w:bCs/>
        </w:rPr>
      </w:pPr>
    </w:p>
    <w:p w14:paraId="699A19A7" w14:textId="05D58CCF" w:rsidR="0057150B" w:rsidRDefault="0057150B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73454534" wp14:editId="08A38FF0">
            <wp:extent cx="5727700" cy="45675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 Fig. 1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56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79187" w14:textId="5592F570" w:rsidR="0057150B" w:rsidRDefault="0057150B">
      <w:pPr>
        <w:rPr>
          <w:rFonts w:asciiTheme="majorBidi" w:hAnsiTheme="majorBidi" w:cstheme="majorBidi"/>
          <w:b/>
          <w:bCs/>
        </w:rPr>
      </w:pPr>
    </w:p>
    <w:p w14:paraId="4124CDB8" w14:textId="77777777" w:rsidR="0057150B" w:rsidRPr="00D601CA" w:rsidRDefault="0057150B" w:rsidP="0057150B">
      <w:pPr>
        <w:spacing w:line="48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D601CA">
        <w:rPr>
          <w:rFonts w:asciiTheme="majorBidi" w:hAnsiTheme="majorBidi" w:cstheme="majorBidi"/>
          <w:b/>
          <w:bCs/>
          <w:sz w:val="20"/>
          <w:szCs w:val="20"/>
        </w:rPr>
        <w:t xml:space="preserve">Supplementary Fig. 1 </w:t>
      </w:r>
      <w:r w:rsidRPr="00D601CA">
        <w:rPr>
          <w:rFonts w:asciiTheme="majorBidi" w:hAnsiTheme="majorBidi" w:cstheme="majorBidi"/>
          <w:sz w:val="20"/>
          <w:szCs w:val="20"/>
        </w:rPr>
        <w:t>ATAC or H3K27ac signal is stronger in Runx3 bound regions compared to Runx3-unbound regions.</w:t>
      </w:r>
      <w:r w:rsidRPr="00D601CA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D601CA">
        <w:rPr>
          <w:rFonts w:asciiTheme="majorBidi" w:hAnsiTheme="majorBidi" w:cstheme="majorBidi"/>
          <w:sz w:val="20"/>
          <w:szCs w:val="20"/>
        </w:rPr>
        <w:t>Representative</w:t>
      </w:r>
      <w:r w:rsidRPr="00D601CA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D601CA">
        <w:rPr>
          <w:rFonts w:asciiTheme="majorBidi" w:hAnsiTheme="majorBidi" w:cstheme="majorBidi"/>
          <w:sz w:val="20"/>
          <w:szCs w:val="20"/>
        </w:rPr>
        <w:t xml:space="preserve">signal intensity of ATAC and H3K27ac peaks in Runx3-bound and unbound promoter and intron/intergenic genomic regions. a and b, boxplot (top) and schematic representation (bottom) of signal intensity distribution at -2 to +2 kb from the peak summit (bottom). </w:t>
      </w:r>
    </w:p>
    <w:p w14:paraId="01DEAB2C" w14:textId="77777777" w:rsidR="0057150B" w:rsidRPr="0057150B" w:rsidRDefault="0057150B">
      <w:pPr>
        <w:rPr>
          <w:rFonts w:asciiTheme="majorBidi" w:hAnsiTheme="majorBidi" w:cstheme="majorBidi"/>
          <w:b/>
          <w:bCs/>
        </w:rPr>
      </w:pPr>
    </w:p>
    <w:sectPr w:rsidR="0057150B" w:rsidRPr="0057150B" w:rsidSect="00AC78B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50B"/>
    <w:rsid w:val="00054037"/>
    <w:rsid w:val="00066E72"/>
    <w:rsid w:val="000903DE"/>
    <w:rsid w:val="00096A29"/>
    <w:rsid w:val="000970EE"/>
    <w:rsid w:val="000C7CB6"/>
    <w:rsid w:val="000D79D8"/>
    <w:rsid w:val="00122EE5"/>
    <w:rsid w:val="001C64CC"/>
    <w:rsid w:val="001D3A46"/>
    <w:rsid w:val="00206338"/>
    <w:rsid w:val="002266BB"/>
    <w:rsid w:val="00232EB6"/>
    <w:rsid w:val="00264C66"/>
    <w:rsid w:val="002800B8"/>
    <w:rsid w:val="002A192B"/>
    <w:rsid w:val="002A6C08"/>
    <w:rsid w:val="002D3C29"/>
    <w:rsid w:val="00326AD2"/>
    <w:rsid w:val="00356EB1"/>
    <w:rsid w:val="00380B3F"/>
    <w:rsid w:val="003D7A45"/>
    <w:rsid w:val="0040117C"/>
    <w:rsid w:val="00453D22"/>
    <w:rsid w:val="0049630C"/>
    <w:rsid w:val="004A5F70"/>
    <w:rsid w:val="00511028"/>
    <w:rsid w:val="005231C5"/>
    <w:rsid w:val="00530491"/>
    <w:rsid w:val="0057150B"/>
    <w:rsid w:val="005D243E"/>
    <w:rsid w:val="005E2EEC"/>
    <w:rsid w:val="006000DE"/>
    <w:rsid w:val="00604B85"/>
    <w:rsid w:val="00620EE0"/>
    <w:rsid w:val="00635190"/>
    <w:rsid w:val="00637819"/>
    <w:rsid w:val="00652D33"/>
    <w:rsid w:val="006855FD"/>
    <w:rsid w:val="006D16CB"/>
    <w:rsid w:val="006E65CD"/>
    <w:rsid w:val="006F7427"/>
    <w:rsid w:val="00726484"/>
    <w:rsid w:val="00731A06"/>
    <w:rsid w:val="007649A8"/>
    <w:rsid w:val="007807F2"/>
    <w:rsid w:val="00784363"/>
    <w:rsid w:val="007B7A5E"/>
    <w:rsid w:val="007E73A1"/>
    <w:rsid w:val="008233B0"/>
    <w:rsid w:val="0083065C"/>
    <w:rsid w:val="00840F07"/>
    <w:rsid w:val="00873BCE"/>
    <w:rsid w:val="008816C6"/>
    <w:rsid w:val="008E4083"/>
    <w:rsid w:val="00915F4A"/>
    <w:rsid w:val="009364A4"/>
    <w:rsid w:val="00941849"/>
    <w:rsid w:val="00973180"/>
    <w:rsid w:val="009D2E80"/>
    <w:rsid w:val="009E4FBE"/>
    <w:rsid w:val="00A470BC"/>
    <w:rsid w:val="00A53EEB"/>
    <w:rsid w:val="00A56C1D"/>
    <w:rsid w:val="00A977EB"/>
    <w:rsid w:val="00AC78BF"/>
    <w:rsid w:val="00AD0135"/>
    <w:rsid w:val="00B67343"/>
    <w:rsid w:val="00C60B3F"/>
    <w:rsid w:val="00CE471D"/>
    <w:rsid w:val="00D759F7"/>
    <w:rsid w:val="00DA5A5B"/>
    <w:rsid w:val="00DC7E71"/>
    <w:rsid w:val="00DF46F2"/>
    <w:rsid w:val="00E009F5"/>
    <w:rsid w:val="00E02385"/>
    <w:rsid w:val="00E14D5C"/>
    <w:rsid w:val="00E15E20"/>
    <w:rsid w:val="00E16D40"/>
    <w:rsid w:val="00E5564D"/>
    <w:rsid w:val="00E72A74"/>
    <w:rsid w:val="00EA3366"/>
    <w:rsid w:val="00EC1053"/>
    <w:rsid w:val="00ED7B63"/>
    <w:rsid w:val="00F01699"/>
    <w:rsid w:val="00F328D2"/>
    <w:rsid w:val="00F50507"/>
    <w:rsid w:val="00F519F0"/>
    <w:rsid w:val="00F85EE3"/>
    <w:rsid w:val="00F97651"/>
    <w:rsid w:val="00FA0206"/>
    <w:rsid w:val="00FD1741"/>
    <w:rsid w:val="00FE4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3D5F8D"/>
  <w14:defaultImageDpi w14:val="32767"/>
  <w15:chartTrackingRefBased/>
  <w15:docId w15:val="{56A03FFB-63B8-CB4A-B9C1-1D2F94FC2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715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7150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hyperlink" Target="mailto:yoram.groner@weizmann.ac.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2024-02-21T08:10:00Z</dcterms:created>
  <dcterms:modified xsi:type="dcterms:W3CDTF">2024-02-21T09:01:00Z</dcterms:modified>
</cp:coreProperties>
</file>