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Times New Roman Bold" w:hAnsi="Times New Roman Bold" w:eastAsia="Songti SC" w:cs="Times New Roman Bold"/>
          <w:b/>
          <w:sz w:val="32"/>
          <w:szCs w:val="48"/>
        </w:rPr>
      </w:pPr>
      <w:r>
        <w:rPr>
          <w:rFonts w:ascii="Times New Roman Bold" w:hAnsi="Times New Roman Bold" w:eastAsia="Songti SC" w:cs="Times New Roman Bold"/>
          <w:b/>
          <w:sz w:val="32"/>
          <w:szCs w:val="48"/>
        </w:rPr>
        <w:t>Soil characteristics and bacterial community response of cracks in Juye mining area</w:t>
      </w:r>
    </w:p>
    <w:p>
      <w:pPr>
        <w:spacing w:line="480" w:lineRule="auto"/>
        <w:ind w:firstLine="400" w:firstLineChars="200"/>
        <w:jc w:val="both"/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</w:pP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  <w:t>Chunying Guo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superscript"/>
          <w:lang w:bidi="ar"/>
        </w:rPr>
        <w:t>a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  <w:t>; Shougan Lu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superscript"/>
          <w:lang w:bidi="ar"/>
        </w:rPr>
        <w:t>b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  <w:t>;</w:t>
      </w:r>
      <w:r>
        <w:rPr>
          <w:rFonts w:hint="default" w:ascii="Times New Roman" w:hAnsi="Times New Roman" w:eastAsia="Songti SC" w:cs="Times New Roman"/>
          <w:b/>
          <w:color w:val="auto"/>
          <w:sz w:val="20"/>
          <w:szCs w:val="20"/>
          <w:highlight w:val="none"/>
          <w:lang w:val="en-US" w:bidi="ar"/>
        </w:rPr>
        <w:t xml:space="preserve"> Hui Wang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superscript"/>
          <w:lang w:bidi="ar"/>
        </w:rPr>
        <w:t>a</w:t>
      </w:r>
      <w:r>
        <w:rPr>
          <w:rFonts w:hint="default"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baseline"/>
          <w:lang w:val="en-US" w:bidi="ar"/>
        </w:rPr>
        <w:t xml:space="preserve">; </w:t>
      </w:r>
      <w:bookmarkStart w:id="0" w:name="_GoBack"/>
      <w:bookmarkEnd w:id="0"/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  <w:t>Xin Xiao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superscript"/>
          <w:lang w:bidi="ar"/>
        </w:rPr>
        <w:t>a,*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  <w:t>; Ruoxi Qian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superscript"/>
          <w:lang w:bidi="ar"/>
        </w:rPr>
        <w:t>c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lang w:bidi="ar"/>
        </w:rPr>
        <w:t>; Yu Xiao</w:t>
      </w:r>
      <w:r>
        <w:rPr>
          <w:rFonts w:ascii="Times New Roman" w:hAnsi="Times New Roman" w:eastAsia="Songti SC" w:cs="Times New Roman"/>
          <w:b/>
          <w:color w:val="auto"/>
          <w:sz w:val="20"/>
          <w:szCs w:val="20"/>
          <w:highlight w:val="none"/>
          <w:vertAlign w:val="superscript"/>
          <w:lang w:bidi="ar"/>
        </w:rPr>
        <w:t>a</w:t>
      </w:r>
    </w:p>
    <w:p>
      <w:pPr>
        <w:spacing w:line="480" w:lineRule="auto"/>
        <w:jc w:val="both"/>
        <w:rPr>
          <w:rFonts w:ascii="Times New Roman" w:hAnsi="Times New Roman" w:eastAsia="Songti SC"/>
          <w:bCs/>
          <w:sz w:val="20"/>
          <w:szCs w:val="20"/>
          <w:lang w:bidi="ar"/>
        </w:rPr>
      </w:pPr>
      <w:r>
        <w:rPr>
          <w:rFonts w:ascii="Times New Roman" w:hAnsi="Times New Roman" w:eastAsia="Songti SC"/>
          <w:b/>
          <w:sz w:val="20"/>
          <w:szCs w:val="20"/>
          <w:vertAlign w:val="superscript"/>
          <w:lang w:bidi="ar"/>
        </w:rPr>
        <w:t>a</w:t>
      </w:r>
      <w:r>
        <w:rPr>
          <w:rFonts w:ascii="Times New Roman" w:hAnsi="Times New Roman" w:eastAsia="Songti SC"/>
          <w:b/>
          <w:sz w:val="20"/>
          <w:szCs w:val="20"/>
          <w:lang w:bidi="ar"/>
        </w:rPr>
        <w:t xml:space="preserve"> </w:t>
      </w:r>
      <w:r>
        <w:rPr>
          <w:rFonts w:ascii="Times New Roman" w:hAnsi="Times New Roman" w:eastAsia="Songti SC"/>
          <w:bCs/>
          <w:sz w:val="20"/>
          <w:szCs w:val="20"/>
          <w:lang w:bidi="ar"/>
        </w:rPr>
        <w:t>School of Environment Science and Spatial Informatics, China University of Mining and Technology, Xuzhou, Jiangsu 221116, China</w:t>
      </w:r>
    </w:p>
    <w:p>
      <w:pPr>
        <w:spacing w:line="480" w:lineRule="auto"/>
        <w:jc w:val="both"/>
        <w:rPr>
          <w:rFonts w:ascii="Times New Roman" w:hAnsi="Times New Roman" w:eastAsia="Songti SC"/>
          <w:bCs/>
          <w:sz w:val="20"/>
          <w:szCs w:val="20"/>
          <w:lang w:bidi="ar"/>
        </w:rPr>
      </w:pPr>
      <w:r>
        <w:rPr>
          <w:rFonts w:ascii="Times New Roman" w:hAnsi="Times New Roman" w:eastAsia="Songti SC"/>
          <w:b/>
          <w:sz w:val="20"/>
          <w:szCs w:val="20"/>
          <w:vertAlign w:val="superscript"/>
          <w:lang w:bidi="ar"/>
        </w:rPr>
        <w:t>b</w:t>
      </w:r>
      <w:r>
        <w:rPr>
          <w:rFonts w:hint="eastAsia" w:ascii="Times New Roman" w:hAnsi="Times New Roman" w:eastAsia="Songti SC"/>
          <w:b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Songti SC"/>
          <w:bCs/>
          <w:sz w:val="20"/>
          <w:szCs w:val="20"/>
          <w:lang w:bidi="ar"/>
        </w:rPr>
        <w:t>Jiangsu</w:t>
      </w:r>
      <w:r>
        <w:rPr>
          <w:rFonts w:ascii="Times New Roman" w:hAnsi="Times New Roman" w:eastAsia="Songti SC"/>
          <w:bCs/>
          <w:sz w:val="20"/>
          <w:szCs w:val="20"/>
          <w:lang w:bidi="ar"/>
        </w:rPr>
        <w:t xml:space="preserve"> Founder Environmental Protection Group Co., Ltd., Xuzhou, Jiangsu 221000, China</w:t>
      </w:r>
    </w:p>
    <w:p>
      <w:pPr>
        <w:spacing w:line="480" w:lineRule="auto"/>
        <w:jc w:val="both"/>
        <w:rPr>
          <w:rFonts w:ascii="Times New Roman" w:hAnsi="Times New Roman" w:eastAsia="Songti SC"/>
          <w:b/>
          <w:sz w:val="20"/>
          <w:szCs w:val="20"/>
          <w:lang w:bidi="ar"/>
        </w:rPr>
      </w:pPr>
      <w:r>
        <w:rPr>
          <w:rFonts w:ascii="Times New Roman" w:hAnsi="Times New Roman" w:eastAsia="Songti SC"/>
          <w:b/>
          <w:sz w:val="20"/>
          <w:szCs w:val="20"/>
          <w:vertAlign w:val="superscript"/>
          <w:lang w:bidi="ar"/>
        </w:rPr>
        <w:t>c</w:t>
      </w:r>
      <w:r>
        <w:rPr>
          <w:rFonts w:hint="eastAsia" w:ascii="Times New Roman" w:hAnsi="Times New Roman" w:eastAsia="Songti SC"/>
          <w:b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eastAsia="Songti SC"/>
          <w:bCs/>
          <w:sz w:val="20"/>
          <w:szCs w:val="20"/>
          <w:lang w:bidi="ar"/>
        </w:rPr>
        <w:t>Department of Mathematical and Computational Sciences, University of Toronto, Toronto L5B 4P2, Canada</w:t>
      </w:r>
    </w:p>
    <w:p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Songti SC"/>
          <w:bCs/>
          <w:sz w:val="20"/>
          <w:szCs w:val="20"/>
          <w:lang w:bidi="ar"/>
        </w:rPr>
        <w:t>* Corresponding author. School of Mines, China University of Mining and Technology, No. 1 Daxue Road, Xuzhou, Jiangsu 221116, China; Tel.: +86-13951359667; E-mail address: passerxx@163.com</w:t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Captions of tables</w:t>
      </w:r>
    </w:p>
    <w:p>
      <w:pPr>
        <w:spacing w:line="360" w:lineRule="auto"/>
        <w:rPr>
          <w:rFonts w:ascii="Times New Roman" w:hAnsi="Times New Roman" w:eastAsia="Songti SC" w:cs="Times New Roman"/>
          <w:spacing w:val="15"/>
          <w:sz w:val="20"/>
          <w:szCs w:val="20"/>
        </w:rPr>
      </w:pPr>
      <w:r>
        <w:rPr>
          <w:rFonts w:ascii="Times New Roman" w:hAnsi="Times New Roman" w:cs="Times New Roman"/>
        </w:rPr>
        <w:t xml:space="preserve">There is </w:t>
      </w:r>
      <w:r>
        <w:rPr>
          <w:rFonts w:hint="eastAsia" w:ascii="Times New Roman" w:hAnsi="Times New Roman" w:cs="Times New Roman"/>
        </w:rPr>
        <w:t>one</w:t>
      </w:r>
      <w:r>
        <w:rPr>
          <w:rFonts w:ascii="Times New Roman" w:hAnsi="Times New Roman" w:cs="Times New Roman"/>
        </w:rPr>
        <w:t xml:space="preserve"> table in the supplementary material.</w:t>
      </w:r>
    </w:p>
    <w:p>
      <w:pPr>
        <w:spacing w:line="400" w:lineRule="exact"/>
        <w:jc w:val="center"/>
        <w:rPr>
          <w:rFonts w:ascii="Times New Roman" w:hAnsi="Times New Roman" w:eastAsia="Songti SC" w:cs="Times New Roman"/>
          <w:spacing w:val="15"/>
          <w:sz w:val="20"/>
          <w:szCs w:val="20"/>
        </w:rPr>
      </w:pPr>
      <w:r>
        <w:rPr>
          <w:rFonts w:ascii="Times New Roman" w:hAnsi="Times New Roman" w:eastAsia="Songti SC" w:cs="Times New Roman"/>
          <w:spacing w:val="15"/>
          <w:sz w:val="20"/>
          <w:szCs w:val="20"/>
        </w:rPr>
        <w:t>Table S1.</w:t>
      </w:r>
      <w:r>
        <w:rPr>
          <w:rFonts w:ascii="Times New Roman" w:hAnsi="Times New Roman" w:eastAsia="Songti SC" w:cs="Times New Roman"/>
        </w:rPr>
        <w:t xml:space="preserve"> </w:t>
      </w:r>
      <w:r>
        <w:rPr>
          <w:rFonts w:ascii="Times New Roman" w:hAnsi="Times New Roman" w:eastAsia="Songti SC" w:cs="Times New Roman"/>
          <w:spacing w:val="15"/>
          <w:sz w:val="20"/>
          <w:szCs w:val="20"/>
        </w:rPr>
        <w:t>Correlation analysis of bacterial community and soil physiochemical characteristics</w:t>
      </w:r>
    </w:p>
    <w:tbl>
      <w:tblPr>
        <w:tblStyle w:val="2"/>
        <w:tblW w:w="471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85"/>
        <w:gridCol w:w="482"/>
        <w:gridCol w:w="490"/>
        <w:gridCol w:w="482"/>
        <w:gridCol w:w="490"/>
        <w:gridCol w:w="482"/>
        <w:gridCol w:w="482"/>
        <w:gridCol w:w="491"/>
        <w:gridCol w:w="490"/>
        <w:gridCol w:w="490"/>
        <w:gridCol w:w="490"/>
        <w:gridCol w:w="483"/>
        <w:gridCol w:w="485"/>
        <w:gridCol w:w="490"/>
        <w:gridCol w:w="50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1120" w:hRule="atLeast"/>
          <w:jc w:val="center"/>
        </w:trPr>
        <w:tc>
          <w:tcPr>
            <w:tcW w:w="445" w:type="pct"/>
            <w:tcBorders>
              <w:bottom w:val="single" w:color="auto" w:sz="4" w:space="0"/>
            </w:tcBorders>
            <w:shd w:val="clear" w:color="auto" w:fill="FFFFFF" w:themeFill="background1"/>
            <w:vAlign w:val="bottom"/>
          </w:tcPr>
          <w:p>
            <w:pPr>
              <w:spacing w:line="400" w:lineRule="exact"/>
              <w:jc w:val="both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</w:p>
        </w:tc>
        <w:tc>
          <w:tcPr>
            <w:tcW w:w="303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 xml:space="preserve">moisture </w:t>
            </w:r>
          </w:p>
        </w:tc>
        <w:tc>
          <w:tcPr>
            <w:tcW w:w="300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BK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porosity</w:t>
            </w:r>
          </w:p>
        </w:tc>
        <w:tc>
          <w:tcPr>
            <w:tcW w:w="300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AK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AP</w:t>
            </w:r>
          </w:p>
        </w:tc>
        <w:tc>
          <w:tcPr>
            <w:tcW w:w="300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AN</w:t>
            </w:r>
          </w:p>
        </w:tc>
        <w:tc>
          <w:tcPr>
            <w:tcW w:w="300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pH</w:t>
            </w:r>
          </w:p>
        </w:tc>
        <w:tc>
          <w:tcPr>
            <w:tcW w:w="306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Eh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  <w:t>Al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  <w:t>Fe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  <w:t>Mg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  <w:t>Ca</w:t>
            </w:r>
          </w:p>
        </w:tc>
        <w:tc>
          <w:tcPr>
            <w:tcW w:w="302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eastAsia="zh-Hans" w:bidi="ar"/>
              </w:rPr>
              <w:t>Na</w:t>
            </w:r>
          </w:p>
        </w:tc>
        <w:tc>
          <w:tcPr>
            <w:tcW w:w="490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K</w:t>
            </w:r>
          </w:p>
        </w:tc>
        <w:tc>
          <w:tcPr>
            <w:tcW w:w="490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</w:p>
          <w:p>
            <w:pPr>
              <w:spacing w:line="400" w:lineRule="exact"/>
              <w:jc w:val="both"/>
              <w:textAlignment w:val="bottom"/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Sr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Chao1</w:t>
            </w:r>
          </w:p>
        </w:tc>
        <w:tc>
          <w:tcPr>
            <w:tcW w:w="303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-0.695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-0.550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0.550</w:t>
            </w:r>
          </w:p>
        </w:tc>
        <w:tc>
          <w:tcPr>
            <w:tcW w:w="300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-0.617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0.686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-0.787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0.611</w:t>
            </w:r>
          </w:p>
        </w:tc>
        <w:tc>
          <w:tcPr>
            <w:tcW w:w="306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-0.483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-0.917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-0.917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-0.883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1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0.100</w:t>
            </w:r>
          </w:p>
        </w:tc>
        <w:tc>
          <w:tcPr>
            <w:tcW w:w="302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0.733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-0.917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490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0.817**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Simpson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-0.176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-0.410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0.410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0.092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0.071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.787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0.393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0.393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0.310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0.477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-.686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0.209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Acidobacteria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0.033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0.150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0.025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-0.067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0.326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0.033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0.600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-0.050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Actinobacteria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-0.351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0.217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0.377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-0.268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-0.167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-.667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-0.033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Armatimonadetes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0.385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-0.433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-0.234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-0.343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0.008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-.800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-0.150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-0.017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-0.100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Bacteroidetes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-0.812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0.778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-0.452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0.561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-0.850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-0.850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-0.900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-0.183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-0.917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0.850**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Chloroflexi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-0.527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0.283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0.569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-0.410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0.343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-0.467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-.750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-0.417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2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Cyanobacteria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-0.100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0.200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0.059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-0.159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-0.300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0.233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Elusimicrobia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-0.151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-0.017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-.700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0.268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-.695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0.536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-0.617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0.217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-0.633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Entotheonellaeota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-0.527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0.527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-0.243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0.895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-0.450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0.200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-0.567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Euryarchaeota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0.218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-0.283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-0.335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0.360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-0.728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-0.383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Firmicutes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0.059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-0.267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0.100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-0.343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0.184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-0.033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-0.417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GAL15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0.728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-0.778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0.736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-0.594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0.567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0.633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-.767*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Gemmatimonadetes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-0.050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-0.300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0.134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-0.283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-0.717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-0.217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Latescibacteria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0.728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-0.778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0.151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-0.770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0.383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0.483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-0.667*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Nitrospirae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0.686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-0.550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-0.745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0.778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-0.711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-0.100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0.750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-0.783*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Patescibacteria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0.360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-0.617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-0.318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-0.117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-0.233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-0.483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Planctomycetes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-0.695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0.583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0.695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-0.377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0.854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-.800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-.800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-.817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-0.267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-.867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0.800**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Proteobacteria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0.619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0.833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-0.833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-0.619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-0.126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-0.393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-0.667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0.117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0.183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-0.250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0.267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Rokubacteria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0.736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0.683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-0.812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0.577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-0.669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0.200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0.750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0.750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0.733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-0.550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0.783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-.883**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Thaumarchaeota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-0.084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0.183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-0.050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0.510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-0.092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0.833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0.383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0.083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-.700</w:t>
            </w: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vertAlign w:val="superscript"/>
                <w:lang w:bidi="ar"/>
              </w:rPr>
              <w:t>*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0.333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-0.300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480" w:hRule="atLeast"/>
          <w:jc w:val="center"/>
        </w:trPr>
        <w:tc>
          <w:tcPr>
            <w:tcW w:w="445" w:type="pct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264A60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264A60"/>
                <w:sz w:val="11"/>
                <w:szCs w:val="11"/>
                <w:lang w:bidi="ar"/>
              </w:rPr>
              <w:t>Verrucomicrobia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-0.653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0.483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0.167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0.561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-0.218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-0.067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0.467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-0.083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-0.133</w:t>
            </w:r>
          </w:p>
        </w:tc>
        <w:tc>
          <w:tcPr>
            <w:tcW w:w="301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-0.467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0.050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-0.100</w:t>
            </w:r>
          </w:p>
        </w:tc>
        <w:tc>
          <w:tcPr>
            <w:tcW w:w="490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spacing w:line="400" w:lineRule="exact"/>
              <w:jc w:val="both"/>
              <w:textAlignment w:val="top"/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</w:pPr>
            <w:r>
              <w:rPr>
                <w:rFonts w:ascii="Times New Roman" w:hAnsi="Times New Roman" w:eastAsia="Songti SC" w:cs="MingLiU"/>
                <w:color w:val="010205"/>
                <w:sz w:val="11"/>
                <w:szCs w:val="11"/>
                <w:lang w:bidi="ar"/>
              </w:rPr>
              <w:t>0.417</w:t>
            </w:r>
          </w:p>
        </w:tc>
      </w:tr>
    </w:tbl>
    <w:p>
      <w:pPr>
        <w:spacing w:line="400" w:lineRule="exact"/>
        <w:jc w:val="both"/>
        <w:rPr>
          <w:rFonts w:ascii="Times New Roman" w:hAnsi="Times New Roman" w:eastAsia="Songti SC" w:cs="Times New Roman"/>
          <w:bCs/>
          <w:sz w:val="15"/>
          <w:szCs w:val="15"/>
        </w:rPr>
      </w:pPr>
      <w:r>
        <w:rPr>
          <w:rFonts w:ascii="Times New Roman" w:hAnsi="Times New Roman" w:eastAsia="Songti SC" w:cs="Times New Roman"/>
          <w:spacing w:val="15"/>
          <w:sz w:val="15"/>
          <w:szCs w:val="15"/>
        </w:rPr>
        <w:t xml:space="preserve">Note: </w:t>
      </w:r>
      <w:r>
        <w:rPr>
          <w:rFonts w:ascii="Times New Roman" w:hAnsi="Times New Roman" w:eastAsia="Songti SC" w:cs="Times New Roman"/>
          <w:sz w:val="15"/>
          <w:szCs w:val="15"/>
        </w:rPr>
        <w:t>*p &lt; 0.05, **p &lt; 0.01.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ongti SC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MingLiU">
    <w:altName w:val="宋体-繁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宋体-繁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DEE65"/>
    <w:rsid w:val="0026016D"/>
    <w:rsid w:val="005E7EAE"/>
    <w:rsid w:val="6BFF0EF9"/>
    <w:rsid w:val="6F5DEE65"/>
    <w:rsid w:val="7CB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520</Words>
  <Characters>2970</Characters>
  <Lines>24</Lines>
  <Paragraphs>6</Paragraphs>
  <TotalTime>0</TotalTime>
  <ScaleCrop>false</ScaleCrop>
  <LinksUpToDate>false</LinksUpToDate>
  <CharactersWithSpaces>3484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2023-11-21T01:53:00Z</dcterms:created>
  <dc:creator>顾云曦</dc:creator>
  <cp:lastModifiedBy>ベ Dilemma</cp:lastModifiedBy>
  <dcterms:modified xsi:type="dcterms:W3CDTF">2024-03-14T10:43:41Z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60FB9EE03D216AB725BC5A65FD238936_41</vt:lpwstr>
  </property>
</Properties>
</file>