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AC9524" w14:textId="77777777" w:rsidR="00C01794" w:rsidRDefault="00C01794" w:rsidP="00C01794">
      <w:pPr>
        <w:pStyle w:val="Heading1"/>
      </w:pPr>
      <w:r>
        <w:t>Additional files</w:t>
      </w:r>
    </w:p>
    <w:p w14:paraId="5CE2592C" w14:textId="77777777" w:rsidR="00C01794" w:rsidRDefault="00C01794" w:rsidP="00C01794">
      <w:pPr>
        <w:jc w:val="left"/>
      </w:pPr>
      <w:r w:rsidRPr="00F12FF0">
        <w:rPr>
          <w:b/>
          <w:bCs/>
        </w:rPr>
        <w:t>Additional File 1 (PDF) Quality control of IR maps.</w:t>
      </w:r>
      <w:r>
        <w:t xml:space="preserve"> </w:t>
      </w:r>
      <w:r>
        <w:rPr>
          <w:color w:val="000000"/>
        </w:rPr>
        <w:t>Shows the localisation, raw IR amplitude data, PLL Frequency and IR Phase (if available) for all spectra of epoxy-embedded samples in this paper.</w:t>
      </w:r>
      <w:r>
        <w:t xml:space="preserve"> </w:t>
      </w:r>
      <w:hyperlink r:id="rId4" w:history="1">
        <w:r w:rsidRPr="00F93FE1">
          <w:rPr>
            <w:rStyle w:val="Hyperlink"/>
          </w:rPr>
          <w:t>https://doi.org/10.6084/m9.figshare.25398682</w:t>
        </w:r>
      </w:hyperlink>
    </w:p>
    <w:p w14:paraId="7283D7AE" w14:textId="77777777" w:rsidR="00C01794" w:rsidRPr="00F12FF0" w:rsidRDefault="00C01794" w:rsidP="00C01794">
      <w:pPr>
        <w:jc w:val="left"/>
      </w:pPr>
      <w:r>
        <w:rPr>
          <w:b/>
          <w:bCs/>
        </w:rPr>
        <w:t>Additional File 2 (PDF) Quality control of IR spectra.</w:t>
      </w:r>
      <w:r>
        <w:t xml:space="preserve"> Raw data for all AFM maps in this paper, including height (flattened), deflection (with respect to setpoint), IR Amplitude, PLL Frequency, and IR Phase. Displays vertical and horizontal profiles in all available scanning directions (trace: blue, retrace: orange).</w:t>
      </w:r>
      <w:r w:rsidRPr="00D83AEA">
        <w:t xml:space="preserve"> </w:t>
      </w:r>
      <w:hyperlink r:id="rId5" w:history="1">
        <w:r w:rsidRPr="00F93FE1">
          <w:rPr>
            <w:rStyle w:val="Hyperlink"/>
          </w:rPr>
          <w:t>https://doi.org/10.6084/m9.figshare.25398583</w:t>
        </w:r>
      </w:hyperlink>
    </w:p>
    <w:p w14:paraId="46F6213A" w14:textId="77777777" w:rsidR="00C01794" w:rsidRPr="00FC152F" w:rsidRDefault="00C01794" w:rsidP="00C01794">
      <w:pPr>
        <w:jc w:val="left"/>
      </w:pPr>
      <w:r w:rsidRPr="00E10ABD">
        <w:rPr>
          <w:b/>
          <w:bCs/>
        </w:rPr>
        <w:t>Additional File 3 (PDF) Supplementary information.</w:t>
      </w:r>
      <w:r>
        <w:t xml:space="preserve"> Contains </w:t>
      </w:r>
      <w:r w:rsidRPr="00F12FF0">
        <w:rPr>
          <w:b/>
          <w:bCs/>
        </w:rPr>
        <w:t>Notes S1-4</w:t>
      </w:r>
      <w:r>
        <w:t xml:space="preserve">, with information on the samples and cantilevers used, alternative analysis of the PLL Frequency, second derivative spectra of heat shock IBs, and validations of the AFM-IR results. </w:t>
      </w:r>
      <w:hyperlink r:id="rId6" w:history="1">
        <w:r w:rsidRPr="00F93FE1">
          <w:rPr>
            <w:rStyle w:val="Hyperlink"/>
          </w:rPr>
          <w:t>https://doi.org/10.6084/m9.figshare.25399228</w:t>
        </w:r>
      </w:hyperlink>
    </w:p>
    <w:p w14:paraId="1DDD05B8" w14:textId="77777777" w:rsidR="00F35240" w:rsidRDefault="00F35240"/>
    <w:sectPr w:rsidR="00F35240" w:rsidSect="006C649F">
      <w:footerReference w:type="even" r:id="rId7"/>
      <w:footerReference w:type="default" r:id="rId8"/>
      <w:footerReference w:type="first" r:id="rId9"/>
      <w:pgSz w:w="11900" w:h="16840"/>
      <w:pgMar w:top="1440" w:right="1440" w:bottom="1440" w:left="1440" w:header="0" w:footer="0" w:gutter="0"/>
      <w:lnNumType w:countBy="1" w:restart="continuous"/>
      <w:cols w:space="475"/>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58103" w14:textId="77777777" w:rsidR="00000000" w:rsidRDefault="00000000" w:rsidP="00923CDE">
    <w:pPr>
      <w:pStyle w:val="Foo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0135337" w14:textId="77777777" w:rsidR="00000000" w:rsidRDefault="00000000" w:rsidP="00923CDE">
    <w:pPr>
      <w:pStyle w:val="Footer"/>
    </w:pPr>
  </w:p>
  <w:p w14:paraId="706C3A05" w14:textId="77777777" w:rsidR="00000000" w:rsidRDefault="00000000" w:rsidP="0011780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4670E7" w14:textId="77777777" w:rsidR="00000000" w:rsidRPr="00923CDE" w:rsidRDefault="00000000" w:rsidP="00923CDE">
    <w:pPr>
      <w:pStyle w:val="Footer"/>
    </w:pPr>
    <w:r w:rsidRPr="0011780B">
      <w:t xml:space="preserve">Page </w:t>
    </w:r>
    <w:r w:rsidRPr="0011780B">
      <w:fldChar w:fldCharType="begin"/>
    </w:r>
    <w:r w:rsidRPr="0011780B">
      <w:instrText xml:space="preserve"> PAGE </w:instrText>
    </w:r>
    <w:r w:rsidRPr="0011780B">
      <w:fldChar w:fldCharType="separate"/>
    </w:r>
    <w:r w:rsidRPr="0011780B">
      <w:t>1</w:t>
    </w:r>
    <w:r w:rsidRPr="0011780B">
      <w:fldChar w:fldCharType="end"/>
    </w:r>
    <w:r w:rsidRPr="0011780B">
      <w:t xml:space="preserve"> of </w:t>
    </w:r>
    <w:r w:rsidRPr="0011780B">
      <w:fldChar w:fldCharType="begin"/>
    </w:r>
    <w:r w:rsidRPr="0011780B">
      <w:instrText xml:space="preserve"> NUMPAGES </w:instrText>
    </w:r>
    <w:r w:rsidRPr="0011780B">
      <w:fldChar w:fldCharType="separate"/>
    </w:r>
    <w:r w:rsidRPr="0011780B">
      <w:t>40</w:t>
    </w:r>
    <w:r w:rsidRPr="0011780B">
      <w:fldChar w:fldCharType="end"/>
    </w:r>
  </w:p>
  <w:p w14:paraId="65663877" w14:textId="77777777" w:rsidR="00000000" w:rsidRDefault="00000000" w:rsidP="0011780B"/>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ED93FA" w14:textId="77777777" w:rsidR="00000000" w:rsidRDefault="00000000" w:rsidP="00923CDE">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794"/>
    <w:rsid w:val="00342DA6"/>
    <w:rsid w:val="005868F4"/>
    <w:rsid w:val="006C649F"/>
    <w:rsid w:val="00703469"/>
    <w:rsid w:val="00753CA0"/>
    <w:rsid w:val="007D23AF"/>
    <w:rsid w:val="0090563E"/>
    <w:rsid w:val="00AA3094"/>
    <w:rsid w:val="00AC3DA1"/>
    <w:rsid w:val="00AD5955"/>
    <w:rsid w:val="00C01794"/>
    <w:rsid w:val="00D07031"/>
    <w:rsid w:val="00F352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6FB2FD"/>
  <w15:chartTrackingRefBased/>
  <w15:docId w15:val="{5B66C7AB-B575-400A-A5B4-2336DFF38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1794"/>
    <w:pPr>
      <w:spacing w:after="0" w:line="480" w:lineRule="auto"/>
      <w:ind w:firstLine="202"/>
      <w:jc w:val="both"/>
    </w:pPr>
    <w:rPr>
      <w:rFonts w:eastAsia="Times New Roman" w:cs="Times New Roman"/>
      <w:kern w:val="0"/>
      <w:sz w:val="24"/>
      <w:szCs w:val="20"/>
      <w:lang w:val="en-GB"/>
      <w14:ligatures w14:val="none"/>
    </w:rPr>
  </w:style>
  <w:style w:type="paragraph" w:styleId="Heading1">
    <w:name w:val="heading 1"/>
    <w:basedOn w:val="Normal"/>
    <w:next w:val="Normal"/>
    <w:link w:val="Heading1Char"/>
    <w:qFormat/>
    <w:rsid w:val="00C01794"/>
    <w:pPr>
      <w:keepNext/>
      <w:keepLines/>
      <w:spacing w:before="240"/>
      <w:ind w:firstLine="0"/>
      <w:outlineLvl w:val="0"/>
    </w:pPr>
    <w:rPr>
      <w:rFonts w:ascii="Calibri Light" w:eastAsiaTheme="majorEastAsia" w:hAnsi="Calibri Light"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01794"/>
    <w:rPr>
      <w:rFonts w:ascii="Calibri Light" w:eastAsiaTheme="majorEastAsia" w:hAnsi="Calibri Light" w:cstheme="majorBidi"/>
      <w:color w:val="2F5496" w:themeColor="accent1" w:themeShade="BF"/>
      <w:kern w:val="0"/>
      <w:sz w:val="32"/>
      <w:szCs w:val="32"/>
      <w:lang w:val="en-GB"/>
      <w14:ligatures w14:val="none"/>
    </w:rPr>
  </w:style>
  <w:style w:type="character" w:styleId="Hyperlink">
    <w:name w:val="Hyperlink"/>
    <w:rsid w:val="00C01794"/>
    <w:rPr>
      <w:color w:val="0000FF"/>
      <w:u w:val="single"/>
    </w:rPr>
  </w:style>
  <w:style w:type="paragraph" w:styleId="Footer">
    <w:name w:val="footer"/>
    <w:basedOn w:val="Normal"/>
    <w:link w:val="FooterChar"/>
    <w:rsid w:val="00C01794"/>
    <w:pPr>
      <w:ind w:firstLine="0"/>
    </w:pPr>
  </w:style>
  <w:style w:type="character" w:customStyle="1" w:styleId="FooterChar">
    <w:name w:val="Footer Char"/>
    <w:basedOn w:val="DefaultParagraphFont"/>
    <w:link w:val="Footer"/>
    <w:rsid w:val="00C01794"/>
    <w:rPr>
      <w:rFonts w:eastAsia="Times New Roman" w:cs="Times New Roman"/>
      <w:kern w:val="0"/>
      <w:sz w:val="24"/>
      <w:szCs w:val="20"/>
      <w:lang w:val="en-GB"/>
      <w14:ligatures w14:val="none"/>
    </w:rPr>
  </w:style>
  <w:style w:type="character" w:styleId="PageNumber">
    <w:name w:val="page number"/>
    <w:basedOn w:val="DefaultParagraphFont"/>
    <w:rsid w:val="00C01794"/>
  </w:style>
  <w:style w:type="character" w:styleId="FollowedHyperlink">
    <w:name w:val="FollowedHyperlink"/>
    <w:basedOn w:val="DefaultParagraphFont"/>
    <w:uiPriority w:val="99"/>
    <w:semiHidden/>
    <w:unhideWhenUsed/>
    <w:rsid w:val="00C01794"/>
    <w:rPr>
      <w:color w:val="954F72" w:themeColor="followedHyperlink"/>
      <w:u w:val="single"/>
    </w:rPr>
  </w:style>
  <w:style w:type="character" w:styleId="LineNumber">
    <w:name w:val="line number"/>
    <w:basedOn w:val="DefaultParagraphFont"/>
    <w:uiPriority w:val="99"/>
    <w:semiHidden/>
    <w:unhideWhenUsed/>
    <w:rsid w:val="00C017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6084/m9.figshare.25399228" TargetMode="External"/><Relationship Id="rId11" Type="http://schemas.openxmlformats.org/officeDocument/2006/relationships/theme" Target="theme/theme1.xml"/><Relationship Id="rId5" Type="http://schemas.openxmlformats.org/officeDocument/2006/relationships/hyperlink" Target="https://doi.org/10.6084/m9.figshare.25398583" TargetMode="External"/><Relationship Id="rId10" Type="http://schemas.openxmlformats.org/officeDocument/2006/relationships/fontTable" Target="fontTable.xml"/><Relationship Id="rId4" Type="http://schemas.openxmlformats.org/officeDocument/2006/relationships/hyperlink" Target="https://doi.org/10.6084/m9.figshare.25398682" TargetMode="Externa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164</Words>
  <Characters>939</Characters>
  <Application>Microsoft Office Word</Application>
  <DocSecurity>0</DocSecurity>
  <Lines>7</Lines>
  <Paragraphs>2</Paragraphs>
  <ScaleCrop>false</ScaleCrop>
  <Company>Springer Nature</Company>
  <LinksUpToDate>false</LinksUpToDate>
  <CharactersWithSpaces>1101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2024-03-19T11:28:00Z</dcterms:created>
  <dcterms:modified xsi:type="dcterms:W3CDTF">2024-03-19T11:28:00Z</dcterms:modified>
</cp:coreProperties>
</file>