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758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961"/>
        <w:gridCol w:w="130"/>
        <w:gridCol w:w="1774"/>
        <w:gridCol w:w="2024"/>
        <w:gridCol w:w="412"/>
        <w:gridCol w:w="12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586" w:type="dxa"/>
            <w:gridSpan w:val="7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  <w:kern w:val="0"/>
                <w:lang w:val="en-US" w:eastAsia="zh-CN" w:bidi="ar"/>
              </w:rPr>
              <w:t>Addtional</w:t>
            </w:r>
            <w:r>
              <w:rPr>
                <w:color w:val="000000"/>
                <w:kern w:val="0"/>
                <w:lang w:bidi="ar"/>
              </w:rPr>
              <w:t xml:space="preserve"> </w:t>
            </w:r>
            <w:r>
              <w:rPr>
                <w:rFonts w:hint="eastAsia"/>
                <w:color w:val="000000"/>
                <w:kern w:val="0"/>
                <w:lang w:bidi="ar"/>
              </w:rPr>
              <w:t xml:space="preserve">Table </w:t>
            </w:r>
            <w:r>
              <w:rPr>
                <w:color w:val="000000"/>
                <w:kern w:val="0"/>
                <w:lang w:bidi="ar"/>
              </w:rPr>
              <w:t>1: Comparison of clinicopathologic variables* between CK19-positive and negative HCC patients.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1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Variable</w:t>
            </w:r>
          </w:p>
        </w:tc>
        <w:tc>
          <w:tcPr>
            <w:tcW w:w="1091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774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rStyle w:val="11"/>
                <w:lang w:bidi="ar"/>
              </w:rPr>
              <w:t>CK19-positive</w:t>
            </w:r>
          </w:p>
        </w:tc>
        <w:tc>
          <w:tcPr>
            <w:tcW w:w="2436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rStyle w:val="11"/>
                <w:lang w:bidi="ar"/>
              </w:rPr>
              <w:t>CK19-negative</w:t>
            </w:r>
          </w:p>
        </w:tc>
        <w:tc>
          <w:tcPr>
            <w:tcW w:w="1266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i/>
                <w:iCs/>
                <w:color w:val="000000"/>
              </w:rPr>
            </w:pPr>
            <w:r>
              <w:rPr>
                <w:rStyle w:val="12"/>
                <w:lang w:bidi="ar"/>
              </w:rPr>
              <w:t>p</w:t>
            </w:r>
            <w:r>
              <w:rPr>
                <w:rStyle w:val="11"/>
                <w:lang w:bidi="ar"/>
              </w:rPr>
              <w:t>-value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19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color w:val="000000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77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N (%)</w:t>
            </w:r>
          </w:p>
        </w:tc>
        <w:tc>
          <w:tcPr>
            <w:tcW w:w="2436" w:type="dxa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N (%)</w:t>
            </w:r>
          </w:p>
        </w:tc>
        <w:tc>
          <w:tcPr>
            <w:tcW w:w="1266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b/>
                <w:bCs/>
                <w:color w:val="000000"/>
              </w:rPr>
            </w:pPr>
            <w:r>
              <w:rPr>
                <w:rStyle w:val="13"/>
                <w:lang w:bidi="ar"/>
              </w:rPr>
              <w:t>Hypertention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.107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yes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23(6.87%)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84(10.08%)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no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312(93.13%)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749(89.92%)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Diabetes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yes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20(5.97%)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75(9.00%)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no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315(94.03%)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758(91.00%)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Fish history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.309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yes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94(28.06%)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208(24.97%)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no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241(71.94%)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625(75.03%)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family history</w:t>
            </w: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.964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yes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50(22.03%)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162(21.60%)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no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177(77.97%)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588(78.40%)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HBsAg</w:t>
            </w: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楷体" w:hAnsi="楷体" w:eastAsia="楷体" w:cs="楷体"/>
                <w:color w:val="000000"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.017*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positive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273(81.49%)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726(87.15%)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negative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62(18.51%)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107(12.85%)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HBeAg</w:t>
            </w: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.008*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positive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39(11.82%)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154(18.49%)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negative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291(88.18%)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679(81.51%)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HBV-DNA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.012*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≤500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156(46.57%)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320(38.42%)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&gt;500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179(53.43%)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513(61.58%)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HCV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.970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positive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4(1.19%)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8(0.96%)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negative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331(98.81%)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825(99.04%)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Total bilirubin(μmol/L)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8.254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32.113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5.504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10.994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.030*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Direct Bilirubin (µmol/L)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  <w:r>
              <w:rPr>
                <w:color w:val="000000"/>
              </w:rPr>
              <w:t>.161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26.502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.436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6.642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.103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Albumin(g/dl)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8.892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4.342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9.092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4.601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.494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ALBI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-</w:t>
            </w:r>
            <w:r>
              <w:rPr>
                <w:color w:val="000000"/>
              </w:rPr>
              <w:t>2.611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0.408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-</w:t>
            </w:r>
            <w:r>
              <w:rPr>
                <w:color w:val="000000"/>
              </w:rPr>
              <w:t>2.592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0.406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.538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Pro albumin(mg/L)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76.745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69.859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83.211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66.632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.140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ALT (U/L)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eastAsia="等线"/>
                <w:color w:val="000000"/>
              </w:rPr>
              <w:t>47.573</w:t>
            </w:r>
            <w:r>
              <w:rPr>
                <w:rFonts w:hint="eastAsia" w:eastAsia="等线"/>
                <w:color w:val="000000"/>
              </w:rPr>
              <w:t>±</w:t>
            </w:r>
            <w:r>
              <w:rPr>
                <w:rFonts w:eastAsia="等线"/>
                <w:color w:val="000000"/>
              </w:rPr>
              <w:t>62.401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eastAsia="等线"/>
                <w:color w:val="000000"/>
              </w:rPr>
              <w:t>45.267</w:t>
            </w:r>
            <w:r>
              <w:rPr>
                <w:rFonts w:hint="eastAsia" w:eastAsia="等线"/>
                <w:color w:val="000000"/>
              </w:rPr>
              <w:t>±</w:t>
            </w:r>
            <w:r>
              <w:rPr>
                <w:rFonts w:eastAsia="等线"/>
                <w:color w:val="000000"/>
              </w:rPr>
              <w:t>40.512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eastAsia="等线"/>
                <w:color w:val="000000"/>
              </w:rPr>
              <w:t>0.456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AST (U/L)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2.755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44.946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2.682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41.336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.979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ALP (U/L)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7.880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48.689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00.904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64.442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.439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AFU (U/g)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6.751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11.328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9.650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14.694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.001*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Total bile acid(μmol/L)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3.487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24.553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4.630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22.235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.441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Urea(mmol/L)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.792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1.494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.071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1.410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.003*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Creatinine(μmol/L)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  <w:r>
              <w:rPr>
                <w:color w:val="000000"/>
              </w:rPr>
              <w:t>8.218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28.038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  <w:r>
              <w:rPr>
                <w:color w:val="000000"/>
              </w:rPr>
              <w:t>8.836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19.777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.672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PT (s)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2.886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1.367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2.829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1.215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.487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 xml:space="preserve">INR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.071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0.121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.068</w:t>
            </w:r>
            <w:r>
              <w:rPr>
                <w:rFonts w:hint="eastAsia"/>
                <w:color w:val="000000"/>
              </w:rPr>
              <w:t>±0</w:t>
            </w:r>
            <w:r>
              <w:rPr>
                <w:color w:val="000000"/>
              </w:rPr>
              <w:t>.116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.669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APTT (s)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1.913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4.776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1.734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5.035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.576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TT (s)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7.332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1.829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7.024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1.949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.013*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FIB (g/L)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.968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1.278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.926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1.117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.566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DD (109/L)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.441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2.014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.380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2.123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.655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Hemoglobin (g/L)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38.755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18.914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37.476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23.353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.376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White blood cells (10</w:t>
            </w:r>
            <w:r>
              <w:rPr>
                <w:b/>
                <w:bCs/>
                <w:color w:val="000000"/>
                <w:kern w:val="0"/>
                <w:vertAlign w:val="superscript"/>
                <w:lang w:bidi="ar"/>
              </w:rPr>
              <w:t>9</w:t>
            </w:r>
            <w:r>
              <w:rPr>
                <w:b/>
                <w:bCs/>
                <w:color w:val="000000"/>
                <w:kern w:val="0"/>
                <w:lang w:bidi="ar"/>
              </w:rPr>
              <w:t>/L)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.654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2.184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.511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2.036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Neutrophils (10</w:t>
            </w:r>
            <w:r>
              <w:rPr>
                <w:b/>
                <w:bCs/>
                <w:color w:val="000000"/>
                <w:kern w:val="0"/>
                <w:vertAlign w:val="superscript"/>
                <w:lang w:bidi="ar"/>
              </w:rPr>
              <w:t>9</w:t>
            </w:r>
            <w:r>
              <w:rPr>
                <w:b/>
                <w:bCs/>
                <w:color w:val="000000"/>
                <w:kern w:val="0"/>
                <w:lang w:bidi="ar"/>
              </w:rPr>
              <w:t>/L)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.077</w:t>
            </w:r>
            <w:r>
              <w:rPr>
                <w:rFonts w:hint="eastAsia"/>
                <w:color w:val="000000"/>
              </w:rPr>
              <w:t>±1</w:t>
            </w:r>
            <w:r>
              <w:rPr>
                <w:color w:val="000000"/>
              </w:rPr>
              <w:t>.805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3.904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1.689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.121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Lymphocytes (109/L)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.718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0.636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.888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2.049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.136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NLR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.743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1.730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.542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1.643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.062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Eosinophils (10</w:t>
            </w:r>
            <w:r>
              <w:rPr>
                <w:b/>
                <w:bCs/>
                <w:color w:val="000000"/>
                <w:kern w:val="0"/>
                <w:vertAlign w:val="superscript"/>
                <w:lang w:bidi="ar"/>
              </w:rPr>
              <w:t>9</w:t>
            </w:r>
            <w:r>
              <w:rPr>
                <w:b/>
                <w:bCs/>
                <w:color w:val="000000"/>
                <w:kern w:val="0"/>
                <w:lang w:bidi="ar"/>
              </w:rPr>
              <w:t>/L)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.825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7.463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.248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0.281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.026*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CEA (ng/ml)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.005*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≤5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294(87.76%)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775(93.04%)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＞5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41(12.24%)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58(6.96%)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AFP (ng/ml)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&lt;</w:t>
            </w:r>
            <w:r>
              <w:rPr>
                <w:color w:val="000000"/>
              </w:rPr>
              <w:t>0.001*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＜400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112(33.43%)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522(62.67%)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≥400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223(66.57%)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311(37.33%)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rStyle w:val="13"/>
                <w:lang w:bidi="ar"/>
              </w:rPr>
              <w:t>CA153 (U/ml)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.065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rStyle w:val="11"/>
                <w:lang w:bidi="ar"/>
              </w:rPr>
              <w:t>≤31.3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311(92.84%)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797(95.68%)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rStyle w:val="14"/>
                <w:rFonts w:hint="default"/>
                <w:lang w:bidi="ar"/>
              </w:rPr>
              <w:t>＞</w:t>
            </w:r>
            <w:r>
              <w:rPr>
                <w:rStyle w:val="11"/>
                <w:lang w:bidi="ar"/>
              </w:rPr>
              <w:t>31.3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24(7.16%)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36(4.32%)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rStyle w:val="13"/>
                <w:lang w:bidi="ar"/>
              </w:rPr>
              <w:t>CA19-9 (U/ml)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.557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≤37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281(83.88%)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685(82.23%)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</w:rPr>
            </w:pPr>
            <w:r>
              <w:rPr>
                <w:rStyle w:val="14"/>
                <w:rFonts w:hint="default"/>
                <w:lang w:bidi="ar"/>
              </w:rPr>
              <w:t>＞</w:t>
            </w:r>
            <w:r>
              <w:rPr>
                <w:rStyle w:val="11"/>
                <w:rFonts w:eastAsia="楷体"/>
                <w:lang w:bidi="ar"/>
              </w:rPr>
              <w:t>37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54(16.12%)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148(17.77%)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rStyle w:val="13"/>
                <w:lang w:bidi="ar"/>
              </w:rPr>
              <w:t>Gallstones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yes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23(9.66%)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74(9.71%)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no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215(90.34%)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688(90.29%)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rStyle w:val="13"/>
                <w:lang w:bidi="ar"/>
              </w:rPr>
              <w:t>Liver cirrhosis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.078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yes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174(51.94%)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481(57.81%)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no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161(48.06%)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351(42.19%)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rStyle w:val="13"/>
                <w:lang w:bidi="ar"/>
              </w:rPr>
              <w:t>Splenomegaly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.324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yes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168(50.15%)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389(46.75%)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no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167(49.85%)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443(53.25%)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rStyle w:val="13"/>
                <w:lang w:bidi="ar"/>
              </w:rPr>
              <w:t>Ascites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.732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yes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50(14.93%)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116(13.94%)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no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285(85.07%)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716(86.06%)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rStyle w:val="13"/>
                <w:lang w:bidi="ar"/>
              </w:rPr>
              <w:t>Fatty liver disease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.903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yes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9(2.78%)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26(3.13%)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no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315(97.22%)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805(96.87%)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rStyle w:val="13"/>
                <w:lang w:bidi="ar"/>
              </w:rPr>
              <w:t>IHBD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.362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yes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152(45.51%)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353(42.38%)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no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182(54.49%)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480(57.62%)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rStyle w:val="13"/>
                <w:lang w:bidi="ar"/>
              </w:rPr>
              <w:t>main diameter of tumors (cm)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  <w:r>
              <w:rPr>
                <w:color w:val="000000"/>
              </w:rPr>
              <w:t>.360</w:t>
            </w:r>
            <w:r>
              <w:rPr>
                <w:rFonts w:hint="eastAsia"/>
                <w:color w:val="000000"/>
              </w:rPr>
              <w:t>±4</w:t>
            </w:r>
            <w:r>
              <w:rPr>
                <w:color w:val="000000"/>
              </w:rPr>
              <w:t>.042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  <w:r>
              <w:rPr>
                <w:color w:val="000000"/>
              </w:rPr>
              <w:t>.004</w:t>
            </w:r>
            <w:r>
              <w:rPr>
                <w:rFonts w:hint="eastAsia"/>
                <w:color w:val="000000"/>
              </w:rPr>
              <w:t>±</w:t>
            </w:r>
            <w:r>
              <w:rPr>
                <w:color w:val="000000"/>
              </w:rPr>
              <w:t>3.877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rStyle w:val="13"/>
                <w:lang w:bidi="ar"/>
              </w:rPr>
              <w:t>Tumor boundary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clear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184(54.93%)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461(55.34%)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ill-defined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151(45.07%)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372(44.66%)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  <w:lang w:bidi="ar"/>
              </w:rPr>
              <w:t>Macrovascular</w:t>
            </w:r>
            <w:r>
              <w:rPr>
                <w:rStyle w:val="11"/>
                <w:lang w:bidi="ar"/>
              </w:rPr>
              <w:t xml:space="preserve"> </w:t>
            </w:r>
            <w:r>
              <w:rPr>
                <w:rStyle w:val="13"/>
                <w:lang w:bidi="ar"/>
              </w:rPr>
              <w:t>invasion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.212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yes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57(25.11%)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159(20.92%)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no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170(74.89%)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601(79.08%)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rStyle w:val="13"/>
                <w:lang w:bidi="ar"/>
              </w:rPr>
              <w:t>MVI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.522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positive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129(41.61%)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247(44.11%)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negative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181(58.39%)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313(55.89%)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rStyle w:val="13"/>
                <w:lang w:bidi="ar"/>
              </w:rPr>
              <w:t>BCLC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.267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0~B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138(65.71%)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521(70.03%)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C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72(34.29%)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223(29.97%)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</w:rPr>
            </w:pPr>
            <w:r>
              <w:rPr>
                <w:rStyle w:val="13"/>
                <w:lang w:bidi="ar"/>
              </w:rPr>
              <w:t>Child-Pugh score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</w:rPr>
            </w:pPr>
            <w:r>
              <w:rPr>
                <w:rStyle w:val="11"/>
                <w:lang w:bidi="ar"/>
              </w:rPr>
              <w:t>A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216(95.15%)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724(95.26%)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01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</w:tcPr>
          <w:p>
            <w:pPr>
              <w:jc w:val="left"/>
              <w:rPr>
                <w:color w:val="000000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  <w:lang w:bidi="ar"/>
              </w:rPr>
              <w:t>B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11(4.85%)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color w:val="000000"/>
              </w:rPr>
            </w:pPr>
            <w:r>
              <w:rPr>
                <w:rFonts w:eastAsia="等线"/>
                <w:color w:val="000000"/>
              </w:rPr>
              <w:t>36(4.74%)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5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Style w:val="15"/>
                <w:lang w:bidi="ar"/>
              </w:rPr>
              <w:t>*</w:t>
            </w:r>
            <w:r>
              <w:rPr>
                <w:rStyle w:val="16"/>
                <w:lang w:bidi="ar"/>
              </w:rPr>
              <w:t>Identified by the LASSO analysis except for age, sex and BMI, and these variables were included in the subsequent model construction.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678" w:type="dxa"/>
          <w:trHeight w:val="275" w:hRule="atLeast"/>
          <w:tblHeader/>
        </w:trPr>
        <w:tc>
          <w:tcPr>
            <w:tcW w:w="5908" w:type="dxa"/>
            <w:gridSpan w:val="5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textAlignment w:val="top"/>
              <w:rPr>
                <w:color w:val="000000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i/>
                <w:iCs/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  <w:lang w:val="en-US" w:eastAsia="zh-CN"/>
              </w:rPr>
              <w:t>Additional</w:t>
            </w:r>
            <w:bookmarkStart w:id="0" w:name="_GoBack"/>
            <w:bookmarkEnd w:id="0"/>
            <w:r>
              <w:rPr>
                <w:rFonts w:hint="eastAsia"/>
                <w:color w:val="000000"/>
                <w:kern w:val="0"/>
              </w:rPr>
              <w:t xml:space="preserve"> </w:t>
            </w:r>
            <w:r>
              <w:rPr>
                <w:color w:val="000000"/>
                <w:kern w:val="0"/>
              </w:rPr>
              <w:t xml:space="preserve">Table </w:t>
            </w:r>
            <w:r>
              <w:rPr>
                <w:rFonts w:hint="eastAsia"/>
                <w:color w:val="000000"/>
                <w:kern w:val="0"/>
              </w:rPr>
              <w:t>2</w:t>
            </w:r>
            <w:r>
              <w:rPr>
                <w:rFonts w:eastAsia="楷体"/>
                <w:color w:val="000000"/>
                <w:kern w:val="0"/>
                <w:lang w:bidi="ar"/>
              </w:rPr>
              <w:t xml:space="preserve">: Comparison of clinical and pathological characteristics between the training and validation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tblHeader/>
        </w:trPr>
        <w:tc>
          <w:tcPr>
            <w:tcW w:w="198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</w:rPr>
              <w:t>Clinical characteristics</w:t>
            </w:r>
          </w:p>
        </w:tc>
        <w:tc>
          <w:tcPr>
            <w:tcW w:w="1904" w:type="dxa"/>
            <w:gridSpan w:val="2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widowControl/>
              <w:jc w:val="center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</w:rPr>
              <w:t>training cohort</w:t>
            </w:r>
          </w:p>
        </w:tc>
        <w:tc>
          <w:tcPr>
            <w:tcW w:w="2436" w:type="dxa"/>
            <w:gridSpan w:val="2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widowControl/>
              <w:jc w:val="center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</w:rPr>
              <w:t>verification cohort</w:t>
            </w:r>
          </w:p>
        </w:tc>
        <w:tc>
          <w:tcPr>
            <w:tcW w:w="1266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</w:rPr>
            </w:pPr>
            <w:r>
              <w:rPr>
                <w:rFonts w:hint="eastAsia"/>
                <w:i/>
                <w:iCs/>
                <w:color w:val="000000"/>
                <w:kern w:val="0"/>
              </w:rPr>
              <w:t>p</w:t>
            </w:r>
            <w:r>
              <w:rPr>
                <w:color w:val="000000"/>
                <w:kern w:val="0"/>
              </w:rPr>
              <w:t>-values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tblHeader/>
        </w:trPr>
        <w:tc>
          <w:tcPr>
            <w:tcW w:w="1980" w:type="dxa"/>
            <w:gridSpan w:val="2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</w:rPr>
            </w:pPr>
          </w:p>
        </w:tc>
        <w:tc>
          <w:tcPr>
            <w:tcW w:w="1904" w:type="dxa"/>
            <w:gridSpan w:val="2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widowControl/>
              <w:jc w:val="center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</w:rPr>
              <w:t>N</w:t>
            </w:r>
            <w:r>
              <w:rPr>
                <w:rFonts w:eastAsia="楷体"/>
                <w:color w:val="000000"/>
                <w:kern w:val="0"/>
                <w:lang w:bidi="ar"/>
              </w:rPr>
              <w:t xml:space="preserve"> (%)</w:t>
            </w:r>
          </w:p>
        </w:tc>
        <w:tc>
          <w:tcPr>
            <w:tcW w:w="2436" w:type="dxa"/>
            <w:gridSpan w:val="2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widowControl/>
              <w:jc w:val="center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</w:rPr>
              <w:t>N</w:t>
            </w:r>
            <w:r>
              <w:rPr>
                <w:rFonts w:eastAsia="楷体"/>
                <w:color w:val="000000"/>
                <w:kern w:val="0"/>
                <w:lang w:bidi="ar"/>
              </w:rPr>
              <w:t xml:space="preserve"> (%)</w:t>
            </w:r>
          </w:p>
        </w:tc>
        <w:tc>
          <w:tcPr>
            <w:tcW w:w="1266" w:type="dxa"/>
            <w:vMerge w:val="continue"/>
            <w:tcBorders>
              <w:bottom w:val="single" w:color="auto" w:sz="8" w:space="0"/>
            </w:tcBorders>
          </w:tcPr>
          <w:p>
            <w:pPr>
              <w:jc w:val="center"/>
              <w:rPr>
                <w:i/>
                <w:i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tcBorders>
              <w:top w:val="single" w:color="auto" w:sz="8" w:space="0"/>
            </w:tcBorders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kern w:val="0"/>
              </w:rPr>
              <w:t>Gender</w:t>
            </w:r>
          </w:p>
        </w:tc>
        <w:tc>
          <w:tcPr>
            <w:tcW w:w="1904" w:type="dxa"/>
            <w:gridSpan w:val="2"/>
            <w:tcBorders>
              <w:top w:val="single" w:color="auto" w:sz="8" w:space="0"/>
            </w:tcBorders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36" w:type="dxa"/>
            <w:gridSpan w:val="2"/>
            <w:tcBorders>
              <w:top w:val="single" w:color="auto" w:sz="8" w:space="0"/>
            </w:tcBorders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66" w:type="dxa"/>
            <w:tcBorders>
              <w:top w:val="single" w:color="auto" w:sz="8" w:space="0"/>
            </w:tcBorders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</w:rPr>
              <w:t>male</w:t>
            </w:r>
          </w:p>
        </w:tc>
        <w:tc>
          <w:tcPr>
            <w:tcW w:w="1904" w:type="dxa"/>
            <w:gridSpan w:val="2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697(85.2)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299(85.4)</w:t>
            </w:r>
          </w:p>
        </w:tc>
        <w:tc>
          <w:tcPr>
            <w:tcW w:w="1266" w:type="dxa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</w:pPr>
            <w:r>
              <w:rPr>
                <w:kern w:val="0"/>
              </w:rPr>
              <w:t>female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121(14.8)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51(14.6)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  <w:rPr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Age (years)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  <w:rPr>
                <w:kern w:val="0"/>
              </w:rPr>
            </w:pPr>
            <w:r>
              <w:rPr>
                <w:kern w:val="0"/>
              </w:rPr>
              <w:t>＜50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413(50.5)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177(50.6)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  <w:rPr>
                <w:kern w:val="0"/>
              </w:rPr>
            </w:pPr>
            <w:r>
              <w:rPr>
                <w:kern w:val="0"/>
              </w:rPr>
              <w:t>≥50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405(49.5)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173(49.4)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  <w:rPr>
                <w:b/>
                <w:bCs/>
              </w:rPr>
            </w:pPr>
            <w:r>
              <w:rPr>
                <w:b/>
                <w:bCs/>
                <w:kern w:val="0"/>
              </w:rPr>
              <w:t>BMI</w:t>
            </w:r>
          </w:p>
        </w:tc>
        <w:tc>
          <w:tcPr>
            <w:tcW w:w="1904" w:type="dxa"/>
            <w:gridSpan w:val="2"/>
          </w:tcPr>
          <w:p>
            <w:pPr>
              <w:jc w:val="center"/>
              <w:rPr>
                <w:rFonts w:eastAsia="楷体"/>
              </w:rPr>
            </w:pPr>
            <w:r>
              <w:t>2</w:t>
            </w:r>
            <w:r>
              <w:rPr>
                <w:rFonts w:eastAsia="楷体"/>
              </w:rPr>
              <w:t>2.4±3.</w:t>
            </w:r>
            <w:r>
              <w:rPr>
                <w:rFonts w:hint="eastAsia" w:eastAsia="楷体"/>
              </w:rPr>
              <w:t>2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2</w:t>
            </w:r>
            <w:r>
              <w:rPr>
                <w:rFonts w:eastAsia="楷体"/>
              </w:rPr>
              <w:t>2.6±3.2</w:t>
            </w:r>
          </w:p>
        </w:tc>
        <w:tc>
          <w:tcPr>
            <w:tcW w:w="1266" w:type="dxa"/>
          </w:tcPr>
          <w:p>
            <w:pPr>
              <w:jc w:val="center"/>
            </w:pPr>
            <w:r>
              <w:t>0</w:t>
            </w:r>
            <w:r>
              <w:rPr>
                <w:rFonts w:eastAsia="楷体"/>
              </w:rPr>
              <w:t>.440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</w:pPr>
            <w:r>
              <w:rPr>
                <w:b/>
                <w:bCs/>
                <w:color w:val="000000"/>
                <w:kern w:val="0"/>
              </w:rPr>
              <w:t>Hypertension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0.270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</w:pPr>
            <w:r>
              <w:rPr>
                <w:kern w:val="0"/>
              </w:rPr>
              <w:t>yes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70(8.6)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37(10.6)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</w:pPr>
            <w:r>
              <w:rPr>
                <w:kern w:val="0"/>
              </w:rPr>
              <w:t>no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748(91.4)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313(89.4)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</w:pPr>
            <w:r>
              <w:rPr>
                <w:b/>
                <w:bCs/>
                <w:color w:val="000000"/>
                <w:kern w:val="0"/>
              </w:rPr>
              <w:t>Diabetes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jc w:val="center"/>
            </w:pPr>
            <w: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</w:pPr>
            <w:r>
              <w:rPr>
                <w:kern w:val="0"/>
              </w:rPr>
              <w:t>yes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67(8.2)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28(8.0)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</w:pPr>
            <w:r>
              <w:rPr>
                <w:kern w:val="0"/>
              </w:rPr>
              <w:t>no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751(91.8)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322(92.0)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Fish history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jc w:val="center"/>
            </w:pPr>
            <w:r>
              <w:t>0.942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</w:pPr>
            <w:r>
              <w:rPr>
                <w:kern w:val="0"/>
              </w:rPr>
              <w:t>yes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211(25.8)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91(26.0)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</w:pPr>
            <w:r>
              <w:rPr>
                <w:kern w:val="0"/>
              </w:rPr>
              <w:t>no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607(74.2)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259(74.0)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family history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0.555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  <w:rPr>
                <w:color w:val="000000"/>
              </w:rPr>
            </w:pPr>
            <w:r>
              <w:rPr>
                <w:color w:val="000000"/>
                <w:kern w:val="0"/>
              </w:rPr>
              <w:t>yes</w:t>
            </w:r>
          </w:p>
        </w:tc>
        <w:tc>
          <w:tcPr>
            <w:tcW w:w="1904" w:type="dxa"/>
            <w:gridSpan w:val="2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152(22.1)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60(20.1)</w:t>
            </w:r>
          </w:p>
        </w:tc>
        <w:tc>
          <w:tcPr>
            <w:tcW w:w="1266" w:type="dxa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</w:pPr>
            <w:r>
              <w:rPr>
                <w:kern w:val="0"/>
              </w:rPr>
              <w:t>no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537(77.9)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238(79.9)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HBsAg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0.037*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</w:tcPr>
          <w:p>
            <w:pPr>
              <w:widowControl/>
              <w:jc w:val="center"/>
              <w:textAlignment w:val="top"/>
            </w:pPr>
            <w:r>
              <w:rPr>
                <w:kern w:val="0"/>
              </w:rPr>
              <w:t>positive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688(84.1)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311(88.9)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negative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130(15.9)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39(11.1)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HBV-DNA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0.559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＜5*10e2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338(41.3)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138(39.4)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＞5*10e2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480(58.7)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212(60.6)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HCV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positive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9(1.1)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3(0.9)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negative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809(98.9)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347(99.1)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Total bilirubin (µmol/L)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</w:pPr>
            <w:r>
              <w:t>0.326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≤21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701(85.7)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292(83.4)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＞21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117(14.3)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58(16.6)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ALT (U/L)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jc w:val="center"/>
            </w:pPr>
            <w:r>
              <w:t>0.104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</w:rPr>
            </w:pPr>
            <w:r>
              <w:rPr>
                <w:kern w:val="0"/>
              </w:rPr>
              <w:t>≤40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501(61.2)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196(56.0)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</w:rPr>
            </w:pPr>
            <w:r>
              <w:rPr>
                <w:kern w:val="0"/>
              </w:rPr>
              <w:t>＞40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317(38.8)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154(44.0)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AST (U/L)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jc w:val="center"/>
            </w:pPr>
            <w: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</w:rPr>
            </w:pPr>
            <w:r>
              <w:rPr>
                <w:kern w:val="0"/>
              </w:rPr>
              <w:t>≤40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409(50.0)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175(50.0)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</w:rPr>
            </w:pPr>
            <w:r>
              <w:rPr>
                <w:kern w:val="0"/>
              </w:rPr>
              <w:t>＞40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09(50.0)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175(50.0)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 xml:space="preserve">White blood cells 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(</w:t>
            </w:r>
            <w:r>
              <w:rPr>
                <w:b/>
                <w:bCs/>
                <w:color w:val="000000"/>
                <w:kern w:val="0"/>
              </w:rPr>
              <w:t>109/L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)</w:t>
            </w:r>
          </w:p>
        </w:tc>
        <w:tc>
          <w:tcPr>
            <w:tcW w:w="1904" w:type="dxa"/>
            <w:gridSpan w:val="2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2436" w:type="dxa"/>
            <w:gridSpan w:val="2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266" w:type="dxa"/>
          </w:tcPr>
          <w:p>
            <w:pPr>
              <w:widowControl/>
              <w:jc w:val="center"/>
              <w:textAlignment w:val="top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0.918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</w:rPr>
            </w:pPr>
            <w:r>
              <w:rPr>
                <w:kern w:val="0"/>
              </w:rPr>
              <w:t>≤9.15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731(89.4)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312(89.1)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</w:rPr>
            </w:pPr>
            <w:r>
              <w:rPr>
                <w:kern w:val="0"/>
              </w:rPr>
              <w:t>＞9.15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87(10.6)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38(10.9)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Neutrophils</w:t>
            </w:r>
            <w:r>
              <w:rPr>
                <w:rFonts w:hint="eastAsia"/>
                <w:b/>
                <w:bCs/>
                <w:color w:val="000000"/>
                <w:kern w:val="0"/>
              </w:rPr>
              <w:t xml:space="preserve"> </w:t>
            </w:r>
            <w:r>
              <w:rPr>
                <w:b/>
                <w:bCs/>
                <w:color w:val="000000"/>
                <w:kern w:val="0"/>
              </w:rPr>
              <w:t>(109/L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)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jc w:val="center"/>
            </w:pPr>
            <w:r>
              <w:t>0.491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</w:rPr>
            </w:pPr>
            <w:r>
              <w:rPr>
                <w:kern w:val="0"/>
              </w:rPr>
              <w:t>≤7.7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787(97.4)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340(97.1)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</w:rPr>
            </w:pPr>
            <w:r>
              <w:rPr>
                <w:kern w:val="0"/>
              </w:rPr>
              <w:t>＞7.7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31(2.6)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10(2.9)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Lymphocytes</w:t>
            </w:r>
            <w:r>
              <w:rPr>
                <w:rFonts w:hint="eastAsia"/>
                <w:b/>
                <w:bCs/>
                <w:color w:val="000000"/>
                <w:kern w:val="0"/>
              </w:rPr>
              <w:t xml:space="preserve"> </w:t>
            </w:r>
            <w:r>
              <w:rPr>
                <w:b/>
                <w:bCs/>
                <w:color w:val="000000"/>
                <w:kern w:val="0"/>
              </w:rPr>
              <w:t>(109/L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)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jc w:val="center"/>
            </w:pPr>
            <w:r>
              <w:t>0.083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</w:rPr>
            </w:pPr>
            <w:r>
              <w:rPr>
                <w:kern w:val="0"/>
              </w:rPr>
              <w:t>≤4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817(99.9)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347(99.1)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</w:rPr>
            </w:pPr>
            <w:r>
              <w:rPr>
                <w:kern w:val="0"/>
              </w:rPr>
              <w:t>＞4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1(0.1)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3(0.9)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Platelets</w:t>
            </w:r>
            <w:r>
              <w:rPr>
                <w:rFonts w:hint="eastAsia"/>
                <w:b/>
                <w:bCs/>
                <w:color w:val="000000"/>
                <w:kern w:val="0"/>
              </w:rPr>
              <w:t xml:space="preserve"> </w:t>
            </w:r>
            <w:r>
              <w:rPr>
                <w:b/>
                <w:bCs/>
                <w:color w:val="000000"/>
                <w:kern w:val="0"/>
              </w:rPr>
              <w:t>(109/L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)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jc w:val="center"/>
            </w:pPr>
            <w:r>
              <w:t>0.024*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</w:rPr>
            </w:pPr>
            <w:r>
              <w:rPr>
                <w:kern w:val="0"/>
              </w:rPr>
              <w:t>＜100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42(5.1)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31(8.9)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</w:rPr>
            </w:pPr>
            <w:r>
              <w:rPr>
                <w:kern w:val="0"/>
              </w:rPr>
              <w:t>≥100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776(94.9)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319(91.1)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CEA (ng/mL)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0.304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≤5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744(91.0)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325(92.9)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＞5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74(9.0)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25(7.1)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AFP (ng/mL)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0.276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＜400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453(55.4)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181(51.7)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≥400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365(44.6)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169(48.3)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CA125(U/ml)</w:t>
            </w:r>
          </w:p>
        </w:tc>
        <w:tc>
          <w:tcPr>
            <w:tcW w:w="1904" w:type="dxa"/>
            <w:gridSpan w:val="2"/>
            <w:noWrap/>
            <w:vAlign w:val="center"/>
          </w:tcPr>
          <w:p>
            <w:pPr>
              <w:jc w:val="center"/>
            </w:pPr>
          </w:p>
        </w:tc>
        <w:tc>
          <w:tcPr>
            <w:tcW w:w="2436" w:type="dxa"/>
            <w:gridSpan w:val="2"/>
            <w:noWrap/>
            <w:vAlign w:val="center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0.657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≤35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696(85.1)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294(84.0)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＞35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122(14.9)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56(16.0)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CA153 (U/mL)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0.043*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≤31.3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769(94.0)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339(96.9)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＞31.3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49(6.0)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11(3.1)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CA19-9 (U/mL)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0.674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≤37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679(83.0)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287(82.0)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＞37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139(7.0)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63(18.0)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Gallstones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0.817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yes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69(9.9)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28(9.3)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no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629(90.1)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274(90.7)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Liver cirrhosis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0.404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yes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452(53.8)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203(58.0)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no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365(46.2)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147(42)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Splenomegaly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0.179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yes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379(46.4)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178(50.9)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no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438(53.6)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172(49.1)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Fatty liver disease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0.132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yes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29(3.6)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6(1.7)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no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780(96.4)</w:t>
            </w:r>
          </w:p>
        </w:tc>
        <w:tc>
          <w:tcPr>
            <w:tcW w:w="2436" w:type="dxa"/>
            <w:gridSpan w:val="2"/>
          </w:tcPr>
          <w:p>
            <w:pPr>
              <w:ind w:left="840" w:hanging="840"/>
              <w:jc w:val="center"/>
            </w:pPr>
            <w:r>
              <w:t>340(98.3)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IHBD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0.652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yes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350(42.8)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155(44.3)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no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467(57.2)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195(55.7)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Tumor number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single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547(66.9)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236(67.4)</w:t>
            </w: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0.892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eastAsia="楷体"/>
                <w:color w:val="000000"/>
                <w:lang w:bidi="ar"/>
              </w:rPr>
              <w:t>&gt;=2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271(33.1)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114(32.6)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tumor boundary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0.441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ill-defined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360(44.0)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163(46.6)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clear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458(56.0)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187(53.4)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Macrovascular invasion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jc w:val="center"/>
            </w:pPr>
            <w:r>
              <w:t>0.738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yes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153(22.2)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63(21.1)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no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536(77.8)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235(78.9)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MVI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positive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260(43.3)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116(43.1)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kern w:val="0"/>
              </w:rPr>
              <w:t>negative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341(56.7))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153(56.9)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Edmondson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0.317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t>Ⅰ&amp;Ⅱ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297(36.3)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116(33.1)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</w:pPr>
            <w:r>
              <w:t>Ⅲ&amp;Ⅳ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521(63.7)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234(66.9)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rFonts w:hint="eastAsia"/>
                <w:b/>
                <w:bCs/>
                <w:color w:val="000000"/>
                <w:kern w:val="0"/>
              </w:rPr>
              <w:t>BCLC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0.147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0~B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451(67.6)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208(72.5)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216(32.4)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79(27.5)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top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Child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-Pugh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</w:p>
        </w:tc>
        <w:tc>
          <w:tcPr>
            <w:tcW w:w="2436" w:type="dxa"/>
            <w:gridSpan w:val="2"/>
          </w:tcPr>
          <w:p>
            <w:pPr>
              <w:jc w:val="center"/>
            </w:pPr>
          </w:p>
        </w:tc>
        <w:tc>
          <w:tcPr>
            <w:tcW w:w="1266" w:type="dxa"/>
          </w:tcPr>
          <w:p>
            <w:pPr>
              <w:widowControl/>
              <w:jc w:val="center"/>
              <w:rPr>
                <w:rFonts w:eastAsia="等线"/>
              </w:rPr>
            </w:pPr>
            <w:r>
              <w:t>0.254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  <w:kern w:val="0"/>
              </w:rPr>
              <w:t>A</w:t>
            </w:r>
          </w:p>
        </w:tc>
        <w:tc>
          <w:tcPr>
            <w:tcW w:w="1904" w:type="dxa"/>
            <w:gridSpan w:val="2"/>
          </w:tcPr>
          <w:p>
            <w:pPr>
              <w:jc w:val="center"/>
            </w:pPr>
            <w:r>
              <w:t>660(95.8)</w:t>
            </w:r>
          </w:p>
        </w:tc>
        <w:tc>
          <w:tcPr>
            <w:tcW w:w="2436" w:type="dxa"/>
            <w:gridSpan w:val="2"/>
          </w:tcPr>
          <w:p>
            <w:pPr>
              <w:jc w:val="center"/>
            </w:pPr>
            <w:r>
              <w:t>280(94.0)</w:t>
            </w:r>
          </w:p>
        </w:tc>
        <w:tc>
          <w:tcPr>
            <w:tcW w:w="1266" w:type="dxa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0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  <w:kern w:val="0"/>
              </w:rPr>
              <w:t>B</w:t>
            </w:r>
          </w:p>
        </w:tc>
        <w:tc>
          <w:tcPr>
            <w:tcW w:w="1904" w:type="dxa"/>
            <w:gridSpan w:val="2"/>
            <w:tcBorders>
              <w:bottom w:val="single" w:color="auto" w:sz="12" w:space="0"/>
            </w:tcBorders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29(4.2)</w:t>
            </w:r>
          </w:p>
        </w:tc>
        <w:tc>
          <w:tcPr>
            <w:tcW w:w="2436" w:type="dxa"/>
            <w:gridSpan w:val="2"/>
            <w:tcBorders>
              <w:bottom w:val="single" w:color="auto" w:sz="12" w:space="0"/>
            </w:tcBorders>
          </w:tcPr>
          <w:p>
            <w:pPr>
              <w:jc w:val="center"/>
              <w:rPr>
                <w:color w:val="000000"/>
              </w:rPr>
            </w:pPr>
            <w:r>
              <w:rPr>
                <w:rFonts w:eastAsia="楷体"/>
                <w:color w:val="000000"/>
              </w:rPr>
              <w:t>18(6.0)</w:t>
            </w:r>
          </w:p>
        </w:tc>
        <w:tc>
          <w:tcPr>
            <w:tcW w:w="1266" w:type="dxa"/>
            <w:tcBorders>
              <w:bottom w:val="single" w:color="auto" w:sz="12" w:space="0"/>
            </w:tcBorders>
          </w:tcPr>
          <w:p>
            <w:pPr>
              <w:jc w:val="center"/>
              <w:rPr>
                <w:color w:val="000000"/>
              </w:rPr>
            </w:pPr>
          </w:p>
        </w:tc>
      </w:tr>
    </w:tbl>
    <w:p>
      <w:r>
        <w:rPr>
          <w:b/>
          <w:bCs/>
          <w:color w:val="000000"/>
          <w:kern w:val="0"/>
          <w:sz w:val="18"/>
          <w:szCs w:val="18"/>
        </w:rPr>
        <w:t>Note</w:t>
      </w:r>
      <w:r>
        <w:rPr>
          <w:rFonts w:hint="eastAsia"/>
          <w:b/>
          <w:bCs/>
          <w:color w:val="000000"/>
          <w:kern w:val="0"/>
          <w:sz w:val="18"/>
          <w:szCs w:val="18"/>
        </w:rPr>
        <w:t>；</w:t>
      </w:r>
      <w:r>
        <w:rPr>
          <w:color w:val="000000"/>
          <w:kern w:val="0"/>
          <w:sz w:val="18"/>
          <w:szCs w:val="18"/>
          <w:lang w:bidi="ar"/>
        </w:rPr>
        <w:t xml:space="preserve"> *</w:t>
      </w:r>
      <w:r>
        <w:rPr>
          <w:rFonts w:hint="eastAsia"/>
          <w:i/>
          <w:iCs/>
          <w:color w:val="000000"/>
          <w:kern w:val="0"/>
          <w:sz w:val="18"/>
          <w:szCs w:val="18"/>
          <w:lang w:bidi="ar"/>
        </w:rPr>
        <w:t>p</w:t>
      </w:r>
      <w:r>
        <w:rPr>
          <w:i/>
          <w:iCs/>
          <w:color w:val="000000"/>
          <w:kern w:val="0"/>
          <w:sz w:val="18"/>
          <w:szCs w:val="18"/>
          <w:lang w:bidi="ar"/>
        </w:rPr>
        <w:t xml:space="preserve"> </w:t>
      </w:r>
      <w:r>
        <w:rPr>
          <w:color w:val="000000"/>
          <w:kern w:val="0"/>
          <w:sz w:val="18"/>
          <w:szCs w:val="18"/>
          <w:lang w:bidi="ar"/>
        </w:rPr>
        <w:t>&lt;0.05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U4MTQ2M2VjMzQyYTQxODJiNTI2MTU0NGU3ZDFhMmEifQ=="/>
  </w:docVars>
  <w:rsids>
    <w:rsidRoot w:val="00532E12"/>
    <w:rsid w:val="00177541"/>
    <w:rsid w:val="004476B4"/>
    <w:rsid w:val="00532E12"/>
    <w:rsid w:val="00FB6C0D"/>
    <w:rsid w:val="54310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sz w:val="18"/>
      <w:szCs w:val="18"/>
    </w:rPr>
  </w:style>
  <w:style w:type="table" w:customStyle="1" w:styleId="8">
    <w:name w:val="三线表1"/>
    <w:basedOn w:val="4"/>
    <w:autoRedefine/>
    <w:qFormat/>
    <w:uiPriority w:val="99"/>
    <w:rPr>
      <w:rFonts w:ascii="Times New Roman" w:hAnsi="Times New Roman" w:eastAsia="宋体" w:cs="Times New Roman"/>
      <w:kern w:val="0"/>
      <w:sz w:val="24"/>
      <w:szCs w:val="20"/>
    </w:rPr>
    <w:tblPr>
      <w:tblBorders>
        <w:top w:val="single" w:color="auto" w:sz="12" w:space="0"/>
        <w:bottom w:val="single" w:color="auto" w:sz="12" w:space="0"/>
      </w:tblBorders>
    </w:tblPr>
    <w:tblStylePr w:type="firstRow">
      <w:tcPr>
        <w:tcBorders>
          <w:top w:val="single" w:color="auto" w:sz="12" w:space="0"/>
          <w:left w:val="nil"/>
          <w:bottom w:val="single" w:color="auto" w:sz="6" w:space="0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9">
    <w:name w:val="修订1"/>
    <w:autoRedefine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10">
    <w:name w:val="修订2"/>
    <w:autoRedefine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1">
    <w:name w:val="font21"/>
    <w:basedOn w:val="5"/>
    <w:autoRedefine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2">
    <w:name w:val="font31"/>
    <w:basedOn w:val="5"/>
    <w:autoRedefine/>
    <w:qFormat/>
    <w:uiPriority w:val="0"/>
    <w:rPr>
      <w:rFonts w:hint="default" w:ascii="Times New Roman" w:hAnsi="Times New Roman" w:cs="Times New Roman"/>
      <w:i/>
      <w:iCs/>
      <w:color w:val="000000"/>
      <w:sz w:val="21"/>
      <w:szCs w:val="21"/>
      <w:u w:val="none"/>
    </w:rPr>
  </w:style>
  <w:style w:type="character" w:customStyle="1" w:styleId="13">
    <w:name w:val="font11"/>
    <w:basedOn w:val="5"/>
    <w:autoRedefine/>
    <w:qFormat/>
    <w:uiPriority w:val="0"/>
    <w:rPr>
      <w:rFonts w:hint="default" w:ascii="Times New Roman" w:hAnsi="Times New Roman" w:cs="Times New Roman"/>
      <w:b/>
      <w:bCs/>
      <w:color w:val="000000"/>
      <w:sz w:val="21"/>
      <w:szCs w:val="21"/>
      <w:u w:val="none"/>
    </w:rPr>
  </w:style>
  <w:style w:type="character" w:customStyle="1" w:styleId="14">
    <w:name w:val="font51"/>
    <w:basedOn w:val="5"/>
    <w:autoRedefine/>
    <w:qFormat/>
    <w:uiPriority w:val="0"/>
    <w:rPr>
      <w:rFonts w:hint="eastAsia" w:ascii="楷体" w:hAnsi="楷体" w:eastAsia="楷体" w:cs="楷体"/>
      <w:color w:val="000000"/>
      <w:sz w:val="21"/>
      <w:szCs w:val="21"/>
      <w:u w:val="none"/>
    </w:rPr>
  </w:style>
  <w:style w:type="character" w:customStyle="1" w:styleId="15">
    <w:name w:val="font61"/>
    <w:basedOn w:val="5"/>
    <w:autoRedefine/>
    <w:qFormat/>
    <w:uiPriority w:val="0"/>
    <w:rPr>
      <w:rFonts w:hint="default" w:ascii="Times New Roman" w:hAnsi="Times New Roman" w:cs="Times New Roman"/>
      <w:b/>
      <w:bCs/>
      <w:color w:val="000000"/>
      <w:sz w:val="18"/>
      <w:szCs w:val="18"/>
      <w:u w:val="none"/>
    </w:rPr>
  </w:style>
  <w:style w:type="character" w:customStyle="1" w:styleId="16">
    <w:name w:val="font71"/>
    <w:basedOn w:val="5"/>
    <w:autoRedefine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paragraph" w:customStyle="1" w:styleId="17">
    <w:name w:val="Revision"/>
    <w:hidden/>
    <w:unhideWhenUsed/>
    <w:uiPriority w:val="99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910</Words>
  <Characters>5192</Characters>
  <Lines>43</Lines>
  <Paragraphs>12</Paragraphs>
  <TotalTime>0</TotalTime>
  <ScaleCrop>false</ScaleCrop>
  <LinksUpToDate>false</LinksUpToDate>
  <CharactersWithSpaces>6090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2024-02-10T07:31:00Z</dcterms:created>
  <dc:creator>boom vector</dc:creator>
  <cp:lastModifiedBy>穆浅畅</cp:lastModifiedBy>
  <dcterms:modified xsi:type="dcterms:W3CDTF">2024-03-13T14:10:10Z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A8E24B6DF19645A987D0DC3E6BC447A6_12</vt:lpwstr>
  </property>
</Properties>
</file>