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21DA" w14:textId="77777777" w:rsidR="00B4439F" w:rsidRDefault="00B4439F" w:rsidP="00B4439F">
      <w:pPr>
        <w:pStyle w:val="Corps"/>
        <w:rPr>
          <w:b/>
          <w:bCs/>
        </w:rPr>
      </w:pPr>
      <w:r w:rsidRPr="00153EF3">
        <w:rPr>
          <w:b/>
          <w:bCs/>
        </w:rPr>
        <w:t>Supplememtary table</w:t>
      </w:r>
      <w:r>
        <w:rPr>
          <w:b/>
          <w:bCs/>
        </w:rPr>
        <w:t>s</w:t>
      </w:r>
      <w:r w:rsidRPr="00153EF3">
        <w:rPr>
          <w:b/>
          <w:bCs/>
        </w:rPr>
        <w:t xml:space="preserve"> 1</w:t>
      </w:r>
      <w:r>
        <w:rPr>
          <w:b/>
          <w:bCs/>
        </w:rPr>
        <w:t>&amp;2 : return to sports</w:t>
      </w:r>
    </w:p>
    <w:p w14:paraId="17B38569" w14:textId="77777777" w:rsidR="00B4439F" w:rsidRDefault="00B4439F" w:rsidP="00B4439F">
      <w:pPr>
        <w:pStyle w:val="Corps"/>
        <w:rPr>
          <w:b/>
          <w:bCs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907"/>
        <w:gridCol w:w="2191"/>
        <w:gridCol w:w="2268"/>
        <w:gridCol w:w="1985"/>
      </w:tblGrid>
      <w:tr w:rsidR="00B4439F" w:rsidRPr="00153EF3" w14:paraId="7A03FC7B" w14:textId="77777777" w:rsidTr="008B115D">
        <w:trPr>
          <w:trHeight w:val="288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D620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6052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Mean ± SD (range) ; % (cases/total)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E355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Return 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 (weeks)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20E6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Return 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 </w:t>
            </w: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multivariate</w:t>
            </w:r>
          </w:p>
        </w:tc>
      </w:tr>
      <w:tr w:rsidR="00B4439F" w:rsidRPr="00153EF3" w14:paraId="54FA713C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EE4D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Age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BDF0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47.2 ± 14.3 (16-75)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8258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-0.021 ; p= 0.77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41DB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13445373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DC3F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Male sex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2160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46 % (118/254)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141B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-0.25 ; p= 0.7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F414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5578A31B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19E3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INFILTRATION TARGET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F703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12A6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14A3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5DD0DDEE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203F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Shoulder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D7C5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1.2 % (3/254)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73F7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8493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1768EFCB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E45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Elbow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9BBD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0.4 % (1/254)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9738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3F65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62B97C9B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FA04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Hip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38EF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6.3 % (16/254)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D542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-1.6 ; p= 0.73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13CE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24577E7D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3E0D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Knee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26E1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87 % (220/254)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5B61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0.47 ; p= 0.46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9526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6C64F764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5747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Ankle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1EC7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5.5 % (14/254)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85EC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0.98 ; p= 0.21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691A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1DB7F690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955C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CONCOMITANT DISEASES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E921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5076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7E8E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00F992DE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C688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Rheumatologic disease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2F8A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2.5 % (6/242)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9CB2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1.4 ; p= 0.15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3127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609AB9FE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FF22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Diabetes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5C79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11 % (23/207)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57DE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2 ; p= 0.34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E34C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2FD2CE8C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27E1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Active tobacco use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BE14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C8DA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26E4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03803177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A2E8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RADIOLOGIC OUTCOMES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7426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2.6 ± 1 (0-4)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B5C9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-0.028 ; p= 0.71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D402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7E93E4A2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4273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AMADEUS score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13A9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56.5 ± 22.4 (0-100)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2B17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-0.058 ; p= 0.44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CC07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-0.044 ; p = 0.064</w:t>
            </w:r>
          </w:p>
        </w:tc>
      </w:tr>
      <w:tr w:rsidR="00B4439F" w:rsidRPr="00153EF3" w14:paraId="7B74B013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0E9F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Knee : meniscus tear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8F4D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56 % (121/217)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56E3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-0.36 ; p= 0.23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1B1B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0ED37999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BDDE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Knee : cruciate ligament surgery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B5F5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11 % (25/219)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3658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-1.1 ; p= 0.9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AC9B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74ABA558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9A67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479F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F50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0DA8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5AB43F77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0D76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joint stress (1=low 4 =high)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68AB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1.9 ± 1.3 (0-4)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4B40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0.18 ; p= 0.012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BC01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0.63 ; p = 0.14</w:t>
            </w:r>
          </w:p>
        </w:tc>
      </w:tr>
      <w:tr w:rsidR="00B4439F" w:rsidRPr="00153EF3" w14:paraId="29AC430D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8E8C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hours per week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744A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4.3 ± 3.8 (0-20)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1626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0.015 ; p= 0.84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6C6C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153EF3" w14:paraId="17B2CD20" w14:textId="77777777" w:rsidTr="008B115D">
        <w:trPr>
          <w:trHeight w:val="288"/>
        </w:trPr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1F11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lastRenderedPageBreak/>
              <w:t>competition level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A4BF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16 % (40/246)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F77F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-1.1 ; p= 0.78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A13F" w14:textId="77777777" w:rsidR="00B4439F" w:rsidRPr="00153EF3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</w:tbl>
    <w:p w14:paraId="4173F2EE" w14:textId="77777777" w:rsidR="00B4439F" w:rsidRDefault="00B4439F" w:rsidP="00B4439F">
      <w:pPr>
        <w:pStyle w:val="Corps"/>
        <w:spacing w:line="480" w:lineRule="auto"/>
        <w:rPr>
          <w:b/>
          <w:bCs/>
        </w:rPr>
      </w:pPr>
    </w:p>
    <w:p w14:paraId="183B780B" w14:textId="77777777" w:rsidR="00B4439F" w:rsidRDefault="00B4439F" w:rsidP="00B4439F">
      <w:pPr>
        <w:pStyle w:val="Corps"/>
        <w:spacing w:line="480" w:lineRule="auto"/>
        <w:rPr>
          <w:b/>
          <w:bCs/>
        </w:rPr>
      </w:pPr>
    </w:p>
    <w:p w14:paraId="3C7900D5" w14:textId="77777777" w:rsidR="00B4439F" w:rsidRDefault="00B4439F" w:rsidP="00B4439F">
      <w:pPr>
        <w:pStyle w:val="Corps"/>
        <w:spacing w:line="480" w:lineRule="auto"/>
        <w:rPr>
          <w:b/>
          <w:bCs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B4439F" w:rsidRPr="00A6711A" w14:paraId="7DCCD1B6" w14:textId="77777777" w:rsidTr="008B115D">
        <w:trPr>
          <w:trHeight w:val="1074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C61F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4576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Mean ± SD (range) ; % (cases/total)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B488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Return 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 (weeks)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9834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Return 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 multivariate</w:t>
            </w:r>
          </w:p>
        </w:tc>
      </w:tr>
      <w:tr w:rsidR="00B4439F" w:rsidRPr="00A6711A" w14:paraId="38CB8715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369E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INFILTRATION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1CD8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7552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7F03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A6711A" w14:paraId="19A4F237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072B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#PRP shoots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F4F4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2.6 ± 0.7 (1-4)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2A0E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0.084 ; p= 0.24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26C4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0.93 ; p = 0.18</w:t>
            </w:r>
          </w:p>
        </w:tc>
      </w:tr>
      <w:tr w:rsidR="00B4439F" w:rsidRPr="00A6711A" w14:paraId="41BCE633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E69E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interval between shoots (days)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35E9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21.1 ± 12.1 (1-60)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DE73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0.17 ; p= 0.025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9B19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0.096 ; p = 0.023</w:t>
            </w:r>
          </w:p>
        </w:tc>
      </w:tr>
      <w:tr w:rsidR="00B4439F" w:rsidRPr="00A6711A" w14:paraId="3BDF42E2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08E3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viscosupplementation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99E0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70 % (179/254)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DCB3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-1.4 ; p= 0.17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8CF4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-1.6 ; p = 0.15</w:t>
            </w:r>
          </w:p>
        </w:tc>
      </w:tr>
      <w:tr w:rsidR="00B4439F" w:rsidRPr="00A6711A" w14:paraId="40894721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B48F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PRP CHARACTERISTICS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D7B1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AA59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D45A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A6711A" w14:paraId="6A3684D9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8CEF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platlets per shoot (mega)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A5C3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3106.2 ± 960.2 (1080-5478)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E3E9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-0.081 ; p= 0.47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32B7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-0.00033 ; p = 0.73</w:t>
            </w:r>
          </w:p>
        </w:tc>
      </w:tr>
      <w:tr w:rsidR="00B4439F" w:rsidRPr="00A6711A" w14:paraId="536DC548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6807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WBC per shoot (mega)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9D4C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9.7 ± 11.2 (0.23-38.5)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54C2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0.4 ; p= 0.25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82C0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0.16 ; p = 0.39</w:t>
            </w:r>
          </w:p>
        </w:tc>
      </w:tr>
      <w:tr w:rsidR="00B4439F" w:rsidRPr="00A6711A" w14:paraId="5D3D5605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4A93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RBC per shoot (mega)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C70F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0.3 ± 0.2 (0-1.14)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8C9A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-0.053 ; p= 0.64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B70E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-1.3 ; p = 0.71</w:t>
            </w:r>
          </w:p>
        </w:tc>
      </w:tr>
      <w:tr w:rsidR="00B4439F" w:rsidRPr="00A6711A" w14:paraId="789D6642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F807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lastRenderedPageBreak/>
              <w:t>Remanant buffy coat width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E1D6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1.1 ± 0.5 (0.5-6)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988C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0.16 ; p= 0.041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097B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0.91 ; p = 0.58</w:t>
            </w:r>
          </w:p>
        </w:tc>
      </w:tr>
      <w:tr w:rsidR="00B4439F" w:rsidRPr="00A6711A" w14:paraId="47820F91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E31E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PRP color (4=yellow 1 = red)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DA87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3.6 ± 0.7 (1-4)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44B5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0.04 ; p= 0.58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C186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A6711A" w14:paraId="703427D2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F801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CONCOMITANT THERAPIES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1F65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4826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A75B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A6711A" w14:paraId="4A2BDA4E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945C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Active rehab (months of)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44A5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3.1 ± 2.6 (0-14)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42C2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0.038 ; p= 0.6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FDFF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-0.14 ; p = 0.45</w:t>
            </w:r>
          </w:p>
        </w:tc>
      </w:tr>
      <w:tr w:rsidR="00B4439F" w:rsidRPr="00A6711A" w14:paraId="3806C9DF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C4CC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Orthotics use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6D25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52 % (130/252)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16A2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1.1 ; p= 0.2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17CB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1.7 ; p = 0.1</w:t>
            </w:r>
          </w:p>
        </w:tc>
      </w:tr>
      <w:tr w:rsidR="00B4439F" w:rsidRPr="00A6711A" w14:paraId="13494BFE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450D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Plantar orthotics use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0A25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56 % (141/250)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022F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-0.77 ; p= 0.22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AF9F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A6711A" w14:paraId="7147FF3E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11F5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MEDICATION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D72B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6D80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C263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B4439F" w:rsidRPr="00A6711A" w14:paraId="45DC8827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DEF6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regular NSAIDS or aspirin use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83DF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15 % (37/247)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C945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2.2 ; p= 0.0011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2BF1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2.6 ; p = 0.1</w:t>
            </w:r>
          </w:p>
        </w:tc>
      </w:tr>
      <w:tr w:rsidR="00B4439F" w:rsidRPr="00A6711A" w14:paraId="6916F75B" w14:textId="77777777" w:rsidTr="008B115D">
        <w:trPr>
          <w:trHeight w:val="1074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2493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chondroitin supplementation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DE29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42 % (104/249)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C507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-0.21 ; p= 0.0098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7A3A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-0.45 ; p = 0.66</w:t>
            </w:r>
          </w:p>
        </w:tc>
      </w:tr>
      <w:tr w:rsidR="00B4439F" w:rsidRPr="00A6711A" w14:paraId="1621D6B0" w14:textId="77777777" w:rsidTr="008B115D">
        <w:trPr>
          <w:trHeight w:val="107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5AAA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collagen supplementation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0839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49 % (122/248)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2BBA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-0.83 ; p= 0.89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612D" w14:textId="77777777" w:rsidR="00B4439F" w:rsidRPr="00A6711A" w:rsidRDefault="00B4439F" w:rsidP="008B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0.036 ; p = 0.97</w:t>
            </w:r>
          </w:p>
        </w:tc>
      </w:tr>
    </w:tbl>
    <w:p w14:paraId="2B35E186" w14:textId="77777777" w:rsidR="00B4439F" w:rsidRDefault="00B4439F" w:rsidP="00B4439F">
      <w:pPr>
        <w:pStyle w:val="MDPI51figurecaption"/>
        <w:spacing w:line="480" w:lineRule="auto"/>
        <w:ind w:left="0"/>
        <w:rPr>
          <w:rStyle w:val="Aucun"/>
          <w:b/>
          <w:bCs/>
        </w:rPr>
      </w:pPr>
    </w:p>
    <w:p w14:paraId="4D19A560" w14:textId="77777777" w:rsidR="00B4439F" w:rsidRDefault="00B4439F" w:rsidP="00B4439F">
      <w:pPr>
        <w:pStyle w:val="MDPI51figurecaption"/>
        <w:spacing w:line="480" w:lineRule="auto"/>
      </w:pPr>
      <w:r>
        <w:rPr>
          <w:rStyle w:val="Aucun"/>
          <w:b/>
          <w:bCs/>
        </w:rPr>
        <w:t xml:space="preserve">The statistics are based on the relative difference with the baseline. </w:t>
      </w:r>
      <w:r>
        <w:t xml:space="preserve">dMeans : difference between VAS or SANE means with either the absence and the presence of </w:t>
      </w:r>
      <w:r>
        <w:lastRenderedPageBreak/>
        <w:t>the condition. CC: Spearman correlation coefficient. The slope is presented for linear regressions.</w:t>
      </w:r>
    </w:p>
    <w:p w14:paraId="74A8B533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9F"/>
    <w:rsid w:val="00110104"/>
    <w:rsid w:val="0021090F"/>
    <w:rsid w:val="00220E4E"/>
    <w:rsid w:val="003A76DF"/>
    <w:rsid w:val="00B4439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F5DE9"/>
  <w15:chartTrackingRefBased/>
  <w15:docId w15:val="{0406A6A1-A422-4240-BB44-99D2381D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3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s">
    <w:name w:val="Corps"/>
    <w:link w:val="CorpsCar"/>
    <w:rsid w:val="00B443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Palatino Linotype" w:eastAsia="Palatino Linotype" w:hAnsi="Palatino Linotype" w:cs="Palatino Linotype"/>
      <w:color w:val="000000"/>
      <w:kern w:val="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B4439F"/>
  </w:style>
  <w:style w:type="paragraph" w:customStyle="1" w:styleId="MDPI51figurecaption">
    <w:name w:val="MDPI_5.1_figure_caption"/>
    <w:rsid w:val="00B4439F"/>
    <w:pPr>
      <w:pBdr>
        <w:top w:val="nil"/>
        <w:left w:val="nil"/>
        <w:bottom w:val="nil"/>
        <w:right w:val="nil"/>
        <w:between w:val="nil"/>
        <w:bar w:val="nil"/>
      </w:pBdr>
      <w:spacing w:before="120" w:after="240" w:line="228" w:lineRule="auto"/>
      <w:ind w:left="2608"/>
      <w:jc w:val="both"/>
    </w:pPr>
    <w:rPr>
      <w:rFonts w:ascii="Palatino Linotype" w:eastAsia="Palatino Linotype" w:hAnsi="Palatino Linotype" w:cs="Palatino Linotype"/>
      <w:color w:val="000000"/>
      <w:kern w:val="0"/>
      <w:sz w:val="18"/>
      <w:szCs w:val="18"/>
      <w:u w:color="000000"/>
      <w:bdr w:val="nil"/>
      <w14:ligatures w14:val="none"/>
    </w:rPr>
  </w:style>
  <w:style w:type="character" w:customStyle="1" w:styleId="CorpsCar">
    <w:name w:val="Corps Car"/>
    <w:basedOn w:val="DefaultParagraphFont"/>
    <w:link w:val="Corps"/>
    <w:rsid w:val="00B4439F"/>
    <w:rPr>
      <w:rFonts w:ascii="Palatino Linotype" w:eastAsia="Palatino Linotype" w:hAnsi="Palatino Linotype" w:cs="Palatino Linotype"/>
      <w:color w:val="000000"/>
      <w:kern w:val="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395</Words>
  <Characters>2256</Characters>
  <Application>Microsoft Office Word</Application>
  <DocSecurity>0</DocSecurity>
  <Lines>18</Lines>
  <Paragraphs>5</Paragraphs>
  <ScaleCrop>false</ScaleCrop>
  <Company>Springer Nature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2024-03-27T16:43:00Z</dcterms:created>
  <dcterms:modified xsi:type="dcterms:W3CDTF">2024-03-27T16:44:00Z</dcterms:modified>
</cp:coreProperties>
</file>