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0F4E" w:rsidRPr="00280F4E" w:rsidRDefault="00280F4E" w:rsidP="00280F4E">
      <w:pPr>
        <w:widowControl/>
        <w:wordWrap/>
        <w:autoSpaceDE/>
        <w:autoSpaceDN/>
        <w:spacing w:after="0" w:line="480" w:lineRule="auto"/>
        <w:jc w:val="left"/>
        <w:rPr>
          <w:rFonts w:ascii="Arial" w:eastAsia="맑은 고딕" w:hAnsi="Arial" w:cs="Arial"/>
          <w:b/>
          <w:bCs/>
          <w:color w:val="000000" w:themeColor="text1"/>
          <w:kern w:val="0"/>
          <w:sz w:val="24"/>
          <w:szCs w:val="24"/>
          <w:lang w:val="en-GB"/>
        </w:rPr>
      </w:pPr>
      <w:r w:rsidRPr="00280F4E">
        <w:rPr>
          <w:rFonts w:ascii="Arial" w:eastAsia="맑은 고딕" w:hAnsi="Arial" w:cs="Arial"/>
          <w:b/>
          <w:bCs/>
          <w:color w:val="000000" w:themeColor="text1"/>
          <w:kern w:val="0"/>
          <w:sz w:val="24"/>
          <w:szCs w:val="24"/>
          <w:lang w:val="en-GB"/>
        </w:rPr>
        <w:t>Supplementary Methods</w:t>
      </w:r>
    </w:p>
    <w:p w:rsidR="00280F4E" w:rsidRPr="00280F4E" w:rsidRDefault="00280F4E" w:rsidP="00280F4E">
      <w:pPr>
        <w:widowControl/>
        <w:wordWrap/>
        <w:autoSpaceDE/>
        <w:autoSpaceDN/>
        <w:spacing w:after="0" w:line="480" w:lineRule="auto"/>
        <w:jc w:val="left"/>
        <w:rPr>
          <w:rFonts w:ascii="Arial" w:eastAsia="바탕" w:hAnsi="Arial" w:cs="Arial"/>
          <w:color w:val="000000" w:themeColor="text1"/>
          <w:kern w:val="0"/>
          <w:sz w:val="24"/>
          <w:szCs w:val="24"/>
          <w:lang w:val="en-GB"/>
        </w:rPr>
      </w:pPr>
      <w:r w:rsidRPr="00280F4E">
        <w:rPr>
          <w:rFonts w:ascii="Arial" w:eastAsia="바탕" w:hAnsi="Arial" w:cs="Arial"/>
          <w:b/>
          <w:bCs/>
          <w:i/>
          <w:color w:val="000000" w:themeColor="text1"/>
          <w:kern w:val="0"/>
          <w:sz w:val="24"/>
          <w:szCs w:val="24"/>
          <w:lang w:val="en-GB"/>
        </w:rPr>
        <w:t>Questionnaire.</w:t>
      </w:r>
      <w:r w:rsidRPr="00280F4E">
        <w:rPr>
          <w:rFonts w:ascii="Arial" w:eastAsia="바탕" w:hAnsi="Arial" w:cs="Arial"/>
          <w:b/>
          <w:bCs/>
          <w:color w:val="000000" w:themeColor="text1"/>
          <w:kern w:val="0"/>
          <w:sz w:val="24"/>
          <w:szCs w:val="24"/>
          <w:lang w:val="en-GB"/>
        </w:rPr>
        <w:t xml:space="preserve"> </w:t>
      </w:r>
      <w:r w:rsidRPr="00280F4E">
        <w:rPr>
          <w:rFonts w:ascii="Arial" w:eastAsia="바탕" w:hAnsi="Arial" w:cs="Arial"/>
          <w:color w:val="000000" w:themeColor="text1"/>
          <w:kern w:val="0"/>
          <w:sz w:val="24"/>
          <w:szCs w:val="24"/>
          <w:lang w:val="en-GB"/>
        </w:rPr>
        <w:t xml:space="preserve">All participants completed a questionnaire about lifestyle factors, such as physical activity, smoking, and alcohol consumption. Regular exercise was defined as activity more than a moderate degree (walking more than 5 times/week for 30 min, moderate-intensity physical activity more than 5 times/week for 30 min, or vigorous-intensity physical activity more than 3 times/week for 20 min) in recent 1 week. Smoking was defined as being a current smoker and alcohol drinking was defined as drinking alcoholic beverage ≥ 70 g/day, or more frequent than once a week. A 24-h dietary recall was conducted with each participant for nutrition assessment. A standard form included information about each food item consumed (amount, ingredients, and number of times within the previous 24 h). Nutritional analysis, including total calorie intake, total fat intake, and fatty acid intake, was performed using CAN-PRO software 5.0, and each value was adjusted by calculating nutrient density and expressing it as total amount/1000 kcal. </w:t>
      </w:r>
    </w:p>
    <w:p w:rsidR="00280F4E" w:rsidRPr="00280F4E" w:rsidRDefault="00280F4E" w:rsidP="00280F4E">
      <w:pPr>
        <w:wordWrap/>
        <w:adjustRightInd w:val="0"/>
        <w:spacing w:after="240" w:line="480" w:lineRule="auto"/>
        <w:jc w:val="left"/>
        <w:rPr>
          <w:rFonts w:ascii="Arial" w:eastAsia="MS Mincho" w:hAnsi="Arial" w:cs="Arial"/>
          <w:b/>
          <w:color w:val="000000" w:themeColor="text1"/>
          <w:kern w:val="0"/>
          <w:sz w:val="24"/>
          <w:szCs w:val="24"/>
          <w:lang w:val="en-GB" w:eastAsia="en-US"/>
        </w:rPr>
      </w:pPr>
      <w:r w:rsidRPr="00280F4E">
        <w:rPr>
          <w:rFonts w:ascii="Arial" w:eastAsia="MS Mincho" w:hAnsi="Arial" w:cs="Arial"/>
          <w:b/>
          <w:i/>
          <w:color w:val="000000" w:themeColor="text1"/>
          <w:kern w:val="0"/>
          <w:sz w:val="24"/>
          <w:szCs w:val="24"/>
          <w:lang w:val="en-GB" w:eastAsia="en-US"/>
        </w:rPr>
        <w:t>Whole-genome sequencing.</w:t>
      </w:r>
      <w:r w:rsidRPr="00280F4E">
        <w:rPr>
          <w:rFonts w:ascii="Arial" w:eastAsia="MS Mincho" w:hAnsi="Arial" w:cs="Arial"/>
          <w:b/>
          <w:color w:val="000000" w:themeColor="text1"/>
          <w:kern w:val="0"/>
          <w:sz w:val="24"/>
          <w:szCs w:val="24"/>
          <w:lang w:val="en-GB" w:eastAsia="en-US"/>
        </w:rPr>
        <w:t xml:space="preserve"> </w:t>
      </w:r>
      <w:r w:rsidRPr="00280F4E">
        <w:rPr>
          <w:rFonts w:ascii="Arial" w:eastAsia="MS Mincho" w:hAnsi="Arial" w:cs="Arial"/>
          <w:color w:val="000000" w:themeColor="text1"/>
          <w:kern w:val="0"/>
          <w:sz w:val="24"/>
          <w:szCs w:val="24"/>
          <w:lang w:val="en-GB" w:eastAsia="en-US"/>
        </w:rPr>
        <w:t xml:space="preserve">For genome sequencing, genomic DNA was extracted from </w:t>
      </w:r>
      <w:r w:rsidRPr="00280F4E">
        <w:rPr>
          <w:rFonts w:ascii="Arial" w:eastAsia="MS Mincho" w:hAnsi="Arial" w:cs="Arial"/>
          <w:i/>
          <w:iCs/>
          <w:color w:val="000000" w:themeColor="text1"/>
          <w:kern w:val="0"/>
          <w:sz w:val="24"/>
          <w:szCs w:val="24"/>
          <w:lang w:val="en-GB" w:eastAsia="en-US"/>
        </w:rPr>
        <w:t xml:space="preserve">L. </w:t>
      </w:r>
      <w:proofErr w:type="spellStart"/>
      <w:r w:rsidRPr="00280F4E">
        <w:rPr>
          <w:rFonts w:ascii="Arial" w:eastAsia="MS Mincho" w:hAnsi="Arial" w:cs="Arial"/>
          <w:i/>
          <w:iCs/>
          <w:color w:val="000000" w:themeColor="text1"/>
          <w:kern w:val="0"/>
          <w:sz w:val="24"/>
          <w:szCs w:val="24"/>
          <w:lang w:val="en-GB" w:eastAsia="en-US"/>
        </w:rPr>
        <w:t>sakei</w:t>
      </w:r>
      <w:proofErr w:type="spellEnd"/>
      <w:r w:rsidRPr="00280F4E">
        <w:rPr>
          <w:rFonts w:ascii="Arial" w:eastAsia="MS Mincho" w:hAnsi="Arial" w:cs="Arial"/>
          <w:i/>
          <w:iCs/>
          <w:color w:val="000000" w:themeColor="text1"/>
          <w:kern w:val="0"/>
          <w:sz w:val="24"/>
          <w:szCs w:val="24"/>
          <w:lang w:val="en-GB" w:eastAsia="en-US"/>
        </w:rPr>
        <w:t xml:space="preserve"> </w:t>
      </w:r>
      <w:r w:rsidRPr="001E2FBA">
        <w:rPr>
          <w:rFonts w:ascii="Arial" w:eastAsia="MS Mincho" w:hAnsi="Arial" w:cs="Arial"/>
          <w:color w:val="000000" w:themeColor="text1"/>
          <w:kern w:val="0"/>
          <w:sz w:val="24"/>
          <w:szCs w:val="24"/>
          <w:lang w:val="en-GB" w:eastAsia="en-US"/>
        </w:rPr>
        <w:t>ob4.1</w:t>
      </w:r>
      <w:r w:rsidRPr="00280F4E">
        <w:rPr>
          <w:rFonts w:ascii="Arial" w:eastAsia="MS Mincho" w:hAnsi="Arial" w:cs="Arial"/>
          <w:color w:val="000000" w:themeColor="text1"/>
          <w:kern w:val="0"/>
          <w:sz w:val="24"/>
          <w:szCs w:val="24"/>
          <w:lang w:val="en-GB" w:eastAsia="en-US"/>
        </w:rPr>
        <w:t>, grown in MRS, using G-Spin Genomic DNA Extraction Kit (</w:t>
      </w:r>
      <w:proofErr w:type="spellStart"/>
      <w:r w:rsidRPr="00280F4E">
        <w:rPr>
          <w:rFonts w:ascii="Arial" w:eastAsia="MS Mincho" w:hAnsi="Arial" w:cs="Arial"/>
          <w:color w:val="000000" w:themeColor="text1"/>
          <w:kern w:val="0"/>
          <w:sz w:val="24"/>
          <w:szCs w:val="24"/>
          <w:lang w:val="en-GB" w:eastAsia="en-US"/>
        </w:rPr>
        <w:t>iNtRON</w:t>
      </w:r>
      <w:proofErr w:type="spellEnd"/>
      <w:r w:rsidRPr="00280F4E">
        <w:rPr>
          <w:rFonts w:ascii="Arial" w:eastAsia="MS Mincho" w:hAnsi="Arial" w:cs="Arial"/>
          <w:color w:val="000000" w:themeColor="text1"/>
          <w:kern w:val="0"/>
          <w:sz w:val="24"/>
          <w:szCs w:val="24"/>
          <w:lang w:val="en-GB" w:eastAsia="en-US"/>
        </w:rPr>
        <w:t xml:space="preserve"> Biotechnology Inc.), according to the manufacturer’s instruction. Thereafter, 20-kb sequencing libraries were prepared using PacBio DNA Template Prep Kit 1.0 according to the manufacturer’s instructions. The libraries were sequenced using PacBio P6C4 chemistry in 8-well SMRT Cell v3 in PacBio RSII. The sequenced data was assembled with PacBio SMRT analysis 2.3.0 using the HGAP2 protocol (Pacific Biosciences, USA). Contig Construction of library and whole-genome sequencing were performed by </w:t>
      </w:r>
      <w:proofErr w:type="spellStart"/>
      <w:r w:rsidRPr="00280F4E">
        <w:rPr>
          <w:rFonts w:ascii="Arial" w:eastAsia="MS Mincho" w:hAnsi="Arial" w:cs="Arial"/>
          <w:color w:val="000000" w:themeColor="text1"/>
          <w:kern w:val="0"/>
          <w:sz w:val="24"/>
          <w:szCs w:val="24"/>
          <w:lang w:val="en-GB" w:eastAsia="en-US"/>
        </w:rPr>
        <w:t>ChunLab</w:t>
      </w:r>
      <w:proofErr w:type="spellEnd"/>
      <w:r w:rsidRPr="00280F4E">
        <w:rPr>
          <w:rFonts w:ascii="Arial" w:eastAsia="MS Mincho" w:hAnsi="Arial" w:cs="Arial"/>
          <w:color w:val="000000" w:themeColor="text1"/>
          <w:kern w:val="0"/>
          <w:sz w:val="24"/>
          <w:szCs w:val="24"/>
          <w:lang w:val="en-GB" w:eastAsia="en-US"/>
        </w:rPr>
        <w:t xml:space="preserve"> Inc. (Seoul, Korea). The process of finding genes and functional annotation of whole-genome assemblies was performed using </w:t>
      </w:r>
      <w:proofErr w:type="spellStart"/>
      <w:r w:rsidRPr="00280F4E">
        <w:rPr>
          <w:rFonts w:ascii="Arial" w:eastAsia="MS Mincho" w:hAnsi="Arial" w:cs="Arial"/>
          <w:color w:val="000000" w:themeColor="text1"/>
          <w:kern w:val="0"/>
          <w:sz w:val="24"/>
          <w:szCs w:val="24"/>
          <w:lang w:val="en-GB" w:eastAsia="en-US"/>
        </w:rPr>
        <w:t>EzBioCloud</w:t>
      </w:r>
      <w:proofErr w:type="spellEnd"/>
      <w:r w:rsidRPr="00280F4E">
        <w:rPr>
          <w:rFonts w:ascii="Arial" w:eastAsia="MS Mincho" w:hAnsi="Arial" w:cs="Arial"/>
          <w:color w:val="000000" w:themeColor="text1"/>
          <w:kern w:val="0"/>
          <w:sz w:val="24"/>
          <w:szCs w:val="24"/>
          <w:lang w:val="en-GB" w:eastAsia="en-US"/>
        </w:rPr>
        <w:t xml:space="preserve"> genome database. Protein coding sequences (CDSs) were predicted by Prodigal </w:t>
      </w:r>
      <w:r w:rsidRPr="00280F4E">
        <w:rPr>
          <w:rFonts w:ascii="Arial" w:eastAsia="MS Mincho" w:hAnsi="Arial" w:cs="Arial"/>
          <w:color w:val="000000" w:themeColor="text1"/>
          <w:kern w:val="0"/>
          <w:sz w:val="24"/>
          <w:szCs w:val="24"/>
          <w:lang w:val="en-GB" w:eastAsia="en-US"/>
        </w:rPr>
        <w:lastRenderedPageBreak/>
        <w:t>2.6.2</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&lt;EndNote&gt;&lt;Cite&gt;&lt;Author&gt;Hyatt&lt;/Author&gt;&lt;Year&gt;2010&lt;/Year&gt;&lt;RecNum&gt;49&lt;/RecNum&gt;&lt;DisplayText&gt;&lt;style face="superscript"&gt;1&lt;/style&gt;&lt;/DisplayText&gt;&lt;record&gt;&lt;rec-number&gt;49&lt;/rec-number&gt;&lt;foreign-keys&gt;&lt;key app="EN" db-id="2s502psse5eae0e9vtj59a5nd02vd0wr5ftx" timestamp="1592686399"&gt;49&lt;/key&gt;&lt;/foreign-keys&gt;&lt;ref-type name="Journal Article"&gt;17&lt;/ref-type&gt;&lt;contributors&gt;&lt;authors&gt;&lt;author&gt;Hyatt, D.&lt;/author&gt;&lt;author&gt;Chen, G. L.&lt;/author&gt;&lt;author&gt;Locascio, P. F.&lt;/author&gt;&lt;author&gt;Land, M. L.&lt;/author&gt;&lt;author&gt;Larimer, F. W.&lt;/author&gt;&lt;author&gt;Hauser, L. J.&lt;/author&gt;&lt;/authors&gt;&lt;/contributors&gt;&lt;auth-address&gt;Computational Biology and Bioinformatics Group, Oak Ridge National Laboratory, Oak Ridge, TN 37831, USA. hyattpd@ornl.gov&lt;/auth-address&gt;&lt;titles&gt;&lt;title&gt;Prodigal: prokaryotic gene recognition and translation initiation site identification&lt;/title&gt;&lt;secondary-title&gt;BMC Bioinformatics&lt;/secondary-title&gt;&lt;/titles&gt;&lt;periodical&gt;&lt;full-title&gt;BMC Bioinformatics&lt;/full-title&gt;&lt;/periodical&gt;&lt;pages&gt;119&lt;/pages&gt;&lt;volume&gt;11&lt;/volume&gt;&lt;edition&gt;2010/03/10&lt;/edition&gt;&lt;keywords&gt;&lt;keyword&gt;Algorithms&lt;/keyword&gt;&lt;keyword&gt;Databases, Genetic&lt;/keyword&gt;&lt;keyword&gt;Genome, Bacterial&lt;/keyword&gt;&lt;keyword&gt;Peptide Chain Initiation, Translational/*genetics&lt;/keyword&gt;&lt;keyword&gt;Prokaryotic Cells&lt;/keyword&gt;&lt;keyword&gt;*Software&lt;/keyword&gt;&lt;/keywords&gt;&lt;dates&gt;&lt;year&gt;2010&lt;/year&gt;&lt;pub-dates&gt;&lt;date&gt;Mar 8&lt;/date&gt;&lt;/pub-dates&gt;&lt;/dates&gt;&lt;isbn&gt;1471-2105&lt;/isbn&gt;&lt;accession-num&gt;20211023&lt;/accession-num&gt;&lt;urls&gt;&lt;/urls&gt;&lt;custom2&gt;PMC2848648&lt;/custom2&gt;&lt;electronic-resource-num&gt;10.1186/1471-2105-11-119&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1</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xml:space="preserve"> and tRNAs were searched using </w:t>
      </w:r>
      <w:proofErr w:type="spellStart"/>
      <w:r w:rsidRPr="00280F4E">
        <w:rPr>
          <w:rFonts w:ascii="Arial" w:eastAsia="MS Mincho" w:hAnsi="Arial" w:cs="Arial"/>
          <w:color w:val="000000" w:themeColor="text1"/>
          <w:kern w:val="0"/>
          <w:sz w:val="24"/>
          <w:szCs w:val="24"/>
          <w:lang w:val="en-GB" w:eastAsia="en-US"/>
        </w:rPr>
        <w:t>tRNAscan</w:t>
      </w:r>
      <w:proofErr w:type="spellEnd"/>
      <w:r w:rsidRPr="00280F4E">
        <w:rPr>
          <w:rFonts w:ascii="Arial" w:eastAsia="MS Mincho" w:hAnsi="Arial" w:cs="Arial"/>
          <w:color w:val="000000" w:themeColor="text1"/>
          <w:kern w:val="0"/>
          <w:sz w:val="24"/>
          <w:szCs w:val="24"/>
          <w:lang w:val="en-GB" w:eastAsia="en-US"/>
        </w:rPr>
        <w:t>-SE 1.3.1</w:t>
      </w:r>
      <w:r w:rsidRPr="0050251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&lt;EndNote&gt;&lt;Cite&gt;&lt;Author&gt;Schattner&lt;/Author&gt;&lt;Year&gt;2005&lt;/Year&gt;&lt;RecNum&gt;82&lt;/RecNum&gt;&lt;DisplayText&gt;&lt;style face="superscript"&gt;2&lt;/style&gt;&lt;/DisplayText&gt;&lt;record&gt;&lt;rec-number&gt;82&lt;/rec-number&gt;&lt;foreign-keys&gt;&lt;key app="EN" db-id="2s502psse5eae0e9vtj59a5nd02vd0wr5ftx" timestamp="1594076994"&gt;82&lt;/key&gt;&lt;/foreign-keys&gt;&lt;ref-type name="Journal Article"&gt;17&lt;/ref-type&gt;&lt;contributors&gt;&lt;authors&gt;&lt;author&gt;Schattner, P.&lt;/author&gt;&lt;author&gt;Brooks, A. N.&lt;/author&gt;&lt;author&gt;Lowe, T. M.&lt;/author&gt;&lt;/authors&gt;&lt;/contributors&gt;&lt;auth-address&gt;Department of Biomolecular Engineering and the UCSC RNA Center, University of California Santa Cruz, 1156 High Street, Santa Cruz, CA 95064, USA. schattner@soe.ucsc.edu&lt;/auth-address&gt;&lt;titles&gt;&lt;title&gt;The tRNAscan-SE, snoscan and snoGPS web servers for the detection of tRNAs and snoRNAs&lt;/title&gt;&lt;secondary-title&gt;Nucleic Acids Res&lt;/secondary-title&gt;&lt;/titles&gt;&lt;periodical&gt;&lt;full-title&gt;Nucleic Acids Res&lt;/full-title&gt;&lt;/periodical&gt;&lt;pages&gt;W686-9&lt;/pages&gt;&lt;volume&gt;33&lt;/volume&gt;&lt;number&gt;Web Server issue&lt;/number&gt;&lt;edition&gt;2005/06/28&lt;/edition&gt;&lt;keywords&gt;&lt;keyword&gt;Genomics/methods&lt;/keyword&gt;&lt;keyword&gt;Internet&lt;/keyword&gt;&lt;keyword&gt;RNA, Small Nucleolar/*genetics&lt;/keyword&gt;&lt;keyword&gt;RNA, Transfer/*genetics&lt;/keyword&gt;&lt;keyword&gt;*Software&lt;/keyword&gt;&lt;keyword&gt;User-Computer Interface&lt;/keyword&gt;&lt;/keywords&gt;&lt;dates&gt;&lt;year&gt;2005&lt;/year&gt;&lt;pub-dates&gt;&lt;date&gt;Jul 1&lt;/date&gt;&lt;/pub-dates&gt;&lt;/dates&gt;&lt;isbn&gt;0305-1048 (Print)&amp;#xD;0305-1048&lt;/isbn&gt;&lt;accession-num&gt;15980563&lt;/accession-num&gt;&lt;urls&gt;&lt;/urls&gt;&lt;custom2&gt;PMC1160127&lt;/custom2&gt;&lt;electronic-resource-num&gt;10.1093/nar/gki366&lt;/electronic-resource-num&gt;&lt;remote-database-provider&gt;NLM&lt;/remote-database-provider&gt;&lt;language&gt;eng&lt;/language&gt;&lt;/record&gt;&lt;/Cite&gt;&lt;/EndNote&gt;</w:instrText>
      </w:r>
      <w:r w:rsidRPr="0050251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2</w:t>
      </w:r>
      <w:r w:rsidRPr="0050251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xml:space="preserve">. The search for rRNA and other non-coding RNAs was performed by a covariance model using </w:t>
      </w:r>
      <w:proofErr w:type="spellStart"/>
      <w:r w:rsidRPr="00280F4E">
        <w:rPr>
          <w:rFonts w:ascii="Arial" w:eastAsia="MS Mincho" w:hAnsi="Arial" w:cs="Arial"/>
          <w:color w:val="000000" w:themeColor="text1"/>
          <w:kern w:val="0"/>
          <w:sz w:val="24"/>
          <w:szCs w:val="24"/>
          <w:lang w:val="en-GB" w:eastAsia="en-US"/>
        </w:rPr>
        <w:t>Rfam</w:t>
      </w:r>
      <w:proofErr w:type="spellEnd"/>
      <w:r w:rsidRPr="00280F4E">
        <w:rPr>
          <w:rFonts w:ascii="Arial" w:eastAsia="MS Mincho" w:hAnsi="Arial" w:cs="Arial"/>
          <w:color w:val="000000" w:themeColor="text1"/>
          <w:kern w:val="0"/>
          <w:sz w:val="24"/>
          <w:szCs w:val="24"/>
          <w:lang w:val="en-GB" w:eastAsia="en-US"/>
        </w:rPr>
        <w:t xml:space="preserve"> 12.0 database</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&lt;EndNote&gt;&lt;Cite&gt;&lt;Author&gt;Nawrocki&lt;/Author&gt;&lt;Year&gt;2013&lt;/Year&gt;&lt;RecNum&gt;51&lt;/RecNum&gt;&lt;DisplayText&gt;&lt;style face="superscript"&gt;3&lt;/style&gt;&lt;/DisplayText&gt;&lt;record&gt;&lt;rec-number&gt;51&lt;/rec-number&gt;&lt;foreign-keys&gt;&lt;key app="EN" db-id="2s502psse5eae0e9vtj59a5nd02vd0wr5ftx" timestamp="1592686451"&gt;51&lt;/key&gt;&lt;/foreign-keys&gt;&lt;ref-type name="Journal Article"&gt;17&lt;/ref-type&gt;&lt;contributors&gt;&lt;authors&gt;&lt;author&gt;Nawrocki, E. P.&lt;/author&gt;&lt;author&gt;Eddy, S. R.&lt;/author&gt;&lt;/authors&gt;&lt;/contributors&gt;&lt;auth-address&gt;Janelia Farm Research Campus; Ashburn, VA USA.&lt;/auth-address&gt;&lt;titles&gt;&lt;title&gt;Computational identification of functional RNA homologs in metagenomic data&lt;/title&gt;&lt;secondary-title&gt;RNA Biol&lt;/secondary-title&gt;&lt;/titles&gt;&lt;periodical&gt;&lt;full-title&gt;RNA Biol&lt;/full-title&gt;&lt;/periodical&gt;&lt;pages&gt;1170-9&lt;/pages&gt;&lt;volume&gt;10&lt;/volume&gt;&lt;number&gt;7&lt;/number&gt;&lt;edition&gt;2013/06/01&lt;/edition&gt;&lt;keywords&gt;&lt;keyword&gt;Algorithms&lt;/keyword&gt;&lt;keyword&gt;Computational Biology/*methods&lt;/keyword&gt;&lt;keyword&gt;Databases, Nucleic Acid&lt;/keyword&gt;&lt;keyword&gt;*Metagenomics&lt;/keyword&gt;&lt;keyword&gt;Nucleic Acid Conformation&lt;/keyword&gt;&lt;keyword&gt;RNA/*chemistry/genetics&lt;/keyword&gt;&lt;keyword&gt;Search Engine&lt;/keyword&gt;&lt;keyword&gt;Sequence Homology, Nucleic Acid&lt;/keyword&gt;&lt;keyword&gt;Software&lt;/keyword&gt;&lt;keyword&gt;homology search&lt;/keyword&gt;&lt;keyword&gt;metagenomics&lt;/keyword&gt;&lt;keyword&gt;noncoding RNA&lt;/keyword&gt;&lt;keyword&gt;structural RNA&lt;/keyword&gt;&lt;/keywords&gt;&lt;dates&gt;&lt;year&gt;2013&lt;/year&gt;&lt;pub-dates&gt;&lt;date&gt;Jul&lt;/date&gt;&lt;/pub-dates&gt;&lt;/dates&gt;&lt;isbn&gt;1547-6286 (Print)&amp;#xD;1547-6286&lt;/isbn&gt;&lt;accession-num&gt;23722291&lt;/accession-num&gt;&lt;urls&gt;&lt;/urls&gt;&lt;custom2&gt;PMC3849165&lt;/custom2&gt;&lt;electronic-resource-num&gt;10.4161/rna.25038&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3</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The CDSs were categorised into different groups based on their functions, with reference to orthologous groups (</w:t>
      </w:r>
      <w:proofErr w:type="spellStart"/>
      <w:r w:rsidRPr="00280F4E">
        <w:rPr>
          <w:rFonts w:ascii="Arial" w:eastAsia="MS Mincho" w:hAnsi="Arial" w:cs="Arial"/>
          <w:color w:val="000000" w:themeColor="text1"/>
          <w:kern w:val="0"/>
          <w:sz w:val="24"/>
          <w:szCs w:val="24"/>
          <w:lang w:val="en-GB" w:eastAsia="en-US"/>
        </w:rPr>
        <w:t>EggNOG</w:t>
      </w:r>
      <w:proofErr w:type="spellEnd"/>
      <w:r w:rsidRPr="00280F4E">
        <w:rPr>
          <w:rFonts w:ascii="Arial" w:eastAsia="MS Mincho" w:hAnsi="Arial" w:cs="Arial"/>
          <w:color w:val="000000" w:themeColor="text1"/>
          <w:kern w:val="0"/>
          <w:sz w:val="24"/>
          <w:szCs w:val="24"/>
          <w:lang w:val="en-GB" w:eastAsia="en-US"/>
        </w:rPr>
        <w:t xml:space="preserve"> 4.5; </w:t>
      </w:r>
      <w:hyperlink r:id="rId6" w:history="1">
        <w:r w:rsidRPr="00280F4E">
          <w:rPr>
            <w:rFonts w:ascii="Arial" w:eastAsia="MS Mincho" w:hAnsi="Arial" w:cs="Arial"/>
            <w:color w:val="000000" w:themeColor="text1"/>
            <w:kern w:val="0"/>
            <w:sz w:val="24"/>
            <w:szCs w:val="24"/>
            <w:u w:val="single"/>
            <w:lang w:val="en-GB" w:eastAsia="en-US"/>
          </w:rPr>
          <w:t>http://eggnogdb.embl.de</w:t>
        </w:r>
      </w:hyperlink>
      <w:r w:rsidRPr="00280F4E">
        <w:rPr>
          <w:rFonts w:ascii="Arial" w:eastAsia="MS Mincho" w:hAnsi="Arial" w:cs="Arial"/>
          <w:color w:val="000000" w:themeColor="text1"/>
          <w:kern w:val="0"/>
          <w:sz w:val="24"/>
          <w:szCs w:val="24"/>
          <w:u w:val="single"/>
          <w:lang w:val="en-GB" w:eastAsia="en-US"/>
        </w:rPr>
        <w:t>)</w:t>
      </w:r>
      <w:r w:rsidRPr="00280F4E">
        <w:rPr>
          <w:rFonts w:ascii="Arial" w:eastAsia="MS Mincho" w:hAnsi="Arial" w:cs="Arial"/>
          <w:color w:val="000000" w:themeColor="text1"/>
          <w:kern w:val="0"/>
          <w:sz w:val="24"/>
          <w:szCs w:val="24"/>
          <w:lang w:val="en-GB" w:eastAsia="en-US"/>
        </w:rPr>
        <w:fldChar w:fldCharType="begin">
          <w:fldData xml:space="preserve">PEVuZE5vdGU+PENpdGU+PEF1dGhvcj5Qb3dlbGw8L0F1dGhvcj48WWVhcj4yMDE0PC9ZZWFyPjxS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</w:fldData>
        </w:fldChar>
      </w:r>
      <w:r w:rsidRPr="0050251E">
        <w:rPr>
          <w:rFonts w:ascii="Arial" w:eastAsia="MS Mincho" w:hAnsi="Arial" w:cs="Arial"/>
          <w:color w:val="000000" w:themeColor="text1"/>
          <w:kern w:val="0"/>
          <w:sz w:val="24"/>
          <w:szCs w:val="24"/>
          <w:lang w:val="en-GB" w:eastAsia="en-US"/>
        </w:rPr>
        <w:instrText xml:space="preserve"> ADDIN EN.CITE </w:instrText>
      </w:r>
      <w:r w:rsidRPr="0050251E">
        <w:rPr>
          <w:rFonts w:ascii="Arial" w:eastAsia="MS Mincho" w:hAnsi="Arial" w:cs="Arial"/>
          <w:color w:val="000000" w:themeColor="text1"/>
          <w:kern w:val="0"/>
          <w:sz w:val="24"/>
          <w:szCs w:val="24"/>
          <w:lang w:val="en-GB" w:eastAsia="en-US"/>
        </w:rPr>
        <w:fldChar w:fldCharType="begin">
          <w:fldData xml:space="preserve">PEVuZE5vdGU+PENpdGU+PEF1dGhvcj5Qb3dlbGw8L0F1dGhvcj48WWVhcj4yMDE0PC9ZZWFyPjxS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</w:fldData>
        </w:fldChar>
      </w:r>
      <w:r w:rsidRPr="0050251E">
        <w:rPr>
          <w:rFonts w:ascii="Arial" w:eastAsia="MS Mincho" w:hAnsi="Arial" w:cs="Arial"/>
          <w:color w:val="000000" w:themeColor="text1"/>
          <w:kern w:val="0"/>
          <w:sz w:val="24"/>
          <w:szCs w:val="24"/>
          <w:lang w:val="en-GB" w:eastAsia="en-US"/>
        </w:rPr>
        <w:instrText xml:space="preserve"> ADDIN EN.CITE.DATA </w:instrText>
      </w:r>
      <w:r w:rsidRPr="0050251E">
        <w:rPr>
          <w:rFonts w:ascii="Arial" w:eastAsia="MS Mincho" w:hAnsi="Arial" w:cs="Arial"/>
          <w:color w:val="000000" w:themeColor="text1"/>
          <w:kern w:val="0"/>
          <w:sz w:val="24"/>
          <w:szCs w:val="24"/>
          <w:lang w:val="en-GB" w:eastAsia="en-US"/>
        </w:rPr>
      </w:r>
      <w:r w:rsidRPr="0050251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4</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xml:space="preserve">. </w:t>
      </w:r>
    </w:p>
    <w:p w:rsidR="00280F4E" w:rsidRPr="00280F4E" w:rsidRDefault="00280F4E" w:rsidP="00280F4E">
      <w:pPr>
        <w:wordWrap/>
        <w:adjustRightInd w:val="0"/>
        <w:spacing w:after="240" w:line="480" w:lineRule="auto"/>
        <w:jc w:val="left"/>
        <w:rPr>
          <w:rFonts w:ascii="Arial" w:eastAsia="MS Mincho" w:hAnsi="Arial" w:cs="Arial"/>
          <w:b/>
          <w:i/>
          <w:iCs/>
          <w:color w:val="000000" w:themeColor="text1"/>
          <w:kern w:val="0"/>
          <w:sz w:val="24"/>
          <w:szCs w:val="24"/>
          <w:lang w:val="en-GB" w:eastAsia="en-US"/>
        </w:rPr>
      </w:pPr>
      <w:r w:rsidRPr="00280F4E">
        <w:rPr>
          <w:rFonts w:ascii="Arial" w:eastAsia="MS Mincho" w:hAnsi="Arial" w:cs="Arial"/>
          <w:b/>
          <w:i/>
          <w:iCs/>
          <w:color w:val="000000" w:themeColor="text1"/>
          <w:kern w:val="0"/>
          <w:sz w:val="24"/>
          <w:szCs w:val="24"/>
          <w:lang w:val="en-GB" w:eastAsia="en-US"/>
        </w:rPr>
        <w:t xml:space="preserve">Comparative genomics. </w:t>
      </w:r>
      <w:r w:rsidRPr="00280F4E">
        <w:rPr>
          <w:rFonts w:ascii="Arial" w:eastAsia="MS Mincho" w:hAnsi="Arial" w:cs="Arial"/>
          <w:color w:val="000000" w:themeColor="text1"/>
          <w:kern w:val="0"/>
          <w:sz w:val="24"/>
          <w:szCs w:val="24"/>
          <w:lang w:val="en-GB" w:eastAsia="en-US"/>
        </w:rPr>
        <w:t xml:space="preserve">For comparative genomics, genome sequences of closely related </w:t>
      </w:r>
      <w:r w:rsidRPr="00280F4E">
        <w:rPr>
          <w:rFonts w:ascii="Arial" w:eastAsia="MS Mincho" w:hAnsi="Arial" w:cs="Arial"/>
          <w:i/>
          <w:iCs/>
          <w:color w:val="000000" w:themeColor="text1"/>
          <w:kern w:val="0"/>
          <w:sz w:val="24"/>
          <w:szCs w:val="24"/>
          <w:lang w:val="en-GB" w:eastAsia="en-US"/>
        </w:rPr>
        <w:t xml:space="preserve">L. </w:t>
      </w:r>
      <w:proofErr w:type="spellStart"/>
      <w:r w:rsidRPr="00280F4E">
        <w:rPr>
          <w:rFonts w:ascii="Arial" w:eastAsia="MS Mincho" w:hAnsi="Arial" w:cs="Arial"/>
          <w:i/>
          <w:iCs/>
          <w:color w:val="000000" w:themeColor="text1"/>
          <w:kern w:val="0"/>
          <w:sz w:val="24"/>
          <w:szCs w:val="24"/>
          <w:lang w:val="en-GB" w:eastAsia="en-US"/>
        </w:rPr>
        <w:t>sakei</w:t>
      </w:r>
      <w:proofErr w:type="spellEnd"/>
      <w:r w:rsidRPr="00280F4E">
        <w:rPr>
          <w:rFonts w:ascii="Arial" w:eastAsia="MS Mincho" w:hAnsi="Arial" w:cs="Arial"/>
          <w:i/>
          <w:iCs/>
          <w:color w:val="000000" w:themeColor="text1"/>
          <w:kern w:val="0"/>
          <w:sz w:val="24"/>
          <w:szCs w:val="24"/>
          <w:lang w:val="en-GB" w:eastAsia="en-US"/>
        </w:rPr>
        <w:t xml:space="preserve"> </w:t>
      </w:r>
      <w:r w:rsidRPr="001E2FBA">
        <w:rPr>
          <w:rFonts w:ascii="Arial" w:eastAsia="MS Mincho" w:hAnsi="Arial" w:cs="Arial"/>
          <w:color w:val="000000" w:themeColor="text1"/>
          <w:kern w:val="0"/>
          <w:sz w:val="24"/>
          <w:szCs w:val="24"/>
          <w:lang w:val="en-GB" w:eastAsia="en-US"/>
        </w:rPr>
        <w:t>ob4.1</w:t>
      </w:r>
      <w:r w:rsidRPr="00280F4E">
        <w:rPr>
          <w:rFonts w:ascii="Arial" w:eastAsia="MS Mincho" w:hAnsi="Arial" w:cs="Arial"/>
          <w:color w:val="000000" w:themeColor="text1"/>
          <w:kern w:val="0"/>
          <w:sz w:val="24"/>
          <w:szCs w:val="24"/>
          <w:lang w:val="en-GB" w:eastAsia="en-US"/>
        </w:rPr>
        <w:t xml:space="preserve"> strains were obtained from the </w:t>
      </w:r>
      <w:proofErr w:type="spellStart"/>
      <w:r w:rsidRPr="00280F4E">
        <w:rPr>
          <w:rFonts w:ascii="Arial" w:eastAsia="MS Mincho" w:hAnsi="Arial" w:cs="Arial"/>
          <w:color w:val="000000" w:themeColor="text1"/>
          <w:kern w:val="0"/>
          <w:sz w:val="24"/>
          <w:szCs w:val="24"/>
          <w:lang w:val="en-GB" w:eastAsia="en-US"/>
        </w:rPr>
        <w:t>EzBioCloud</w:t>
      </w:r>
      <w:proofErr w:type="spellEnd"/>
      <w:r w:rsidRPr="00280F4E">
        <w:rPr>
          <w:rFonts w:ascii="Arial" w:eastAsia="MS Mincho" w:hAnsi="Arial" w:cs="Arial"/>
          <w:color w:val="000000" w:themeColor="text1"/>
          <w:kern w:val="0"/>
          <w:sz w:val="24"/>
          <w:szCs w:val="24"/>
          <w:lang w:val="en-GB" w:eastAsia="en-US"/>
        </w:rPr>
        <w:t xml:space="preserve"> database</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&lt;EndNote&gt;&lt;Cite&gt;&lt;Author&gt;Yoon&lt;/Author&gt;&lt;Year&gt;2017&lt;/Year&gt;&lt;RecNum&gt;53&lt;/RecNum&gt;&lt;DisplayText&gt;&lt;style face="superscript"&gt;5&lt;/style&gt;&lt;/DisplayText&gt;&lt;record&gt;&lt;rec-number&gt;53&lt;/rec-number&gt;&lt;foreign-keys&gt;&lt;key app="EN" db-id="2s502psse5eae0e9vtj59a5nd02vd0wr5ftx" timestamp="1592686487"&gt;53&lt;/key&gt;&lt;/foreign-keys&gt;&lt;ref-type name="Journal Article"&gt;17&lt;/ref-type&gt;&lt;contributors&gt;&lt;authors&gt;&lt;author&gt;Yoon, S. H.&lt;/author&gt;&lt;author&gt;Ha, S. M.&lt;/author&gt;&lt;author&gt;Kwon, S.&lt;/author&gt;&lt;author&gt;Lim, J.&lt;/author&gt;&lt;author&gt;Kim, Y.&lt;/author&gt;&lt;author&gt;Seo, H.&lt;/author&gt;&lt;author&gt;Chun, J.&lt;/author&gt;&lt;/authors&gt;&lt;/contributors&gt;&lt;auth-address&gt;Department of ChunLab, Inc, Seoul National University, Seoul, Republic of Korea.&lt;/auth-address&gt;&lt;titles&gt;&lt;title&gt;Introducing EzBioCloud: a taxonomically united database of 16S rRNA gene sequences and whole-genome assemblies&lt;/title&gt;&lt;secondary-title&gt;Int J Syst Evol Microbiol&lt;/secondary-title&gt;&lt;/titles&gt;&lt;periodical&gt;&lt;full-title&gt;Int J Syst Evol Microbiol&lt;/full-title&gt;&lt;/periodical&gt;&lt;pages&gt;1613-1617&lt;/pages&gt;&lt;volume&gt;67&lt;/volume&gt;&lt;number&gt;5&lt;/number&gt;&lt;edition&gt;2016/12/23&lt;/edition&gt;&lt;keywords&gt;&lt;keyword&gt;Archaea/*classification&lt;/keyword&gt;&lt;keyword&gt;Bacteria/*classification&lt;/keyword&gt;&lt;keyword&gt;Base Composition&lt;/keyword&gt;&lt;keyword&gt;Computational Biology&lt;/keyword&gt;&lt;keyword&gt;*Databases, Nucleic Acid&lt;/keyword&gt;&lt;keyword&gt;Genomics&lt;/keyword&gt;&lt;keyword&gt;Humans&lt;/keyword&gt;&lt;keyword&gt;Microbiota&lt;/keyword&gt;&lt;keyword&gt;*Phylogeny&lt;/keyword&gt;&lt;keyword&gt;RNA, Ribosomal, 16S/genetics&lt;/keyword&gt;&lt;keyword&gt;Sequence Analysis, DNA&lt;/keyword&gt;&lt;/keywords&gt;&lt;dates&gt;&lt;year&gt;2017&lt;/year&gt;&lt;pub-dates&gt;&lt;date&gt;May&lt;/date&gt;&lt;/pub-dates&gt;&lt;/dates&gt;&lt;isbn&gt;1466-5026 (Print)&amp;#xD;1466-5026&lt;/isbn&gt;&lt;accession-num&gt;28005526&lt;/accession-num&gt;&lt;urls&gt;&lt;/urls&gt;&lt;custom2&gt;PMC5563544 services in microbial genomics and metagenomics. ChunLab paid for the research.&lt;/custom2&gt;&lt;electronic-resource-num&gt;10.1099/ijsem.0.001755&lt;/electronic-resource-num&gt;&lt;remote-database-provider&gt;NLM&lt;/remote-database-provider&gt;&lt;language&gt;eng&lt;/language&gt;&lt;/record&gt;&lt;/Cite&gt;&lt;/EndNote&gt;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5</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xml:space="preserve">. Genome sequences were obtained from 15 other </w:t>
      </w:r>
      <w:r w:rsidRPr="00280F4E">
        <w:rPr>
          <w:rFonts w:ascii="Arial" w:eastAsia="MS Mincho" w:hAnsi="Arial" w:cs="Arial"/>
          <w:i/>
          <w:iCs/>
          <w:color w:val="000000" w:themeColor="text1"/>
          <w:kern w:val="0"/>
          <w:sz w:val="24"/>
          <w:szCs w:val="24"/>
          <w:lang w:val="en-GB" w:eastAsia="en-US"/>
        </w:rPr>
        <w:t xml:space="preserve">L. </w:t>
      </w:r>
      <w:proofErr w:type="spellStart"/>
      <w:r w:rsidRPr="00280F4E">
        <w:rPr>
          <w:rFonts w:ascii="Arial" w:eastAsia="MS Mincho" w:hAnsi="Arial" w:cs="Arial"/>
          <w:i/>
          <w:iCs/>
          <w:color w:val="000000" w:themeColor="text1"/>
          <w:kern w:val="0"/>
          <w:sz w:val="24"/>
          <w:szCs w:val="24"/>
          <w:lang w:val="en-GB" w:eastAsia="en-US"/>
        </w:rPr>
        <w:t>sakei</w:t>
      </w:r>
      <w:proofErr w:type="spellEnd"/>
      <w:r w:rsidRPr="00280F4E">
        <w:rPr>
          <w:rFonts w:ascii="Arial" w:eastAsia="MS Mincho" w:hAnsi="Arial" w:cs="Arial"/>
          <w:i/>
          <w:iCs/>
          <w:color w:val="000000" w:themeColor="text1"/>
          <w:kern w:val="0"/>
          <w:sz w:val="24"/>
          <w:szCs w:val="24"/>
          <w:lang w:val="en-GB" w:eastAsia="en-US"/>
        </w:rPr>
        <w:t xml:space="preserve"> </w:t>
      </w:r>
      <w:r w:rsidRPr="00280F4E">
        <w:rPr>
          <w:rFonts w:ascii="Arial" w:eastAsia="MS Mincho" w:hAnsi="Arial" w:cs="Arial"/>
          <w:color w:val="000000" w:themeColor="text1"/>
          <w:kern w:val="0"/>
          <w:sz w:val="24"/>
          <w:szCs w:val="24"/>
          <w:lang w:val="en-GB" w:eastAsia="en-US"/>
        </w:rPr>
        <w:t>strains</w:t>
      </w:r>
      <w:r w:rsidRPr="00280F4E">
        <w:rPr>
          <w:rFonts w:ascii="Arial" w:eastAsia="MS Mincho" w:hAnsi="Arial" w:cs="Arial"/>
          <w:i/>
          <w:iCs/>
          <w:color w:val="000000" w:themeColor="text1"/>
          <w:kern w:val="0"/>
          <w:sz w:val="24"/>
          <w:szCs w:val="24"/>
          <w:lang w:val="en-GB" w:eastAsia="en-US"/>
        </w:rPr>
        <w:t xml:space="preserve"> </w:t>
      </w:r>
      <w:r w:rsidRPr="00280F4E">
        <w:rPr>
          <w:rFonts w:ascii="Arial" w:eastAsia="MS Mincho" w:hAnsi="Arial" w:cs="Arial"/>
          <w:color w:val="000000" w:themeColor="text1"/>
          <w:kern w:val="0"/>
          <w:sz w:val="24"/>
          <w:szCs w:val="24"/>
          <w:lang w:val="en-GB" w:eastAsia="en-US"/>
        </w:rPr>
        <w:t xml:space="preserve">(Supplementary Data1). After the selection of genomes, a comparative genomic analysis was conducted using </w:t>
      </w:r>
      <w:proofErr w:type="spellStart"/>
      <w:r w:rsidRPr="00280F4E">
        <w:rPr>
          <w:rFonts w:ascii="Arial" w:eastAsia="MS Mincho" w:hAnsi="Arial" w:cs="Arial"/>
          <w:color w:val="000000" w:themeColor="text1"/>
          <w:kern w:val="0"/>
          <w:sz w:val="24"/>
          <w:szCs w:val="24"/>
          <w:lang w:val="en-GB" w:eastAsia="en-US"/>
        </w:rPr>
        <w:t>ChunLab’s</w:t>
      </w:r>
      <w:proofErr w:type="spellEnd"/>
      <w:r w:rsidRPr="00280F4E">
        <w:rPr>
          <w:rFonts w:ascii="Arial" w:eastAsia="MS Mincho" w:hAnsi="Arial" w:cs="Arial"/>
          <w:color w:val="000000" w:themeColor="text1"/>
          <w:kern w:val="0"/>
          <w:sz w:val="24"/>
          <w:szCs w:val="24"/>
          <w:lang w:val="en-GB" w:eastAsia="en-US"/>
        </w:rPr>
        <w:t xml:space="preserve"> comparative genomics tool (</w:t>
      </w:r>
      <w:hyperlink r:id="rId7" w:history="1">
        <w:r w:rsidRPr="00280F4E">
          <w:rPr>
            <w:rFonts w:ascii="Arial" w:eastAsia="MS Mincho" w:hAnsi="Arial" w:cs="Arial"/>
            <w:color w:val="000000" w:themeColor="text1"/>
            <w:kern w:val="0"/>
            <w:sz w:val="24"/>
            <w:szCs w:val="24"/>
            <w:u w:val="single"/>
            <w:lang w:val="en-GB" w:eastAsia="en-US"/>
          </w:rPr>
          <w:t>http://www.ezbiocloud.net/contents/cg</w:t>
        </w:r>
      </w:hyperlink>
      <w:r w:rsidRPr="00280F4E">
        <w:rPr>
          <w:rFonts w:ascii="Arial" w:eastAsia="MS Mincho" w:hAnsi="Arial" w:cs="Arial"/>
          <w:color w:val="000000" w:themeColor="text1"/>
          <w:kern w:val="0"/>
          <w:sz w:val="24"/>
          <w:szCs w:val="24"/>
          <w:lang w:val="en-GB" w:eastAsia="en-US"/>
        </w:rPr>
        <w:t xml:space="preserve">). </w:t>
      </w:r>
      <w:proofErr w:type="spellStart"/>
      <w:r w:rsidRPr="00280F4E">
        <w:rPr>
          <w:rFonts w:ascii="Arial" w:eastAsia="MS Mincho" w:hAnsi="Arial" w:cs="Arial"/>
          <w:color w:val="000000" w:themeColor="text1"/>
          <w:kern w:val="0"/>
          <w:sz w:val="24"/>
          <w:szCs w:val="24"/>
          <w:lang w:val="en-GB" w:eastAsia="en-US"/>
        </w:rPr>
        <w:t>OrthoANI</w:t>
      </w:r>
      <w:proofErr w:type="spellEnd"/>
      <w:r w:rsidRPr="00280F4E">
        <w:rPr>
          <w:rFonts w:ascii="Arial" w:eastAsia="MS Mincho" w:hAnsi="Arial" w:cs="Arial"/>
          <w:color w:val="000000" w:themeColor="text1"/>
          <w:kern w:val="0"/>
          <w:sz w:val="24"/>
          <w:szCs w:val="24"/>
          <w:lang w:val="en-GB" w:eastAsia="en-US"/>
        </w:rPr>
        <w:t xml:space="preserve"> values were calculated to understand the phylogenetic relationships across strains, and UPGMA dendrograms were generated using the Orthologous ANI Tool (OAT) of ChunLab</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&lt;EndNote&gt;&lt;Cite&gt;&lt;Author&gt;Lee&lt;/Author&gt;&lt;Year&gt;2016&lt;/Year&gt;&lt;RecNum&gt;55&lt;/RecNum&gt;&lt;DisplayText&gt;&lt;style face="superscript"&gt;6&lt;/style&gt;&lt;/DisplayText&gt;&lt;record&gt;&lt;rec-number&gt;55&lt;/rec-number&gt;&lt;foreign-keys&gt;&lt;key app="EN" db-id="2s502psse5eae0e9vtj59a5nd02vd0wr5ftx" timestamp="1592686518"&gt;55&lt;/key&gt;&lt;/foreign-keys&gt;&lt;ref-type name="Journal Article"&gt;17&lt;/ref-type&gt;&lt;contributors&gt;&lt;authors&gt;&lt;author&gt;Lee, I.&lt;/author&gt;&lt;author&gt;Ouk Kim, Y.&lt;/author&gt;&lt;author&gt;Park, S. C.&lt;/author&gt;&lt;author&gt;Chun, J.&lt;/author&gt;&lt;/authors&gt;&lt;/contributors&gt;&lt;auth-address&gt;School of Biological Sciences, Seoul National University, Seoul 151-742, Republic of Korea.&amp;#xD;Institute of Molecular Biology &amp;amp; Genetics, Seoul National University, Seoul 151-742, Republic of Korea.&amp;#xD;Interdisciplinary Program in Bioinformatics, Seoul National University, Seoul 151-742, Republic of Korea.&lt;/auth-address&gt;&lt;titles&gt;&lt;title&gt;OrthoANI: An improved algorithm and software for calculating average nucleotide identity&lt;/title&gt;&lt;secondary-title&gt;Int J Syst Evol Microbiol&lt;/secondary-title&gt;&lt;/titles&gt;&lt;periodical&gt;&lt;full-title&gt;Int J Syst Evol Microbiol&lt;/full-title&gt;&lt;/periodical&gt;&lt;pages&gt;1100-1103&lt;/pages&gt;&lt;volume&gt;66&lt;/volume&gt;&lt;number&gt;2&lt;/number&gt;&lt;edition&gt;2015/11/21&lt;/edition&gt;&lt;dates&gt;&lt;year&gt;2016&lt;/year&gt;&lt;pub-dates&gt;&lt;date&gt;Feb&lt;/date&gt;&lt;/pub-dates&gt;&lt;/dates&gt;&lt;isbn&gt;1466-5026&lt;/isbn&gt;&lt;accession-num&gt;26585518&lt;/accession-num&gt;&lt;urls&gt;&lt;/urls&gt;&lt;electronic-resource-num&gt;10.1099/ijsem.0.000760&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6</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A combination of reciprocal best hit (RBH) method by UBLAST, with an e-value threshold of 1 × 10</w:t>
      </w:r>
      <w:r w:rsidRPr="00280F4E">
        <w:rPr>
          <w:rFonts w:ascii="Arial" w:eastAsia="MS Mincho" w:hAnsi="Arial" w:cs="Arial"/>
          <w:color w:val="000000" w:themeColor="text1"/>
          <w:kern w:val="0"/>
          <w:sz w:val="24"/>
          <w:szCs w:val="24"/>
          <w:vertAlign w:val="superscript"/>
          <w:lang w:val="en-GB" w:eastAsia="en-US"/>
        </w:rPr>
        <w:t>6</w:t>
      </w:r>
      <w:r w:rsidRPr="00280F4E">
        <w:rPr>
          <w:rFonts w:ascii="Arial" w:eastAsia="MS Mincho" w:hAnsi="Arial" w:cs="Arial"/>
          <w:color w:val="000000" w:themeColor="text1"/>
          <w:kern w:val="0"/>
          <w:sz w:val="24"/>
          <w:szCs w:val="24"/>
          <w:lang w:val="en-GB" w:eastAsia="en-US"/>
        </w:rPr>
        <w:t xml:space="preserve"> </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&lt;EndNote&gt;&lt;Cite&gt;&lt;Author&gt;Ward&lt;/Author&gt;&lt;Year&gt;2014&lt;/Year&gt;&lt;RecNum&gt;56&lt;/RecNum&gt;&lt;DisplayText&gt;&lt;style face="superscript"&gt;7&lt;/style&gt;&lt;/DisplayText&gt;&lt;record&gt;&lt;rec-number&gt;56&lt;/rec-number&gt;&lt;foreign-keys&gt;&lt;key app="EN" db-id="2s502psse5eae0e9vtj59a5nd02vd0wr5ftx" timestamp="1592686547"&gt;56&lt;/key&gt;&lt;/foreign-keys&gt;&lt;ref-type name="Journal Article"&gt;17&lt;/ref-type&gt;&lt;contributors&gt;&lt;authors&gt;&lt;author&gt;Ward, N.&lt;/author&gt;&lt;author&gt;Moreno-Hagelsieb, G.&lt;/author&gt;&lt;/authors&gt;&lt;/contributors&gt;&lt;auth-address&gt;Department of Biology, Wilfrid Laurier University, Waterloo, Ontario, Canada.&lt;/auth-address&gt;&lt;titles&gt;&lt;title&gt;Quickly finding orthologs as reciprocal best hits with BLAT, LAST, and UBLAST: how much do we miss?&lt;/title&gt;&lt;secondary-title&gt;PLoS One&lt;/secondary-title&gt;&lt;/titles&gt;&lt;periodical&gt;&lt;full-title&gt;PloS one&lt;/full-title&gt;&lt;/periodical&gt;&lt;pages&gt;e101850&lt;/pages&gt;&lt;volume&gt;9&lt;/volume&gt;&lt;number&gt;7&lt;/number&gt;&lt;edition&gt;2014/07/12&lt;/edition&gt;&lt;keywords&gt;&lt;keyword&gt;Computational Biology/*methods&lt;/keyword&gt;&lt;keyword&gt;Genomics/*methods&lt;/keyword&gt;&lt;/keywords&gt;&lt;dates&gt;&lt;year&gt;2014&lt;/year&gt;&lt;/dates&gt;&lt;isbn&gt;1932-6203&lt;/isbn&gt;&lt;accession-num&gt;25013894&lt;/accession-num&gt;&lt;urls&gt;&lt;/urls&gt;&lt;custom2&gt;PMC4094424 This does not alter the authors&amp;apos; adherence to PLOS ONE Editorial policies and criteria.&lt;/custom2&gt;&lt;electronic-resource-num&gt;10.1371/journal.pone.0101850&lt;/electronic-resource-num&gt;&lt;remote-database-provider&gt;NLM&lt;/remote-database-provider&gt;&lt;language&gt;eng&lt;/language&gt;&lt;/record&gt;&lt;/Cite&gt;&lt;/EndNote&gt;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7</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and open reading frame (ORF)-independent method with cut-off values of at least 70% of gene coverage</w:t>
      </w:r>
      <w:r w:rsidRPr="00280F4E">
        <w:rPr>
          <w:rFonts w:ascii="Arial" w:eastAsia="MS Mincho" w:hAnsi="Arial" w:cs="Arial"/>
          <w:color w:val="000000" w:themeColor="text1"/>
          <w:kern w:val="0"/>
          <w:sz w:val="24"/>
          <w:szCs w:val="24"/>
          <w:lang w:val="en-GB" w:eastAsia="en-US"/>
        </w:rPr>
        <w:fldChar w:fldCharType="begin">
          <w:fldData xml:space="preserve">PEVuZE5vdGU+PENpdGU+PEF1dGhvcj5DaHVuPC9BdXRob3I+PFllYXI+MjAwOTwvWWVhcj48UmVj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</w:fldData>
        </w:fldChar>
      </w:r>
      <w:r w:rsidRPr="0050251E">
        <w:rPr>
          <w:rFonts w:ascii="Arial" w:eastAsia="MS Mincho" w:hAnsi="Arial" w:cs="Arial"/>
          <w:color w:val="000000" w:themeColor="text1"/>
          <w:kern w:val="0"/>
          <w:sz w:val="24"/>
          <w:szCs w:val="24"/>
          <w:lang w:val="en-GB" w:eastAsia="en-US"/>
        </w:rPr>
        <w:instrText xml:space="preserve"> ADDIN EN.CITE </w:instrText>
      </w:r>
      <w:r w:rsidRPr="0050251E">
        <w:rPr>
          <w:rFonts w:ascii="Arial" w:eastAsia="MS Mincho" w:hAnsi="Arial" w:cs="Arial"/>
          <w:color w:val="000000" w:themeColor="text1"/>
          <w:kern w:val="0"/>
          <w:sz w:val="24"/>
          <w:szCs w:val="24"/>
          <w:lang w:val="en-GB" w:eastAsia="en-US"/>
        </w:rPr>
        <w:fldChar w:fldCharType="begin">
          <w:fldData xml:space="preserve">PEVuZE5vdGU+PENpdGU+PEF1dGhvcj5DaHVuPC9BdXRob3I+PFllYXI+MjAwOTwvWWVhcj48UmVj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</w:fldData>
        </w:fldChar>
      </w:r>
      <w:r w:rsidRPr="0050251E">
        <w:rPr>
          <w:rFonts w:ascii="Arial" w:eastAsia="MS Mincho" w:hAnsi="Arial" w:cs="Arial"/>
          <w:color w:val="000000" w:themeColor="text1"/>
          <w:kern w:val="0"/>
          <w:sz w:val="24"/>
          <w:szCs w:val="24"/>
          <w:lang w:val="en-GB" w:eastAsia="en-US"/>
        </w:rPr>
        <w:instrText xml:space="preserve"> ADDIN EN.CITE.DATA </w:instrText>
      </w:r>
      <w:r w:rsidRPr="0050251E">
        <w:rPr>
          <w:rFonts w:ascii="Arial" w:eastAsia="MS Mincho" w:hAnsi="Arial" w:cs="Arial"/>
          <w:color w:val="000000" w:themeColor="text1"/>
          <w:kern w:val="0"/>
          <w:sz w:val="24"/>
          <w:szCs w:val="24"/>
          <w:lang w:val="en-GB" w:eastAsia="en-US"/>
        </w:rPr>
      </w:r>
      <w:r w:rsidRPr="0050251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8</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was used to determine the Pan-genome orthologous groups (POGs). Partial genes that were not grouped in due to their short sequence lengths were targeted for clustering analysis against the POG using UCLUST ≥ 95% identity. A Venn diagram was drawn with the calculated POGs</w:t>
      </w:r>
      <w:r w:rsidRPr="00280F4E">
        <w:rPr>
          <w:rFonts w:ascii="Arial" w:eastAsia="MS Mincho" w:hAnsi="Arial" w:cs="Arial"/>
          <w:color w:val="000000" w:themeColor="text1"/>
          <w:kern w:val="0"/>
          <w:sz w:val="24"/>
          <w:szCs w:val="24"/>
          <w:lang w:val="en-GB" w:eastAsia="en-US"/>
        </w:rPr>
        <w:fldChar w:fldCharType="begin"/>
      </w:r>
      <w:r w:rsidRPr="0050251E">
        <w:rPr>
          <w:rFonts w:ascii="Arial" w:eastAsia="MS Mincho" w:hAnsi="Arial" w:cs="Arial"/>
          <w:color w:val="000000" w:themeColor="text1"/>
          <w:kern w:val="0"/>
          <w:sz w:val="24"/>
          <w:szCs w:val="24"/>
          <w:lang w:val="en-GB" w:eastAsia="en-US"/>
        </w:rPr>
        <w:instrText xml:space="preserve"> ADDIN EN.CITE &lt;EndNote&gt;&lt;Cite&gt;&lt;Author&gt;Bardou&lt;/Author&gt;&lt;Year&gt;2014&lt;/Year&gt;&lt;RecNum&gt;58&lt;/RecNum&gt;&lt;DisplayText&gt;&lt;style face="superscript"&gt;9&lt;/style&gt;&lt;/DisplayText&gt;&lt;record&gt;&lt;rec-number&gt;58&lt;/rec-number&gt;&lt;foreign-keys&gt;&lt;key app="EN" db-id="2s502psse5eae0e9vtj59a5nd02vd0wr5ftx" timestamp="1592686583"&gt;58&lt;/key&gt;&lt;/foreign-keys&gt;&lt;ref-type name="Journal Article"&gt;17&lt;/ref-type&gt;&lt;contributors&gt;&lt;authors&gt;&lt;author&gt;Bardou, P.&lt;/author&gt;&lt;author&gt;Mariette, J.&lt;/author&gt;&lt;author&gt;Escudié, F.&lt;/author&gt;&lt;author&gt;Djemiel, C.&lt;/author&gt;&lt;author&gt;Klopp, C.&lt;/author&gt;&lt;/authors&gt;&lt;/contributors&gt;&lt;auth-address&gt;Plate-forme bio-informatique Genotoul/MIA-T, INRA, Borde Rouge, 31326 Castanet-Tolosan, France. Jerome.Mariette@toulouse.inra.fr.&lt;/auth-address&gt;&lt;titles&gt;&lt;title&gt;jvenn: an interactive Venn diagram viewer&lt;/title&gt;&lt;secondary-title&gt;BMC Bioinformatics&lt;/secondary-title&gt;&lt;/titles&gt;&lt;periodical&gt;&lt;full-title&gt;BMC Bioinformatics&lt;/full-title&gt;&lt;/periodical&gt;&lt;pages&gt;293&lt;/pages&gt;&lt;volume&gt;15&lt;/volume&gt;&lt;number&gt;1&lt;/number&gt;&lt;edition&gt;2014/09/02&lt;/edition&gt;&lt;keywords&gt;&lt;keyword&gt;Computational Biology&lt;/keyword&gt;&lt;keyword&gt;*Computer Graphics&lt;/keyword&gt;&lt;keyword&gt;Internet&lt;/keyword&gt;&lt;keyword&gt;*Software&lt;/keyword&gt;&lt;/keywords&gt;&lt;dates&gt;&lt;year&gt;2014&lt;/year&gt;&lt;pub-dates&gt;&lt;date&gt;Aug 29&lt;/date&gt;&lt;/pub-dates&gt;&lt;/dates&gt;&lt;isbn&gt;1471-2105&lt;/isbn&gt;&lt;accession-num&gt;25176396&lt;/accession-num&gt;&lt;urls&gt;&lt;/urls&gt;&lt;custom2&gt;PMC4261873&lt;/custom2&gt;&lt;electronic-resource-num&gt;10.1186/1471-2105-15-293&lt;/electronic-resource-num&gt;&lt;remote-database-provider&gt;NLM&lt;/remote-database-provider&gt;&lt;language&gt;eng&lt;/language&gt;&lt;/record&gt;&lt;/Cite&gt;&lt;/EndNote&gt;</w:instrText>
      </w:r>
      <w:r w:rsidRPr="00280F4E">
        <w:rPr>
          <w:rFonts w:ascii="Arial" w:eastAsia="MS Mincho" w:hAnsi="Arial" w:cs="Arial"/>
          <w:color w:val="000000" w:themeColor="text1"/>
          <w:kern w:val="0"/>
          <w:sz w:val="24"/>
          <w:szCs w:val="24"/>
          <w:lang w:val="en-GB" w:eastAsia="en-US"/>
        </w:rPr>
        <w:fldChar w:fldCharType="separate"/>
      </w:r>
      <w:r w:rsidRPr="0050251E">
        <w:rPr>
          <w:rFonts w:ascii="Arial" w:eastAsia="MS Mincho" w:hAnsi="Arial" w:cs="Arial"/>
          <w:noProof/>
          <w:color w:val="000000" w:themeColor="text1"/>
          <w:kern w:val="0"/>
          <w:sz w:val="24"/>
          <w:szCs w:val="24"/>
          <w:vertAlign w:val="superscript"/>
          <w:lang w:val="en-GB" w:eastAsia="en-US"/>
        </w:rPr>
        <w:t>9</w:t>
      </w:r>
      <w:r w:rsidRPr="00280F4E">
        <w:rPr>
          <w:rFonts w:ascii="Arial" w:eastAsia="MS Mincho" w:hAnsi="Arial" w:cs="Arial"/>
          <w:color w:val="000000" w:themeColor="text1"/>
          <w:kern w:val="0"/>
          <w:sz w:val="24"/>
          <w:szCs w:val="24"/>
          <w:lang w:val="en-GB" w:eastAsia="en-US"/>
        </w:rPr>
        <w:fldChar w:fldCharType="end"/>
      </w:r>
      <w:r w:rsidRPr="00280F4E">
        <w:rPr>
          <w:rFonts w:ascii="Arial" w:eastAsia="MS Mincho" w:hAnsi="Arial" w:cs="Arial"/>
          <w:color w:val="000000" w:themeColor="text1"/>
          <w:kern w:val="0"/>
          <w:sz w:val="24"/>
          <w:szCs w:val="24"/>
          <w:lang w:val="en-GB" w:eastAsia="en-US"/>
        </w:rPr>
        <w:t xml:space="preserve">. </w:t>
      </w:r>
    </w:p>
    <w:p w:rsidR="00280F4E" w:rsidRPr="00280F4E" w:rsidRDefault="00280F4E" w:rsidP="00280F4E">
      <w:pPr>
        <w:widowControl/>
        <w:wordWrap/>
        <w:autoSpaceDE/>
        <w:autoSpaceDN/>
        <w:spacing w:after="0" w:line="480" w:lineRule="auto"/>
        <w:jc w:val="left"/>
        <w:rPr>
          <w:rFonts w:ascii="Arial" w:eastAsia="바탕" w:hAnsi="Arial" w:cs="Arial"/>
          <w:i/>
          <w:color w:val="000000" w:themeColor="text1"/>
          <w:kern w:val="0"/>
          <w:sz w:val="24"/>
          <w:szCs w:val="24"/>
          <w:lang w:val="en-GB"/>
        </w:rPr>
      </w:pPr>
      <w:r w:rsidRPr="00280F4E">
        <w:rPr>
          <w:rFonts w:ascii="Arial" w:eastAsia="바탕" w:hAnsi="Arial" w:cs="Arial"/>
          <w:b/>
          <w:bCs/>
          <w:i/>
          <w:color w:val="000000" w:themeColor="text1"/>
          <w:kern w:val="0"/>
          <w:sz w:val="24"/>
          <w:szCs w:val="24"/>
          <w:lang w:val="en-GB"/>
        </w:rPr>
        <w:t>Adhesion assay in Caco-2 cells.</w:t>
      </w:r>
      <w:r w:rsidRPr="00280F4E">
        <w:rPr>
          <w:rFonts w:ascii="Arial" w:eastAsia="바탕" w:hAnsi="Arial" w:cs="Arial"/>
          <w:i/>
          <w:color w:val="000000" w:themeColor="text1"/>
          <w:kern w:val="0"/>
          <w:sz w:val="24"/>
          <w:szCs w:val="24"/>
          <w:lang w:val="en-GB"/>
        </w:rPr>
        <w:t xml:space="preserve"> </w:t>
      </w:r>
      <w:r w:rsidRPr="00280F4E">
        <w:rPr>
          <w:rFonts w:ascii="Arial" w:eastAsia="바탕" w:hAnsi="Arial" w:cs="Arial"/>
          <w:i/>
          <w:iCs/>
          <w:color w:val="000000" w:themeColor="text1"/>
          <w:kern w:val="0"/>
          <w:sz w:val="24"/>
          <w:szCs w:val="24"/>
          <w:lang w:val="en-GB"/>
        </w:rPr>
        <w:t>Caco-2</w:t>
      </w:r>
      <w:r w:rsidRPr="00280F4E">
        <w:rPr>
          <w:rFonts w:ascii="Arial" w:eastAsia="바탕" w:hAnsi="Arial" w:cs="Arial"/>
          <w:color w:val="000000" w:themeColor="text1"/>
          <w:kern w:val="0"/>
          <w:sz w:val="24"/>
          <w:szCs w:val="24"/>
          <w:lang w:val="en-GB"/>
        </w:rPr>
        <w:t xml:space="preserve"> cells were sub-cultivated in 6-well plates, as described above, until confluence (3–5 days). </w:t>
      </w:r>
      <w:bookmarkStart w:id="0" w:name="_Hlk44353734"/>
      <w:r w:rsidRPr="00280F4E">
        <w:rPr>
          <w:rFonts w:ascii="Arial" w:eastAsia="바탕" w:hAnsi="Arial" w:cs="Arial"/>
          <w:color w:val="000000" w:themeColor="text1"/>
          <w:kern w:val="0"/>
          <w:sz w:val="24"/>
          <w:szCs w:val="24"/>
          <w:lang w:val="en-GB"/>
        </w:rPr>
        <w:t>The monolayers of cells were washed with DPBS and new cell media, with or without 0.5% hydrogen peroxide, were replaced in each well. Bacterial suspensions were added to each well, with a final concentration of 10</w:t>
      </w:r>
      <w:r w:rsidRPr="00280F4E">
        <w:rPr>
          <w:rFonts w:ascii="Arial" w:eastAsia="바탕" w:hAnsi="Arial" w:cs="Arial"/>
          <w:color w:val="000000" w:themeColor="text1"/>
          <w:kern w:val="0"/>
          <w:sz w:val="24"/>
          <w:szCs w:val="24"/>
          <w:vertAlign w:val="superscript"/>
          <w:lang w:val="en-GB"/>
        </w:rPr>
        <w:t xml:space="preserve">6 </w:t>
      </w:r>
      <w:r w:rsidRPr="00280F4E">
        <w:rPr>
          <w:rFonts w:ascii="Arial" w:eastAsia="바탕" w:hAnsi="Arial" w:cs="Arial"/>
          <w:color w:val="000000" w:themeColor="text1"/>
          <w:kern w:val="0"/>
          <w:sz w:val="24"/>
          <w:szCs w:val="24"/>
          <w:lang w:val="en-GB"/>
        </w:rPr>
        <w:t xml:space="preserve">CFU in 1 mL of medium and incubated at 37 </w:t>
      </w:r>
      <w:r w:rsidRPr="00280F4E">
        <w:rPr>
          <w:rFonts w:ascii="Arial" w:eastAsia="Times New Roman" w:hAnsi="Arial" w:cs="Arial"/>
          <w:color w:val="000000" w:themeColor="text1"/>
          <w:kern w:val="0"/>
          <w:sz w:val="24"/>
          <w:szCs w:val="24"/>
          <w:lang w:val="en-GB" w:eastAsia="en-US"/>
        </w:rPr>
        <w:t>°C</w:t>
      </w:r>
      <w:r w:rsidRPr="00280F4E">
        <w:rPr>
          <w:rFonts w:ascii="Arial" w:eastAsia="바탕" w:hAnsi="Arial" w:cs="Arial"/>
          <w:color w:val="000000" w:themeColor="text1"/>
          <w:kern w:val="0"/>
          <w:sz w:val="24"/>
          <w:szCs w:val="24"/>
          <w:lang w:val="en-GB"/>
        </w:rPr>
        <w:t xml:space="preserve"> for 1 h. The </w:t>
      </w:r>
      <w:r w:rsidRPr="00280F4E">
        <w:rPr>
          <w:rFonts w:ascii="Arial" w:eastAsia="바탕" w:hAnsi="Arial" w:cs="Arial"/>
          <w:color w:val="000000" w:themeColor="text1"/>
          <w:kern w:val="0"/>
          <w:sz w:val="24"/>
          <w:szCs w:val="24"/>
          <w:lang w:val="en-GB"/>
        </w:rPr>
        <w:lastRenderedPageBreak/>
        <w:t xml:space="preserve">cells were washed five times with DPBS to remove non-adherent bacteria. Cells were treated with trypsin-EDTA; the number of viable bacterial cells was determined by spread plate method on MRS, and incubated at 37 </w:t>
      </w:r>
      <w:r w:rsidRPr="00280F4E">
        <w:rPr>
          <w:rFonts w:ascii="Arial" w:eastAsia="Times New Roman" w:hAnsi="Arial" w:cs="Arial"/>
          <w:color w:val="000000" w:themeColor="text1"/>
          <w:kern w:val="0"/>
          <w:sz w:val="24"/>
          <w:szCs w:val="24"/>
          <w:lang w:val="en-GB" w:eastAsia="en-US"/>
        </w:rPr>
        <w:t>°C</w:t>
      </w:r>
      <w:r w:rsidRPr="00280F4E">
        <w:rPr>
          <w:rFonts w:ascii="Arial" w:eastAsia="바탕" w:hAnsi="Arial" w:cs="Arial"/>
          <w:color w:val="000000" w:themeColor="text1"/>
          <w:kern w:val="0"/>
          <w:sz w:val="24"/>
          <w:szCs w:val="24"/>
          <w:lang w:val="en-GB"/>
        </w:rPr>
        <w:t xml:space="preserve"> for 48 h. </w:t>
      </w:r>
      <w:bookmarkEnd w:id="0"/>
    </w:p>
    <w:p w:rsidR="00280F4E" w:rsidRPr="00280F4E" w:rsidRDefault="00280F4E" w:rsidP="00280F4E">
      <w:pPr>
        <w:widowControl/>
        <w:wordWrap/>
        <w:autoSpaceDE/>
        <w:autoSpaceDN/>
        <w:spacing w:after="0" w:line="480" w:lineRule="auto"/>
        <w:jc w:val="left"/>
        <w:rPr>
          <w:rFonts w:ascii="Arial" w:eastAsia="바탕" w:hAnsi="Arial" w:cs="Arial"/>
          <w:b/>
          <w:i/>
          <w:color w:val="000000" w:themeColor="text1"/>
          <w:kern w:val="0"/>
          <w:sz w:val="24"/>
          <w:szCs w:val="24"/>
          <w:lang w:val="en-GB"/>
        </w:rPr>
      </w:pPr>
      <w:r w:rsidRPr="00280F4E">
        <w:rPr>
          <w:rFonts w:ascii="Arial" w:eastAsia="바탕" w:hAnsi="Arial" w:cs="Arial"/>
          <w:b/>
          <w:i/>
          <w:color w:val="000000" w:themeColor="text1"/>
          <w:kern w:val="0"/>
          <w:sz w:val="24"/>
          <w:szCs w:val="24"/>
          <w:lang w:val="en-GB"/>
        </w:rPr>
        <w:t xml:space="preserve">Real-time PCR in Caco-2 cells. </w:t>
      </w:r>
      <w:r w:rsidRPr="00280F4E">
        <w:rPr>
          <w:rFonts w:ascii="Arial" w:eastAsia="바탕" w:hAnsi="Arial" w:cs="Arial"/>
          <w:color w:val="000000" w:themeColor="text1"/>
          <w:kern w:val="0"/>
          <w:sz w:val="24"/>
          <w:szCs w:val="24"/>
          <w:lang w:val="en-GB"/>
        </w:rPr>
        <w:t xml:space="preserve">RNA was isolated from Caco-2 cells using TRI reagent (Molecular Research Centre), according to the manufacturer’s instruction. A reverse transcription reaction was performed to prepare cDNA using TaqMan reverse transcription reagents (Applied Biosystems). Approximately 4 </w:t>
      </w:r>
      <w:r w:rsidRPr="00280F4E">
        <w:rPr>
          <w:rFonts w:ascii="Arial" w:eastAsia="바탕" w:hAnsi="Arial" w:cs="Arial"/>
          <w:color w:val="000000" w:themeColor="text1"/>
          <w:kern w:val="0"/>
          <w:sz w:val="24"/>
          <w:szCs w:val="24"/>
          <w:lang w:val="en-GB"/>
        </w:rPr>
        <w:t xml:space="preserve">L cDNA as the template, SYBR green (Applied Biosystem), and appropriate primer sets (Table S3) were used for performing quantitative PCR. Data were analysed using the comparative threshold method. The housekeeping gene Act2b, encoding beta-actin, was used for normalisation. </w:t>
      </w:r>
    </w:p>
    <w:p w:rsidR="00280F4E" w:rsidRPr="00280F4E" w:rsidRDefault="00280F4E" w:rsidP="00280F4E">
      <w:pPr>
        <w:widowControl/>
        <w:wordWrap/>
        <w:autoSpaceDE/>
        <w:autoSpaceDN/>
        <w:spacing w:after="0" w:line="480" w:lineRule="auto"/>
        <w:jc w:val="left"/>
        <w:rPr>
          <w:rFonts w:ascii="Arial" w:eastAsia="바탕" w:hAnsi="Arial" w:cs="Arial"/>
          <w:b/>
          <w:i/>
          <w:color w:val="000000" w:themeColor="text1"/>
          <w:kern w:val="0"/>
          <w:sz w:val="24"/>
          <w:szCs w:val="24"/>
          <w:lang w:val="en-GB"/>
        </w:rPr>
      </w:pPr>
      <w:r w:rsidRPr="00280F4E">
        <w:rPr>
          <w:rFonts w:ascii="Arial" w:eastAsia="바탕" w:hAnsi="Arial" w:cs="Arial"/>
          <w:b/>
          <w:i/>
          <w:color w:val="000000" w:themeColor="text1"/>
          <w:kern w:val="0"/>
          <w:sz w:val="24"/>
          <w:szCs w:val="24"/>
          <w:lang w:val="en-GB"/>
        </w:rPr>
        <w:t>ROS measurement in Caco-2 cells</w:t>
      </w:r>
      <w:r w:rsidRPr="00280F4E">
        <w:rPr>
          <w:rFonts w:ascii="Arial" w:eastAsia="바탕" w:hAnsi="Arial" w:cs="Arial"/>
          <w:b/>
          <w:iCs/>
          <w:color w:val="000000" w:themeColor="text1"/>
          <w:kern w:val="0"/>
          <w:sz w:val="24"/>
          <w:szCs w:val="24"/>
          <w:lang w:val="en-GB"/>
        </w:rPr>
        <w:t xml:space="preserve">. </w:t>
      </w:r>
      <w:r w:rsidRPr="00280F4E">
        <w:rPr>
          <w:rFonts w:ascii="Arial" w:eastAsia="바탕" w:hAnsi="Arial" w:cs="Arial"/>
          <w:bCs/>
          <w:iCs/>
          <w:color w:val="000000" w:themeColor="text1"/>
          <w:kern w:val="0"/>
          <w:sz w:val="24"/>
          <w:szCs w:val="24"/>
          <w:lang w:val="en-GB"/>
        </w:rPr>
        <w:t>Caco-2 cells</w:t>
      </w:r>
      <w:r w:rsidRPr="00280F4E">
        <w:rPr>
          <w:rFonts w:ascii="Arial" w:eastAsia="바탕" w:hAnsi="Arial" w:cs="Arial"/>
          <w:bCs/>
          <w:color w:val="000000" w:themeColor="text1"/>
          <w:kern w:val="0"/>
          <w:sz w:val="24"/>
          <w:szCs w:val="24"/>
          <w:lang w:val="en-GB"/>
        </w:rPr>
        <w:t xml:space="preserve"> were grown in 96-well plate, as described above. The generation of ROS in Caco-2 cells was measured using the Cellular ROS Assay Kit (Abcam), according to the manufacturer’s instructions.</w:t>
      </w:r>
    </w:p>
    <w:p w:rsidR="00280F4E" w:rsidRPr="00280F4E" w:rsidRDefault="00280F4E" w:rsidP="00280F4E">
      <w:pPr>
        <w:widowControl/>
        <w:wordWrap/>
        <w:autoSpaceDE/>
        <w:autoSpaceDN/>
        <w:spacing w:after="0" w:line="480" w:lineRule="auto"/>
        <w:jc w:val="left"/>
        <w:rPr>
          <w:rFonts w:ascii="Arial" w:eastAsia="바탕" w:hAnsi="Arial" w:cs="Arial"/>
          <w:i/>
          <w:iCs/>
          <w:color w:val="000000" w:themeColor="text1"/>
          <w:kern w:val="0"/>
          <w:sz w:val="24"/>
          <w:szCs w:val="24"/>
          <w:lang w:val="en-GB"/>
        </w:rPr>
      </w:pPr>
      <w:r w:rsidRPr="00280F4E">
        <w:rPr>
          <w:rFonts w:ascii="Arial" w:eastAsia="바탕" w:hAnsi="Arial" w:cs="Arial"/>
          <w:b/>
          <w:bCs/>
          <w:i/>
          <w:iCs/>
          <w:color w:val="000000" w:themeColor="text1"/>
          <w:kern w:val="0"/>
          <w:sz w:val="24"/>
          <w:szCs w:val="24"/>
          <w:lang w:val="en-GB"/>
        </w:rPr>
        <w:t>Bacterial culture.</w:t>
      </w:r>
      <w:r w:rsidRPr="00280F4E">
        <w:rPr>
          <w:rFonts w:ascii="Arial" w:eastAsia="바탕" w:hAnsi="Arial" w:cs="Arial"/>
          <w:i/>
          <w:iCs/>
          <w:color w:val="000000" w:themeColor="text1"/>
          <w:kern w:val="0"/>
          <w:sz w:val="24"/>
          <w:szCs w:val="24"/>
          <w:lang w:val="en-GB"/>
        </w:rPr>
        <w:t xml:space="preserve"> </w:t>
      </w:r>
      <w:r w:rsidRPr="00280F4E">
        <w:rPr>
          <w:rFonts w:ascii="Arial" w:eastAsia="바탕" w:hAnsi="Arial" w:cs="Arial"/>
          <w:color w:val="000000" w:themeColor="text1"/>
          <w:kern w:val="0"/>
          <w:sz w:val="24"/>
          <w:szCs w:val="24"/>
          <w:lang w:val="en-GB"/>
        </w:rPr>
        <w:t xml:space="preserve">Spontaneous mutants resistant to </w:t>
      </w:r>
      <w:proofErr w:type="spellStart"/>
      <w:r w:rsidRPr="00280F4E">
        <w:rPr>
          <w:rFonts w:ascii="Arial" w:eastAsia="바탕" w:hAnsi="Arial" w:cs="Arial"/>
          <w:color w:val="000000" w:themeColor="text1"/>
          <w:kern w:val="0"/>
          <w:sz w:val="24"/>
          <w:szCs w:val="24"/>
          <w:lang w:val="en-GB"/>
        </w:rPr>
        <w:t>rifampin</w:t>
      </w:r>
      <w:proofErr w:type="spellEnd"/>
      <w:r w:rsidRPr="00280F4E">
        <w:rPr>
          <w:rFonts w:ascii="Arial" w:eastAsia="바탕" w:hAnsi="Arial" w:cs="Arial"/>
          <w:color w:val="000000" w:themeColor="text1"/>
          <w:kern w:val="0"/>
          <w:sz w:val="24"/>
          <w:szCs w:val="24"/>
          <w:lang w:val="en-GB"/>
        </w:rPr>
        <w:t xml:space="preserve"> were isolated using the method of Chiaramonte et al</w:t>
      </w:r>
      <w:r w:rsidRPr="00280F4E">
        <w:rPr>
          <w:rFonts w:ascii="Arial" w:eastAsia="바탕" w:hAnsi="Arial" w:cs="Arial"/>
          <w:color w:val="000000" w:themeColor="text1"/>
          <w:kern w:val="0"/>
          <w:sz w:val="24"/>
          <w:szCs w:val="24"/>
          <w:lang w:val="en-GB"/>
        </w:rPr>
        <w:fldChar w:fldCharType="begin">
          <w:fldData xml:space="preserve">PEVuZE5vdGU+PENpdGU+PEF1dGhvcj5DaGlhcmFtb250ZTwvQXV0aG9yPjxZZWFyPjIwMDk8L1ll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==
</w:fldData>
        </w:fldChar>
      </w:r>
      <w:r w:rsidRPr="0050251E">
        <w:rPr>
          <w:rFonts w:ascii="Arial" w:eastAsia="바탕" w:hAnsi="Arial" w:cs="Arial"/>
          <w:color w:val="000000" w:themeColor="text1"/>
          <w:kern w:val="0"/>
          <w:sz w:val="24"/>
          <w:szCs w:val="24"/>
          <w:lang w:val="en-GB"/>
        </w:rPr>
        <w:instrText xml:space="preserve"> ADDIN EN.CITE </w:instrText>
      </w:r>
      <w:r w:rsidRPr="0050251E">
        <w:rPr>
          <w:rFonts w:ascii="Arial" w:eastAsia="바탕" w:hAnsi="Arial" w:cs="Arial"/>
          <w:color w:val="000000" w:themeColor="text1"/>
          <w:kern w:val="0"/>
          <w:sz w:val="24"/>
          <w:szCs w:val="24"/>
          <w:lang w:val="en-GB"/>
        </w:rPr>
        <w:fldChar w:fldCharType="begin">
          <w:fldData xml:space="preserve">PEVuZE5vdGU+PENpdGU+PEF1dGhvcj5DaGlhcmFtb250ZTwvQXV0aG9yPjxZZWFyPjIwMDk8L1ll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==
</w:fldData>
        </w:fldChar>
      </w:r>
      <w:r w:rsidRPr="0050251E">
        <w:rPr>
          <w:rFonts w:ascii="Arial" w:eastAsia="바탕" w:hAnsi="Arial" w:cs="Arial"/>
          <w:color w:val="000000" w:themeColor="text1"/>
          <w:kern w:val="0"/>
          <w:sz w:val="24"/>
          <w:szCs w:val="24"/>
          <w:lang w:val="en-GB"/>
        </w:rPr>
        <w:instrText xml:space="preserve"> ADDIN EN.CITE.DATA </w:instrText>
      </w:r>
      <w:r w:rsidRPr="0050251E">
        <w:rPr>
          <w:rFonts w:ascii="Arial" w:eastAsia="바탕" w:hAnsi="Arial" w:cs="Arial"/>
          <w:color w:val="000000" w:themeColor="text1"/>
          <w:kern w:val="0"/>
          <w:sz w:val="24"/>
          <w:szCs w:val="24"/>
          <w:lang w:val="en-GB"/>
        </w:rPr>
      </w:r>
      <w:r w:rsidRPr="0050251E">
        <w:rPr>
          <w:rFonts w:ascii="Arial" w:eastAsia="바탕" w:hAnsi="Arial" w:cs="Arial"/>
          <w:color w:val="000000" w:themeColor="text1"/>
          <w:kern w:val="0"/>
          <w:sz w:val="24"/>
          <w:szCs w:val="24"/>
          <w:lang w:val="en-GB"/>
        </w:rPr>
        <w:fldChar w:fldCharType="end"/>
      </w:r>
      <w:r w:rsidRPr="00280F4E">
        <w:rPr>
          <w:rFonts w:ascii="Arial" w:eastAsia="바탕" w:hAnsi="Arial" w:cs="Arial"/>
          <w:color w:val="000000" w:themeColor="text1"/>
          <w:kern w:val="0"/>
          <w:sz w:val="24"/>
          <w:szCs w:val="24"/>
          <w:lang w:val="en-GB"/>
        </w:rPr>
      </w:r>
      <w:r w:rsidRPr="00280F4E">
        <w:rPr>
          <w:rFonts w:ascii="Arial" w:eastAsia="바탕" w:hAnsi="Arial" w:cs="Arial"/>
          <w:color w:val="000000" w:themeColor="text1"/>
          <w:kern w:val="0"/>
          <w:sz w:val="24"/>
          <w:szCs w:val="24"/>
          <w:lang w:val="en-GB"/>
        </w:rPr>
        <w:fldChar w:fldCharType="separate"/>
      </w:r>
      <w:r w:rsidRPr="0050251E">
        <w:rPr>
          <w:rFonts w:ascii="Arial" w:eastAsia="바탕" w:hAnsi="Arial" w:cs="Arial"/>
          <w:noProof/>
          <w:color w:val="000000" w:themeColor="text1"/>
          <w:kern w:val="0"/>
          <w:sz w:val="24"/>
          <w:szCs w:val="24"/>
          <w:vertAlign w:val="superscript"/>
          <w:lang w:val="en-GB"/>
        </w:rPr>
        <w:t>10</w:t>
      </w:r>
      <w:r w:rsidRPr="00280F4E">
        <w:rPr>
          <w:rFonts w:ascii="Arial" w:eastAsia="바탕" w:hAnsi="Arial" w:cs="Arial"/>
          <w:color w:val="000000" w:themeColor="text1"/>
          <w:kern w:val="0"/>
          <w:sz w:val="24"/>
          <w:szCs w:val="24"/>
          <w:lang w:val="en-GB"/>
        </w:rPr>
        <w:fldChar w:fldCharType="end"/>
      </w:r>
      <w:r w:rsidRPr="00280F4E">
        <w:rPr>
          <w:rFonts w:ascii="Arial" w:eastAsia="바탕" w:hAnsi="Arial" w:cs="Arial"/>
          <w:color w:val="000000" w:themeColor="text1"/>
          <w:kern w:val="0"/>
          <w:sz w:val="24"/>
          <w:szCs w:val="24"/>
          <w:lang w:val="en-GB"/>
        </w:rPr>
        <w:t xml:space="preserve">. Briefly, </w:t>
      </w:r>
      <w:r w:rsidRPr="00280F4E">
        <w:rPr>
          <w:rFonts w:ascii="Arial" w:eastAsia="바탕" w:hAnsi="Arial" w:cs="Arial"/>
          <w:i/>
          <w:iCs/>
          <w:color w:val="000000" w:themeColor="text1"/>
          <w:kern w:val="0"/>
          <w:sz w:val="24"/>
          <w:szCs w:val="24"/>
          <w:lang w:val="en-GB"/>
        </w:rPr>
        <w:t xml:space="preserve">L. </w:t>
      </w:r>
      <w:proofErr w:type="spellStart"/>
      <w:r w:rsidRPr="00280F4E">
        <w:rPr>
          <w:rFonts w:ascii="Arial" w:eastAsia="바탕" w:hAnsi="Arial" w:cs="Arial"/>
          <w:i/>
          <w:iCs/>
          <w:color w:val="000000" w:themeColor="text1"/>
          <w:kern w:val="0"/>
          <w:sz w:val="24"/>
          <w:szCs w:val="24"/>
          <w:lang w:val="en-GB"/>
        </w:rPr>
        <w:t>sakei</w:t>
      </w:r>
      <w:proofErr w:type="spellEnd"/>
      <w:r w:rsidRPr="00280F4E">
        <w:rPr>
          <w:rFonts w:ascii="Arial" w:eastAsia="바탕" w:hAnsi="Arial" w:cs="Arial"/>
          <w:color w:val="000000" w:themeColor="text1"/>
          <w:kern w:val="0"/>
          <w:sz w:val="24"/>
          <w:szCs w:val="24"/>
          <w:lang w:val="en-GB"/>
        </w:rPr>
        <w:t xml:space="preserve"> strains were plated onto MRS medium containing 100 mg/L </w:t>
      </w:r>
      <w:proofErr w:type="spellStart"/>
      <w:r w:rsidRPr="00280F4E">
        <w:rPr>
          <w:rFonts w:ascii="Arial" w:eastAsia="바탕" w:hAnsi="Arial" w:cs="Arial"/>
          <w:color w:val="000000" w:themeColor="text1"/>
          <w:kern w:val="0"/>
          <w:sz w:val="24"/>
          <w:szCs w:val="24"/>
          <w:lang w:val="en-GB"/>
        </w:rPr>
        <w:t>rifampin</w:t>
      </w:r>
      <w:proofErr w:type="spellEnd"/>
      <w:r w:rsidRPr="00280F4E">
        <w:rPr>
          <w:rFonts w:ascii="Arial" w:eastAsia="바탕" w:hAnsi="Arial" w:cs="Arial"/>
          <w:color w:val="000000" w:themeColor="text1"/>
          <w:kern w:val="0"/>
          <w:sz w:val="24"/>
          <w:szCs w:val="24"/>
          <w:lang w:val="en-GB"/>
        </w:rPr>
        <w:t xml:space="preserve"> and incubated at 37 </w:t>
      </w:r>
      <w:r w:rsidRPr="00280F4E">
        <w:rPr>
          <w:rFonts w:ascii="Arial" w:eastAsia="Times New Roman" w:hAnsi="Arial" w:cs="Arial"/>
          <w:color w:val="000000" w:themeColor="text1"/>
          <w:kern w:val="0"/>
          <w:sz w:val="24"/>
          <w:szCs w:val="24"/>
          <w:lang w:val="en-GB" w:eastAsia="en-US"/>
        </w:rPr>
        <w:t>°C</w:t>
      </w:r>
      <w:r w:rsidRPr="00280F4E">
        <w:rPr>
          <w:rFonts w:ascii="Arial" w:eastAsia="바탕" w:hAnsi="Arial" w:cs="Arial"/>
          <w:color w:val="000000" w:themeColor="text1"/>
          <w:kern w:val="0"/>
          <w:sz w:val="24"/>
          <w:szCs w:val="24"/>
          <w:lang w:val="en-GB"/>
        </w:rPr>
        <w:t xml:space="preserve"> for 4–5 days. For supplementation in mice, fresh cultures of </w:t>
      </w:r>
      <w:r w:rsidRPr="00280F4E">
        <w:rPr>
          <w:rFonts w:ascii="Arial" w:eastAsia="바탕" w:hAnsi="Arial" w:cs="Arial"/>
          <w:i/>
          <w:iCs/>
          <w:color w:val="000000" w:themeColor="text1"/>
          <w:kern w:val="0"/>
          <w:sz w:val="24"/>
          <w:szCs w:val="24"/>
          <w:lang w:val="en-GB"/>
        </w:rPr>
        <w:t xml:space="preserve">L. </w:t>
      </w:r>
      <w:proofErr w:type="spellStart"/>
      <w:r w:rsidRPr="00280F4E">
        <w:rPr>
          <w:rFonts w:ascii="Arial" w:eastAsia="바탕" w:hAnsi="Arial" w:cs="Arial"/>
          <w:i/>
          <w:iCs/>
          <w:color w:val="000000" w:themeColor="text1"/>
          <w:kern w:val="0"/>
          <w:sz w:val="24"/>
          <w:szCs w:val="24"/>
          <w:lang w:val="en-GB"/>
        </w:rPr>
        <w:t>sakei</w:t>
      </w:r>
      <w:proofErr w:type="spellEnd"/>
      <w:r w:rsidRPr="00280F4E">
        <w:rPr>
          <w:rFonts w:ascii="Arial" w:eastAsia="바탕" w:hAnsi="Arial" w:cs="Arial"/>
          <w:i/>
          <w:iCs/>
          <w:color w:val="000000" w:themeColor="text1"/>
          <w:kern w:val="0"/>
          <w:sz w:val="24"/>
          <w:szCs w:val="24"/>
          <w:lang w:val="en-GB"/>
        </w:rPr>
        <w:t xml:space="preserve"> </w:t>
      </w:r>
      <w:r w:rsidRPr="001E2FBA">
        <w:rPr>
          <w:rFonts w:ascii="Arial" w:eastAsia="바탕" w:hAnsi="Arial" w:cs="Arial"/>
          <w:i/>
          <w:iCs/>
          <w:color w:val="000000" w:themeColor="text1"/>
          <w:kern w:val="0"/>
          <w:sz w:val="24"/>
          <w:szCs w:val="24"/>
          <w:lang w:val="en-GB"/>
        </w:rPr>
        <w:t>ob4.1Rif</w:t>
      </w:r>
      <w:r w:rsidRPr="00280F4E">
        <w:rPr>
          <w:rFonts w:ascii="Arial" w:eastAsia="바탕" w:hAnsi="Arial" w:cs="Arial"/>
          <w:color w:val="000000" w:themeColor="text1"/>
          <w:kern w:val="0"/>
          <w:sz w:val="24"/>
          <w:szCs w:val="24"/>
          <w:lang w:val="en-GB"/>
        </w:rPr>
        <w:t xml:space="preserve"> and </w:t>
      </w:r>
      <w:r w:rsidRPr="00280F4E">
        <w:rPr>
          <w:rFonts w:ascii="Arial" w:eastAsia="바탕" w:hAnsi="Arial" w:cs="Arial"/>
          <w:i/>
          <w:iCs/>
          <w:color w:val="000000" w:themeColor="text1"/>
          <w:kern w:val="0"/>
          <w:sz w:val="24"/>
          <w:szCs w:val="24"/>
          <w:lang w:val="en-GB"/>
        </w:rPr>
        <w:t xml:space="preserve">L. </w:t>
      </w:r>
      <w:proofErr w:type="spellStart"/>
      <w:r w:rsidRPr="00280F4E">
        <w:rPr>
          <w:rFonts w:ascii="Arial" w:eastAsia="바탕" w:hAnsi="Arial" w:cs="Arial"/>
          <w:i/>
          <w:iCs/>
          <w:color w:val="000000" w:themeColor="text1"/>
          <w:kern w:val="0"/>
          <w:sz w:val="24"/>
          <w:szCs w:val="24"/>
          <w:lang w:val="en-GB"/>
        </w:rPr>
        <w:t>sakei</w:t>
      </w:r>
      <w:proofErr w:type="spellEnd"/>
      <w:r w:rsidRPr="00280F4E">
        <w:rPr>
          <w:rFonts w:ascii="Arial" w:eastAsia="바탕" w:hAnsi="Arial" w:cs="Arial"/>
          <w:i/>
          <w:iCs/>
          <w:color w:val="000000" w:themeColor="text1"/>
          <w:kern w:val="0"/>
          <w:sz w:val="24"/>
          <w:szCs w:val="24"/>
          <w:lang w:val="en-GB"/>
        </w:rPr>
        <w:t xml:space="preserve"> </w:t>
      </w:r>
      <w:r w:rsidRPr="001E2FBA">
        <w:rPr>
          <w:rFonts w:ascii="Arial" w:eastAsia="바탕" w:hAnsi="Arial" w:cs="Arial"/>
          <w:color w:val="000000" w:themeColor="text1"/>
          <w:kern w:val="0"/>
          <w:sz w:val="24"/>
          <w:szCs w:val="24"/>
          <w:lang w:val="en-GB"/>
        </w:rPr>
        <w:t>DSM</w:t>
      </w:r>
      <w:r w:rsidR="001E2FBA" w:rsidRPr="001E2FBA">
        <w:rPr>
          <w:rFonts w:ascii="Arial" w:eastAsia="바탕" w:hAnsi="Arial" w:cs="Arial"/>
          <w:color w:val="000000" w:themeColor="text1"/>
          <w:kern w:val="0"/>
          <w:sz w:val="24"/>
          <w:szCs w:val="24"/>
          <w:lang w:val="en-GB"/>
        </w:rPr>
        <w:t xml:space="preserve"> </w:t>
      </w:r>
      <w:r w:rsidRPr="001E2FBA">
        <w:rPr>
          <w:rFonts w:ascii="Arial" w:eastAsia="바탕" w:hAnsi="Arial" w:cs="Arial"/>
          <w:color w:val="000000" w:themeColor="text1"/>
          <w:kern w:val="0"/>
          <w:sz w:val="24"/>
          <w:szCs w:val="24"/>
          <w:lang w:val="en-GB"/>
        </w:rPr>
        <w:t xml:space="preserve">20017Rif </w:t>
      </w:r>
      <w:r w:rsidRPr="00280F4E">
        <w:rPr>
          <w:rFonts w:ascii="Arial" w:eastAsia="바탕" w:hAnsi="Arial" w:cs="Arial"/>
          <w:color w:val="000000" w:themeColor="text1"/>
          <w:kern w:val="0"/>
          <w:sz w:val="24"/>
          <w:szCs w:val="24"/>
          <w:lang w:val="en-GB"/>
        </w:rPr>
        <w:t xml:space="preserve">were grown in MRS broth containing 100 mg/L </w:t>
      </w:r>
      <w:proofErr w:type="spellStart"/>
      <w:r w:rsidRPr="00280F4E">
        <w:rPr>
          <w:rFonts w:ascii="Arial" w:eastAsia="바탕" w:hAnsi="Arial" w:cs="Arial"/>
          <w:color w:val="000000" w:themeColor="text1"/>
          <w:kern w:val="0"/>
          <w:sz w:val="24"/>
          <w:szCs w:val="24"/>
          <w:lang w:val="en-GB"/>
        </w:rPr>
        <w:t>rifampin</w:t>
      </w:r>
      <w:proofErr w:type="spellEnd"/>
      <w:r w:rsidRPr="00280F4E">
        <w:rPr>
          <w:rFonts w:ascii="Arial" w:eastAsia="바탕" w:hAnsi="Arial" w:cs="Arial"/>
          <w:color w:val="000000" w:themeColor="text1"/>
          <w:kern w:val="0"/>
          <w:sz w:val="24"/>
          <w:szCs w:val="24"/>
          <w:lang w:val="en-GB"/>
        </w:rPr>
        <w:t>. The bacterial cells were pelleted and washed with PBS. The final concentration of each strain was 1 × 10</w:t>
      </w:r>
      <w:r w:rsidRPr="00280F4E">
        <w:rPr>
          <w:rFonts w:ascii="Arial" w:eastAsia="바탕" w:hAnsi="Arial" w:cs="Arial"/>
          <w:color w:val="000000" w:themeColor="text1"/>
          <w:kern w:val="0"/>
          <w:sz w:val="24"/>
          <w:szCs w:val="24"/>
          <w:vertAlign w:val="superscript"/>
          <w:lang w:val="en-GB"/>
        </w:rPr>
        <w:t>9</w:t>
      </w:r>
      <w:r w:rsidRPr="00280F4E">
        <w:rPr>
          <w:rFonts w:ascii="Arial" w:eastAsia="바탕" w:hAnsi="Arial" w:cs="Arial"/>
          <w:color w:val="000000" w:themeColor="text1"/>
          <w:kern w:val="0"/>
          <w:sz w:val="24"/>
          <w:szCs w:val="24"/>
          <w:lang w:val="en-GB"/>
        </w:rPr>
        <w:t xml:space="preserve"> CFU/mL. </w:t>
      </w:r>
    </w:p>
    <w:p w:rsidR="00280F4E" w:rsidRPr="00280F4E" w:rsidRDefault="00280F4E" w:rsidP="00280F4E">
      <w:pPr>
        <w:widowControl/>
        <w:wordWrap/>
        <w:autoSpaceDE/>
        <w:autoSpaceDN/>
        <w:spacing w:after="0" w:line="480" w:lineRule="auto"/>
        <w:jc w:val="left"/>
        <w:rPr>
          <w:rFonts w:ascii="Arial" w:eastAsia="바탕" w:hAnsi="Arial" w:cs="Arial"/>
          <w:color w:val="000000" w:themeColor="text1"/>
          <w:kern w:val="0"/>
          <w:sz w:val="24"/>
          <w:szCs w:val="24"/>
          <w:lang w:val="en-GB"/>
        </w:rPr>
      </w:pPr>
      <w:r w:rsidRPr="00280F4E">
        <w:rPr>
          <w:rFonts w:ascii="Arial" w:eastAsia="바탕" w:hAnsi="Arial" w:cs="Arial"/>
          <w:b/>
          <w:bCs/>
          <w:i/>
          <w:iCs/>
          <w:color w:val="000000" w:themeColor="text1"/>
          <w:kern w:val="0"/>
          <w:sz w:val="24"/>
          <w:szCs w:val="24"/>
          <w:lang w:val="en-GB"/>
        </w:rPr>
        <w:t>Real-time PCR analysis with mouse colon tissues.</w:t>
      </w:r>
      <w:r w:rsidRPr="00280F4E">
        <w:rPr>
          <w:rFonts w:ascii="Arial" w:eastAsia="바탕" w:hAnsi="Arial" w:cs="Arial"/>
          <w:color w:val="000000" w:themeColor="text1"/>
          <w:kern w:val="0"/>
          <w:sz w:val="24"/>
          <w:szCs w:val="24"/>
          <w:lang w:val="en-GB"/>
        </w:rPr>
        <w:t xml:space="preserve"> RNA was isolated from a piece of proximal colon tissue with TRI reagent (Molecular Research Centre), according to the manufacturer’s instructions. To prepare cDNA, a reverse transcription reaction was performed using TaqMan reverse transcription reagents </w:t>
      </w:r>
      <w:r w:rsidRPr="00280F4E">
        <w:rPr>
          <w:rFonts w:ascii="Arial" w:eastAsia="바탕" w:hAnsi="Arial" w:cs="Arial"/>
          <w:color w:val="000000" w:themeColor="text1"/>
          <w:kern w:val="0"/>
          <w:sz w:val="24"/>
          <w:szCs w:val="24"/>
          <w:lang w:val="en-GB"/>
        </w:rPr>
        <w:lastRenderedPageBreak/>
        <w:t xml:space="preserve">(Applied Biosystems). A mixture of 4 </w:t>
      </w:r>
      <w:r w:rsidRPr="00280F4E">
        <w:rPr>
          <w:rFonts w:ascii="Arial" w:eastAsia="바탕" w:hAnsi="Arial" w:cs="Arial"/>
          <w:color w:val="000000" w:themeColor="text1"/>
          <w:kern w:val="0"/>
          <w:sz w:val="24"/>
          <w:szCs w:val="24"/>
          <w:lang w:val="en-GB"/>
        </w:rPr>
        <w:t xml:space="preserve">L cDNA as template, SYBR Green (Applied Biosystems), and appropriate primer sets (Table S3) was prepared in a total volume of 25 </w:t>
      </w:r>
      <w:r w:rsidRPr="00280F4E">
        <w:rPr>
          <w:rFonts w:ascii="Arial" w:eastAsia="바탕" w:hAnsi="Arial" w:cs="Arial"/>
          <w:color w:val="000000" w:themeColor="text1"/>
          <w:kern w:val="0"/>
          <w:sz w:val="24"/>
          <w:szCs w:val="24"/>
          <w:lang w:val="en-GB"/>
        </w:rPr>
        <w:t xml:space="preserve">L, for each real-time PCR reaction. Data were analysed using the comparative threshold method. mRNA transcription levels of each target gene were normalised to that of the house-keeping gene </w:t>
      </w:r>
      <w:r w:rsidRPr="00280F4E">
        <w:rPr>
          <w:rFonts w:ascii="Arial" w:eastAsia="바탕" w:hAnsi="Arial" w:cs="Arial"/>
          <w:i/>
          <w:iCs/>
          <w:color w:val="000000" w:themeColor="text1"/>
          <w:kern w:val="0"/>
          <w:sz w:val="24"/>
          <w:szCs w:val="24"/>
          <w:lang w:val="en-GB"/>
        </w:rPr>
        <w:t>Act2b</w:t>
      </w:r>
      <w:r w:rsidRPr="00280F4E">
        <w:rPr>
          <w:rFonts w:ascii="Arial" w:eastAsia="바탕" w:hAnsi="Arial" w:cs="Arial"/>
          <w:color w:val="000000" w:themeColor="text1"/>
          <w:kern w:val="0"/>
          <w:sz w:val="24"/>
          <w:szCs w:val="24"/>
          <w:lang w:val="en-GB"/>
        </w:rPr>
        <w:t xml:space="preserve">, encoding beta-actin. </w:t>
      </w:r>
    </w:p>
    <w:p w:rsidR="00280F4E" w:rsidRPr="00280F4E" w:rsidRDefault="00280F4E" w:rsidP="00280F4E">
      <w:pPr>
        <w:widowControl/>
        <w:wordWrap/>
        <w:autoSpaceDE/>
        <w:autoSpaceDN/>
        <w:spacing w:after="0" w:line="480" w:lineRule="auto"/>
        <w:jc w:val="left"/>
        <w:rPr>
          <w:rFonts w:ascii="Arial" w:eastAsia="바탕" w:hAnsi="Arial" w:cs="Arial"/>
          <w:bCs/>
          <w:color w:val="000000" w:themeColor="text1"/>
          <w:kern w:val="0"/>
          <w:sz w:val="24"/>
          <w:szCs w:val="24"/>
          <w:lang w:val="en-GB"/>
        </w:rPr>
      </w:pPr>
      <w:r w:rsidRPr="00280F4E">
        <w:rPr>
          <w:rFonts w:ascii="Arial" w:eastAsia="바탕" w:hAnsi="Arial" w:cs="Arial"/>
          <w:b/>
          <w:i/>
          <w:iCs/>
          <w:color w:val="000000" w:themeColor="text1"/>
          <w:kern w:val="0"/>
          <w:sz w:val="24"/>
          <w:szCs w:val="24"/>
          <w:lang w:val="en-GB"/>
        </w:rPr>
        <w:t xml:space="preserve">Measurement of colon-tissue ROS. </w:t>
      </w:r>
      <w:r w:rsidRPr="00280F4E">
        <w:rPr>
          <w:rFonts w:ascii="Arial" w:eastAsia="바탕" w:hAnsi="Arial" w:cs="Arial"/>
          <w:bCs/>
          <w:color w:val="000000" w:themeColor="text1"/>
          <w:kern w:val="0"/>
          <w:sz w:val="24"/>
          <w:szCs w:val="24"/>
          <w:lang w:val="en-GB"/>
        </w:rPr>
        <w:t>The level of ROS in colon tissues was assessed using a Reactive Oxygen Species (ROS) Fluorometric Assay Kit (</w:t>
      </w:r>
      <w:proofErr w:type="spellStart"/>
      <w:r w:rsidRPr="00280F4E">
        <w:rPr>
          <w:rFonts w:ascii="Arial" w:eastAsia="바탕" w:hAnsi="Arial" w:cs="Arial"/>
          <w:bCs/>
          <w:color w:val="000000" w:themeColor="text1"/>
          <w:kern w:val="0"/>
          <w:sz w:val="24"/>
          <w:szCs w:val="24"/>
          <w:lang w:val="en-GB"/>
        </w:rPr>
        <w:t>Elabscience</w:t>
      </w:r>
      <w:proofErr w:type="spellEnd"/>
      <w:r w:rsidRPr="00280F4E">
        <w:rPr>
          <w:rFonts w:ascii="Arial" w:eastAsia="바탕" w:hAnsi="Arial" w:cs="Arial"/>
          <w:bCs/>
          <w:color w:val="000000" w:themeColor="text1"/>
          <w:kern w:val="0"/>
          <w:sz w:val="24"/>
          <w:szCs w:val="24"/>
          <w:lang w:val="en-GB"/>
        </w:rPr>
        <w:t xml:space="preserve">) using a piece of proximal colon tissue from the mice, according to the manufacturer’s instructions. </w:t>
      </w:r>
    </w:p>
    <w:p w:rsidR="00280F4E" w:rsidRPr="00280F4E" w:rsidRDefault="00280F4E" w:rsidP="00280F4E">
      <w:pPr>
        <w:widowControl/>
        <w:wordWrap/>
        <w:autoSpaceDE/>
        <w:autoSpaceDN/>
        <w:spacing w:after="0" w:line="480" w:lineRule="auto"/>
        <w:jc w:val="left"/>
        <w:rPr>
          <w:rFonts w:ascii="Arial" w:eastAsia="바탕" w:hAnsi="Arial" w:cs="Arial"/>
          <w:b/>
          <w:i/>
          <w:iCs/>
          <w:color w:val="000000" w:themeColor="text1"/>
          <w:kern w:val="0"/>
          <w:sz w:val="24"/>
          <w:szCs w:val="24"/>
          <w:lang w:val="en-GB"/>
        </w:rPr>
      </w:pPr>
      <w:r w:rsidRPr="00280F4E">
        <w:rPr>
          <w:rFonts w:ascii="Arial" w:eastAsia="바탕" w:hAnsi="Arial" w:cs="Arial"/>
          <w:b/>
          <w:i/>
          <w:iCs/>
          <w:color w:val="000000" w:themeColor="text1"/>
          <w:kern w:val="0"/>
          <w:sz w:val="24"/>
          <w:szCs w:val="24"/>
          <w:lang w:val="en-GB"/>
        </w:rPr>
        <w:t>Statistical analysis</w:t>
      </w:r>
    </w:p>
    <w:p w:rsidR="00280F4E" w:rsidRPr="0050251E" w:rsidRDefault="00280F4E" w:rsidP="00280F4E">
      <w:pPr>
        <w:spacing w:line="480" w:lineRule="auto"/>
        <w:rPr>
          <w:rFonts w:ascii="Arial" w:eastAsia="바탕" w:hAnsi="Arial" w:cs="Arial"/>
          <w:bCs/>
          <w:color w:val="000000" w:themeColor="text1"/>
          <w:kern w:val="0"/>
          <w:sz w:val="24"/>
          <w:szCs w:val="24"/>
          <w:lang w:val="en-GB"/>
        </w:rPr>
      </w:pPr>
      <w:r w:rsidRPr="0050251E">
        <w:rPr>
          <w:rFonts w:ascii="Arial" w:eastAsia="바탕" w:hAnsi="Arial" w:cs="Arial"/>
          <w:bCs/>
          <w:color w:val="000000" w:themeColor="text1"/>
          <w:kern w:val="0"/>
          <w:sz w:val="24"/>
          <w:szCs w:val="24"/>
          <w:lang w:val="en-GB"/>
        </w:rPr>
        <w:t xml:space="preserve">For clinical data, all data were expressed as the mean ± standard deviation or number (%). Characteristics between the healthy control group and obesity group were compared using Student’s </w:t>
      </w:r>
      <w:r w:rsidRPr="0050251E">
        <w:rPr>
          <w:rFonts w:ascii="Arial" w:eastAsia="바탕" w:hAnsi="Arial" w:cs="Arial"/>
          <w:bCs/>
          <w:i/>
          <w:iCs/>
          <w:color w:val="000000" w:themeColor="text1"/>
          <w:kern w:val="0"/>
          <w:sz w:val="24"/>
          <w:szCs w:val="24"/>
          <w:lang w:val="en-GB"/>
        </w:rPr>
        <w:t>t</w:t>
      </w:r>
      <w:r w:rsidRPr="0050251E">
        <w:rPr>
          <w:rFonts w:ascii="Arial" w:eastAsia="바탕" w:hAnsi="Arial" w:cs="Arial"/>
          <w:bCs/>
          <w:color w:val="000000" w:themeColor="text1"/>
          <w:kern w:val="0"/>
          <w:sz w:val="24"/>
          <w:szCs w:val="24"/>
          <w:lang w:val="en-GB"/>
        </w:rPr>
        <w:t xml:space="preserve"> test or chi square test. </w:t>
      </w:r>
      <w:r w:rsidRPr="0050251E">
        <w:rPr>
          <w:rFonts w:ascii="Arial" w:eastAsia="바탕" w:hAnsi="Arial" w:cs="Arial"/>
          <w:bCs/>
          <w:i/>
          <w:iCs/>
          <w:color w:val="000000" w:themeColor="text1"/>
          <w:kern w:val="0"/>
          <w:sz w:val="24"/>
          <w:szCs w:val="24"/>
          <w:lang w:val="en-GB"/>
        </w:rPr>
        <w:t xml:space="preserve">Lactobacillus </w:t>
      </w:r>
      <w:r w:rsidRPr="0050251E">
        <w:rPr>
          <w:rFonts w:ascii="Arial" w:eastAsia="바탕" w:hAnsi="Arial" w:cs="Arial"/>
          <w:bCs/>
          <w:color w:val="000000" w:themeColor="text1"/>
          <w:kern w:val="0"/>
          <w:sz w:val="24"/>
          <w:szCs w:val="24"/>
          <w:lang w:val="en-GB"/>
        </w:rPr>
        <w:t xml:space="preserve">CFU between the two groups was compared using Mann–Whitney test, and prevalence of positive culture of each strain was compared using Fisher’s exact test. The participants were categorised into four groups, based on the inter-quartile ranges of total fat intake, and faecal ROS levels were compared using one-way ANOVA. Odds ratio and 95% CI for the prevalence of positive culture of </w:t>
      </w:r>
      <w:r w:rsidRPr="0050251E">
        <w:rPr>
          <w:rFonts w:ascii="Arial" w:eastAsia="바탕" w:hAnsi="Arial" w:cs="Arial"/>
          <w:bCs/>
          <w:i/>
          <w:iCs/>
          <w:color w:val="000000" w:themeColor="text1"/>
          <w:kern w:val="0"/>
          <w:sz w:val="24"/>
          <w:szCs w:val="24"/>
          <w:lang w:val="en-GB"/>
        </w:rPr>
        <w:t xml:space="preserve">L. </w:t>
      </w:r>
      <w:proofErr w:type="spellStart"/>
      <w:r w:rsidRPr="0050251E">
        <w:rPr>
          <w:rFonts w:ascii="Arial" w:eastAsia="바탕" w:hAnsi="Arial" w:cs="Arial"/>
          <w:bCs/>
          <w:i/>
          <w:iCs/>
          <w:color w:val="000000" w:themeColor="text1"/>
          <w:kern w:val="0"/>
          <w:sz w:val="24"/>
          <w:szCs w:val="24"/>
          <w:lang w:val="en-GB"/>
        </w:rPr>
        <w:t>sakei</w:t>
      </w:r>
      <w:proofErr w:type="spellEnd"/>
      <w:r w:rsidRPr="0050251E">
        <w:rPr>
          <w:rFonts w:ascii="Arial" w:eastAsia="바탕" w:hAnsi="Arial" w:cs="Arial"/>
          <w:bCs/>
          <w:i/>
          <w:iCs/>
          <w:color w:val="000000" w:themeColor="text1"/>
          <w:kern w:val="0"/>
          <w:sz w:val="24"/>
          <w:szCs w:val="24"/>
          <w:lang w:val="en-GB"/>
        </w:rPr>
        <w:t xml:space="preserve"> </w:t>
      </w:r>
      <w:r w:rsidRPr="0050251E">
        <w:rPr>
          <w:rFonts w:ascii="Arial" w:eastAsia="바탕" w:hAnsi="Arial" w:cs="Arial"/>
          <w:bCs/>
          <w:color w:val="000000" w:themeColor="text1"/>
          <w:kern w:val="0"/>
          <w:sz w:val="24"/>
          <w:szCs w:val="24"/>
          <w:lang w:val="en-GB"/>
        </w:rPr>
        <w:t xml:space="preserve">species were calculated by multivariate logistic regression analysis after adjustment for age, gender, and BMI. For </w:t>
      </w:r>
      <w:r w:rsidRPr="0050251E">
        <w:rPr>
          <w:rFonts w:ascii="Arial" w:eastAsia="바탕" w:hAnsi="Arial" w:cs="Arial"/>
          <w:bCs/>
          <w:i/>
          <w:iCs/>
          <w:color w:val="000000" w:themeColor="text1"/>
          <w:kern w:val="0"/>
          <w:sz w:val="24"/>
          <w:szCs w:val="24"/>
          <w:lang w:val="en-GB"/>
        </w:rPr>
        <w:t>in-vitro</w:t>
      </w:r>
      <w:r w:rsidRPr="0050251E">
        <w:rPr>
          <w:rFonts w:ascii="Arial" w:eastAsia="바탕" w:hAnsi="Arial" w:cs="Arial"/>
          <w:bCs/>
          <w:color w:val="000000" w:themeColor="text1"/>
          <w:kern w:val="0"/>
          <w:sz w:val="24"/>
          <w:szCs w:val="24"/>
          <w:lang w:val="en-GB"/>
        </w:rPr>
        <w:t xml:space="preserve"> and mouse experiments, fold changes of ratios (mRNA levels) and bacterial numbers were transformed logarithmically before analysis to normalise the data. One-way ANOVA, followed by Tukey’s multiple comparison tests, were used to determine the differences across the groups. Statistical analyses were performed using the Statistical Package for Social Science version 20.0 (SPSS Inc., Chicago, IL, USA) and GraphPad Prism 8.0 software. Statistical significance was defined as p &lt; 0.05.</w:t>
      </w:r>
    </w:p>
    <w:p w:rsidR="00280F4E" w:rsidRPr="0050251E" w:rsidRDefault="00280F4E" w:rsidP="00280F4E">
      <w:pPr>
        <w:spacing w:line="480" w:lineRule="auto"/>
        <w:rPr>
          <w:rFonts w:ascii="Arial" w:eastAsia="바탕" w:hAnsi="Arial" w:cs="Arial"/>
          <w:b/>
          <w:color w:val="000000" w:themeColor="text1"/>
          <w:kern w:val="0"/>
          <w:sz w:val="24"/>
          <w:szCs w:val="24"/>
          <w:lang w:val="en-GB"/>
        </w:rPr>
      </w:pPr>
      <w:bookmarkStart w:id="1" w:name="_GoBack"/>
      <w:bookmarkEnd w:id="1"/>
      <w:r w:rsidRPr="0050251E">
        <w:rPr>
          <w:rFonts w:ascii="Arial" w:eastAsia="바탕" w:hAnsi="Arial" w:cs="Arial"/>
          <w:b/>
          <w:color w:val="000000" w:themeColor="text1"/>
          <w:kern w:val="0"/>
          <w:sz w:val="24"/>
          <w:szCs w:val="24"/>
          <w:lang w:val="en-GB"/>
        </w:rPr>
        <w:lastRenderedPageBreak/>
        <w:t>References</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fldChar w:fldCharType="begin"/>
      </w:r>
      <w:r w:rsidRPr="0050251E">
        <w:rPr>
          <w:rFonts w:ascii="Arial" w:hAnsi="Arial" w:cs="Arial"/>
          <w:color w:val="000000" w:themeColor="text1"/>
          <w:sz w:val="24"/>
          <w:szCs w:val="24"/>
        </w:rPr>
        <w:instrText xml:space="preserve"> ADDIN EN.REFLIST </w:instrText>
      </w:r>
      <w:r w:rsidRPr="0050251E">
        <w:rPr>
          <w:rFonts w:ascii="Arial" w:hAnsi="Arial" w:cs="Arial"/>
          <w:color w:val="000000" w:themeColor="text1"/>
          <w:sz w:val="24"/>
          <w:szCs w:val="24"/>
        </w:rPr>
        <w:fldChar w:fldCharType="separate"/>
      </w:r>
      <w:r w:rsidRPr="0050251E">
        <w:rPr>
          <w:rFonts w:ascii="Arial" w:hAnsi="Arial" w:cs="Arial"/>
          <w:color w:val="000000" w:themeColor="text1"/>
          <w:sz w:val="24"/>
          <w:szCs w:val="24"/>
        </w:rPr>
        <w:t>1</w:t>
      </w:r>
      <w:r w:rsidRPr="0050251E">
        <w:rPr>
          <w:rFonts w:ascii="Arial" w:hAnsi="Arial" w:cs="Arial"/>
          <w:color w:val="000000" w:themeColor="text1"/>
          <w:sz w:val="24"/>
          <w:szCs w:val="24"/>
        </w:rPr>
        <w:tab/>
        <w:t>Hyatt, D.</w:t>
      </w:r>
      <w:r w:rsidRPr="0050251E">
        <w:rPr>
          <w:rFonts w:ascii="Arial" w:hAnsi="Arial" w:cs="Arial"/>
          <w:i/>
          <w:color w:val="000000" w:themeColor="text1"/>
          <w:sz w:val="24"/>
          <w:szCs w:val="24"/>
        </w:rPr>
        <w:t xml:space="preserve"> et al.</w:t>
      </w:r>
      <w:r w:rsidRPr="0050251E">
        <w:rPr>
          <w:rFonts w:ascii="Arial" w:hAnsi="Arial" w:cs="Arial"/>
          <w:color w:val="000000" w:themeColor="text1"/>
          <w:sz w:val="24"/>
          <w:szCs w:val="24"/>
        </w:rPr>
        <w:t xml:space="preserve"> Prodigal: prokaryotic gene recognition and translation initiation site identification. </w:t>
      </w:r>
      <w:r w:rsidRPr="0050251E">
        <w:rPr>
          <w:rFonts w:ascii="Arial" w:hAnsi="Arial" w:cs="Arial"/>
          <w:i/>
          <w:color w:val="000000" w:themeColor="text1"/>
          <w:sz w:val="24"/>
          <w:szCs w:val="24"/>
        </w:rPr>
        <w:t>BMC Bioinformatics</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11</w:t>
      </w:r>
      <w:r w:rsidRPr="0050251E">
        <w:rPr>
          <w:rFonts w:ascii="Arial" w:hAnsi="Arial" w:cs="Arial"/>
          <w:color w:val="000000" w:themeColor="text1"/>
          <w:sz w:val="24"/>
          <w:szCs w:val="24"/>
        </w:rPr>
        <w:t>, 119, doi:10.1186/1471-2105-11-119 (2010).</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2</w:t>
      </w:r>
      <w:r w:rsidRPr="0050251E">
        <w:rPr>
          <w:rFonts w:ascii="Arial" w:hAnsi="Arial" w:cs="Arial"/>
          <w:color w:val="000000" w:themeColor="text1"/>
          <w:sz w:val="24"/>
          <w:szCs w:val="24"/>
        </w:rPr>
        <w:tab/>
        <w:t xml:space="preserve">Schattner, P., Brooks, A. N. &amp; Lowe, T. M. The tRNAscan-SE, snoscan and snoGPS web servers for the detection of tRNAs and snoRNAs. </w:t>
      </w:r>
      <w:r w:rsidRPr="0050251E">
        <w:rPr>
          <w:rFonts w:ascii="Arial" w:hAnsi="Arial" w:cs="Arial"/>
          <w:i/>
          <w:color w:val="000000" w:themeColor="text1"/>
          <w:sz w:val="24"/>
          <w:szCs w:val="24"/>
        </w:rPr>
        <w:t>Nucleic Acids Res</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33</w:t>
      </w:r>
      <w:r w:rsidRPr="0050251E">
        <w:rPr>
          <w:rFonts w:ascii="Arial" w:hAnsi="Arial" w:cs="Arial"/>
          <w:color w:val="000000" w:themeColor="text1"/>
          <w:sz w:val="24"/>
          <w:szCs w:val="24"/>
        </w:rPr>
        <w:t>, W686-689, doi:10.1093/nar/gki366 (2005).</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3</w:t>
      </w:r>
      <w:r w:rsidRPr="0050251E">
        <w:rPr>
          <w:rFonts w:ascii="Arial" w:hAnsi="Arial" w:cs="Arial"/>
          <w:color w:val="000000" w:themeColor="text1"/>
          <w:sz w:val="24"/>
          <w:szCs w:val="24"/>
        </w:rPr>
        <w:tab/>
        <w:t xml:space="preserve">Nawrocki, E. P. &amp; Eddy, S. R. Computational identification of functional RNA homologs in metagenomic data. </w:t>
      </w:r>
      <w:r w:rsidRPr="0050251E">
        <w:rPr>
          <w:rFonts w:ascii="Arial" w:hAnsi="Arial" w:cs="Arial"/>
          <w:i/>
          <w:color w:val="000000" w:themeColor="text1"/>
          <w:sz w:val="24"/>
          <w:szCs w:val="24"/>
        </w:rPr>
        <w:t>RNA Biol</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10</w:t>
      </w:r>
      <w:r w:rsidRPr="0050251E">
        <w:rPr>
          <w:rFonts w:ascii="Arial" w:hAnsi="Arial" w:cs="Arial"/>
          <w:color w:val="000000" w:themeColor="text1"/>
          <w:sz w:val="24"/>
          <w:szCs w:val="24"/>
        </w:rPr>
        <w:t>, 1170-1179, doi:10.4161/rna.25038 (2013).</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4</w:t>
      </w:r>
      <w:r w:rsidRPr="0050251E">
        <w:rPr>
          <w:rFonts w:ascii="Arial" w:hAnsi="Arial" w:cs="Arial"/>
          <w:color w:val="000000" w:themeColor="text1"/>
          <w:sz w:val="24"/>
          <w:szCs w:val="24"/>
        </w:rPr>
        <w:tab/>
        <w:t>Powell, S.</w:t>
      </w:r>
      <w:r w:rsidRPr="0050251E">
        <w:rPr>
          <w:rFonts w:ascii="Arial" w:hAnsi="Arial" w:cs="Arial"/>
          <w:i/>
          <w:color w:val="000000" w:themeColor="text1"/>
          <w:sz w:val="24"/>
          <w:szCs w:val="24"/>
        </w:rPr>
        <w:t xml:space="preserve"> et al.</w:t>
      </w:r>
      <w:r w:rsidRPr="0050251E">
        <w:rPr>
          <w:rFonts w:ascii="Arial" w:hAnsi="Arial" w:cs="Arial"/>
          <w:color w:val="000000" w:themeColor="text1"/>
          <w:sz w:val="24"/>
          <w:szCs w:val="24"/>
        </w:rPr>
        <w:t xml:space="preserve"> eggNOG v4.0: nested orthology inference across 3686 organisms. </w:t>
      </w:r>
      <w:r w:rsidRPr="0050251E">
        <w:rPr>
          <w:rFonts w:ascii="Arial" w:hAnsi="Arial" w:cs="Arial"/>
          <w:i/>
          <w:color w:val="000000" w:themeColor="text1"/>
          <w:sz w:val="24"/>
          <w:szCs w:val="24"/>
        </w:rPr>
        <w:t>Nucleic Acids Res</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42</w:t>
      </w:r>
      <w:r w:rsidRPr="0050251E">
        <w:rPr>
          <w:rFonts w:ascii="Arial" w:hAnsi="Arial" w:cs="Arial"/>
          <w:color w:val="000000" w:themeColor="text1"/>
          <w:sz w:val="24"/>
          <w:szCs w:val="24"/>
        </w:rPr>
        <w:t>, D231-239, doi:10.1093/nar/gkt1253 (2014).</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5</w:t>
      </w:r>
      <w:r w:rsidRPr="0050251E">
        <w:rPr>
          <w:rFonts w:ascii="Arial" w:hAnsi="Arial" w:cs="Arial"/>
          <w:color w:val="000000" w:themeColor="text1"/>
          <w:sz w:val="24"/>
          <w:szCs w:val="24"/>
        </w:rPr>
        <w:tab/>
        <w:t>Yoon, S. H.</w:t>
      </w:r>
      <w:r w:rsidRPr="0050251E">
        <w:rPr>
          <w:rFonts w:ascii="Arial" w:hAnsi="Arial" w:cs="Arial"/>
          <w:i/>
          <w:color w:val="000000" w:themeColor="text1"/>
          <w:sz w:val="24"/>
          <w:szCs w:val="24"/>
        </w:rPr>
        <w:t xml:space="preserve"> et al.</w:t>
      </w:r>
      <w:r w:rsidRPr="0050251E">
        <w:rPr>
          <w:rFonts w:ascii="Arial" w:hAnsi="Arial" w:cs="Arial"/>
          <w:color w:val="000000" w:themeColor="text1"/>
          <w:sz w:val="24"/>
          <w:szCs w:val="24"/>
        </w:rPr>
        <w:t xml:space="preserve"> Introducing EzBioCloud: a taxonomically united database of 16S rRNA gene sequences and whole-genome assemblies. </w:t>
      </w:r>
      <w:r w:rsidRPr="0050251E">
        <w:rPr>
          <w:rFonts w:ascii="Arial" w:hAnsi="Arial" w:cs="Arial"/>
          <w:i/>
          <w:color w:val="000000" w:themeColor="text1"/>
          <w:sz w:val="24"/>
          <w:szCs w:val="24"/>
        </w:rPr>
        <w:t>Int J Syst Evol Microbiol</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67</w:t>
      </w:r>
      <w:r w:rsidRPr="0050251E">
        <w:rPr>
          <w:rFonts w:ascii="Arial" w:hAnsi="Arial" w:cs="Arial"/>
          <w:color w:val="000000" w:themeColor="text1"/>
          <w:sz w:val="24"/>
          <w:szCs w:val="24"/>
        </w:rPr>
        <w:t>, 1613-1617, doi:10.1099/ijsem.0.001755 (2017).</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6</w:t>
      </w:r>
      <w:r w:rsidRPr="0050251E">
        <w:rPr>
          <w:rFonts w:ascii="Arial" w:hAnsi="Arial" w:cs="Arial"/>
          <w:color w:val="000000" w:themeColor="text1"/>
          <w:sz w:val="24"/>
          <w:szCs w:val="24"/>
        </w:rPr>
        <w:tab/>
        <w:t xml:space="preserve">Lee, I., Ouk Kim, Y., Park, S. C. &amp; Chun, J. OrthoANI: An improved algorithm and software for calculating average nucleotide identity. </w:t>
      </w:r>
      <w:r w:rsidRPr="0050251E">
        <w:rPr>
          <w:rFonts w:ascii="Arial" w:hAnsi="Arial" w:cs="Arial"/>
          <w:i/>
          <w:color w:val="000000" w:themeColor="text1"/>
          <w:sz w:val="24"/>
          <w:szCs w:val="24"/>
        </w:rPr>
        <w:t>Int J Syst Evol Microbiol</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66</w:t>
      </w:r>
      <w:r w:rsidRPr="0050251E">
        <w:rPr>
          <w:rFonts w:ascii="Arial" w:hAnsi="Arial" w:cs="Arial"/>
          <w:color w:val="000000" w:themeColor="text1"/>
          <w:sz w:val="24"/>
          <w:szCs w:val="24"/>
        </w:rPr>
        <w:t>, 1100-1103, doi:10.1099/ijsem.0.000760 (2016).</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7</w:t>
      </w:r>
      <w:r w:rsidRPr="0050251E">
        <w:rPr>
          <w:rFonts w:ascii="Arial" w:hAnsi="Arial" w:cs="Arial"/>
          <w:color w:val="000000" w:themeColor="text1"/>
          <w:sz w:val="24"/>
          <w:szCs w:val="24"/>
        </w:rPr>
        <w:tab/>
        <w:t xml:space="preserve">Ward, N. &amp; Moreno-Hagelsieb, G. Quickly finding orthologs as reciprocal best hits with BLAT, LAST, and UBLAST: how much do we miss? </w:t>
      </w:r>
      <w:r w:rsidRPr="0050251E">
        <w:rPr>
          <w:rFonts w:ascii="Arial" w:hAnsi="Arial" w:cs="Arial"/>
          <w:i/>
          <w:color w:val="000000" w:themeColor="text1"/>
          <w:sz w:val="24"/>
          <w:szCs w:val="24"/>
        </w:rPr>
        <w:t>PLoS One</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9</w:t>
      </w:r>
      <w:r w:rsidRPr="0050251E">
        <w:rPr>
          <w:rFonts w:ascii="Arial" w:hAnsi="Arial" w:cs="Arial"/>
          <w:color w:val="000000" w:themeColor="text1"/>
          <w:sz w:val="24"/>
          <w:szCs w:val="24"/>
        </w:rPr>
        <w:t>, e101850, doi:10.1371/journal.pone.0101850 (2014).</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8</w:t>
      </w:r>
      <w:r w:rsidRPr="0050251E">
        <w:rPr>
          <w:rFonts w:ascii="Arial" w:hAnsi="Arial" w:cs="Arial"/>
          <w:color w:val="000000" w:themeColor="text1"/>
          <w:sz w:val="24"/>
          <w:szCs w:val="24"/>
        </w:rPr>
        <w:tab/>
        <w:t>Chun, J.</w:t>
      </w:r>
      <w:r w:rsidRPr="0050251E">
        <w:rPr>
          <w:rFonts w:ascii="Arial" w:hAnsi="Arial" w:cs="Arial"/>
          <w:i/>
          <w:color w:val="000000" w:themeColor="text1"/>
          <w:sz w:val="24"/>
          <w:szCs w:val="24"/>
        </w:rPr>
        <w:t xml:space="preserve"> et al.</w:t>
      </w:r>
      <w:r w:rsidRPr="0050251E">
        <w:rPr>
          <w:rFonts w:ascii="Arial" w:hAnsi="Arial" w:cs="Arial"/>
          <w:color w:val="000000" w:themeColor="text1"/>
          <w:sz w:val="24"/>
          <w:szCs w:val="24"/>
        </w:rPr>
        <w:t xml:space="preserve"> Comparative genomics reveals mechanism for short-term and long-term clonal transitions in pandemic Vibrio cholerae. </w:t>
      </w:r>
      <w:r w:rsidRPr="0050251E">
        <w:rPr>
          <w:rFonts w:ascii="Arial" w:hAnsi="Arial" w:cs="Arial"/>
          <w:i/>
          <w:color w:val="000000" w:themeColor="text1"/>
          <w:sz w:val="24"/>
          <w:szCs w:val="24"/>
        </w:rPr>
        <w:t>Proc Natl Acad Sci U S A</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106</w:t>
      </w:r>
      <w:r w:rsidRPr="0050251E">
        <w:rPr>
          <w:rFonts w:ascii="Arial" w:hAnsi="Arial" w:cs="Arial"/>
          <w:color w:val="000000" w:themeColor="text1"/>
          <w:sz w:val="24"/>
          <w:szCs w:val="24"/>
        </w:rPr>
        <w:t>, 15442-15447, doi:10.1073/pnas.0907787106 (2009).</w:t>
      </w:r>
    </w:p>
    <w:p w:rsidR="00280F4E" w:rsidRPr="0050251E" w:rsidRDefault="00280F4E" w:rsidP="00280F4E">
      <w:pPr>
        <w:pStyle w:val="EndNoteBibliography"/>
        <w:spacing w:after="0"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9</w:t>
      </w:r>
      <w:r w:rsidRPr="0050251E">
        <w:rPr>
          <w:rFonts w:ascii="Arial" w:hAnsi="Arial" w:cs="Arial"/>
          <w:color w:val="000000" w:themeColor="text1"/>
          <w:sz w:val="24"/>
          <w:szCs w:val="24"/>
        </w:rPr>
        <w:tab/>
        <w:t xml:space="preserve">Bardou, P., Mariette, J., Escudié, F., Djemiel, C. &amp; Klopp, C. jvenn: an interactive </w:t>
      </w:r>
      <w:r w:rsidRPr="0050251E">
        <w:rPr>
          <w:rFonts w:ascii="Arial" w:hAnsi="Arial" w:cs="Arial"/>
          <w:color w:val="000000" w:themeColor="text1"/>
          <w:sz w:val="24"/>
          <w:szCs w:val="24"/>
        </w:rPr>
        <w:lastRenderedPageBreak/>
        <w:t xml:space="preserve">Venn diagram viewer. </w:t>
      </w:r>
      <w:r w:rsidRPr="0050251E">
        <w:rPr>
          <w:rFonts w:ascii="Arial" w:hAnsi="Arial" w:cs="Arial"/>
          <w:i/>
          <w:color w:val="000000" w:themeColor="text1"/>
          <w:sz w:val="24"/>
          <w:szCs w:val="24"/>
        </w:rPr>
        <w:t>BMC Bioinformatics</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15</w:t>
      </w:r>
      <w:r w:rsidRPr="0050251E">
        <w:rPr>
          <w:rFonts w:ascii="Arial" w:hAnsi="Arial" w:cs="Arial"/>
          <w:color w:val="000000" w:themeColor="text1"/>
          <w:sz w:val="24"/>
          <w:szCs w:val="24"/>
        </w:rPr>
        <w:t>, 293, doi:10.1186/1471-2105-15-293 (2014).</w:t>
      </w:r>
    </w:p>
    <w:p w:rsidR="00280F4E" w:rsidRPr="0050251E" w:rsidRDefault="00280F4E" w:rsidP="00280F4E">
      <w:pPr>
        <w:pStyle w:val="EndNoteBibliography"/>
        <w:spacing w:line="480" w:lineRule="auto"/>
        <w:ind w:left="720" w:hanging="720"/>
        <w:rPr>
          <w:rFonts w:ascii="Arial" w:hAnsi="Arial" w:cs="Arial"/>
          <w:color w:val="000000" w:themeColor="text1"/>
          <w:sz w:val="24"/>
          <w:szCs w:val="24"/>
        </w:rPr>
      </w:pPr>
      <w:r w:rsidRPr="0050251E">
        <w:rPr>
          <w:rFonts w:ascii="Arial" w:hAnsi="Arial" w:cs="Arial"/>
          <w:color w:val="000000" w:themeColor="text1"/>
          <w:sz w:val="24"/>
          <w:szCs w:val="24"/>
        </w:rPr>
        <w:t>10</w:t>
      </w:r>
      <w:r w:rsidRPr="0050251E">
        <w:rPr>
          <w:rFonts w:ascii="Arial" w:hAnsi="Arial" w:cs="Arial"/>
          <w:color w:val="000000" w:themeColor="text1"/>
          <w:sz w:val="24"/>
          <w:szCs w:val="24"/>
        </w:rPr>
        <w:tab/>
        <w:t xml:space="preserve">Chiaramonte, F., Blugeon, S., Chaillou, S., Langella, P. &amp; Zagorec, M. Behavior of the meat-borne bacterium Lactobacillus sakei during its transit through the gastrointestinal tracts of axenic and conventional mice. </w:t>
      </w:r>
      <w:r w:rsidRPr="0050251E">
        <w:rPr>
          <w:rFonts w:ascii="Arial" w:hAnsi="Arial" w:cs="Arial"/>
          <w:i/>
          <w:color w:val="000000" w:themeColor="text1"/>
          <w:sz w:val="24"/>
          <w:szCs w:val="24"/>
        </w:rPr>
        <w:t>Appl Environ Microbiol</w:t>
      </w:r>
      <w:r w:rsidRPr="0050251E">
        <w:rPr>
          <w:rFonts w:ascii="Arial" w:hAnsi="Arial" w:cs="Arial"/>
          <w:color w:val="000000" w:themeColor="text1"/>
          <w:sz w:val="24"/>
          <w:szCs w:val="24"/>
        </w:rPr>
        <w:t xml:space="preserve"> </w:t>
      </w:r>
      <w:r w:rsidRPr="0050251E">
        <w:rPr>
          <w:rFonts w:ascii="Arial" w:hAnsi="Arial" w:cs="Arial"/>
          <w:b/>
          <w:color w:val="000000" w:themeColor="text1"/>
          <w:sz w:val="24"/>
          <w:szCs w:val="24"/>
        </w:rPr>
        <w:t>75</w:t>
      </w:r>
      <w:r w:rsidRPr="0050251E">
        <w:rPr>
          <w:rFonts w:ascii="Arial" w:hAnsi="Arial" w:cs="Arial"/>
          <w:color w:val="000000" w:themeColor="text1"/>
          <w:sz w:val="24"/>
          <w:szCs w:val="24"/>
        </w:rPr>
        <w:t>, 4498-4505, doi:10.1128/aem.02868-08 (2009).</w:t>
      </w:r>
    </w:p>
    <w:p w:rsidR="00E7445E" w:rsidRPr="0050251E" w:rsidRDefault="00280F4E" w:rsidP="00280F4E">
      <w:pPr>
        <w:spacing w:line="480" w:lineRule="auto"/>
        <w:rPr>
          <w:rFonts w:ascii="Arial" w:hAnsi="Arial" w:cs="Arial"/>
          <w:color w:val="000000" w:themeColor="text1"/>
        </w:rPr>
      </w:pPr>
      <w:r w:rsidRPr="0050251E">
        <w:rPr>
          <w:rFonts w:ascii="Arial" w:hAnsi="Arial" w:cs="Arial"/>
          <w:color w:val="000000" w:themeColor="text1"/>
          <w:sz w:val="24"/>
          <w:szCs w:val="24"/>
        </w:rPr>
        <w:fldChar w:fldCharType="end"/>
      </w:r>
    </w:p>
    <w:sectPr w:rsidR="00E7445E" w:rsidRPr="0050251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211F" w:rsidRDefault="00C1211F" w:rsidP="001E2FBA">
      <w:pPr>
        <w:spacing w:after="0" w:line="240" w:lineRule="auto"/>
      </w:pPr>
      <w:r>
        <w:separator/>
      </w:r>
    </w:p>
  </w:endnote>
  <w:endnote w:type="continuationSeparator" w:id="0">
    <w:p w:rsidR="00C1211F" w:rsidRDefault="00C1211F" w:rsidP="001E2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211F" w:rsidRDefault="00C1211F" w:rsidP="001E2FBA">
      <w:pPr>
        <w:spacing w:after="0" w:line="240" w:lineRule="auto"/>
      </w:pPr>
      <w:r>
        <w:separator/>
      </w:r>
    </w:p>
  </w:footnote>
  <w:footnote w:type="continuationSeparator" w:id="0">
    <w:p w:rsidR="00C1211F" w:rsidRDefault="00C1211F" w:rsidP="001E2F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502psse5eae0e9vtj59a5nd02vd0wr5ftx&quot;&gt;My EndNote Library&lt;record-ids&gt;&lt;item&gt;49&lt;/item&gt;&lt;item&gt;51&lt;/item&gt;&lt;item&gt;52&lt;/item&gt;&lt;item&gt;53&lt;/item&gt;&lt;item&gt;55&lt;/item&gt;&lt;item&gt;56&lt;/item&gt;&lt;item&gt;57&lt;/item&gt;&lt;item&gt;58&lt;/item&gt;&lt;item&gt;61&lt;/item&gt;&lt;item&gt;82&lt;/item&gt;&lt;/record-ids&gt;&lt;/item&gt;&lt;/Libraries&gt;"/>
  </w:docVars>
  <w:rsids>
    <w:rsidRoot w:val="00280F4E"/>
    <w:rsid w:val="000846E4"/>
    <w:rsid w:val="001E2FBA"/>
    <w:rsid w:val="00280F4E"/>
    <w:rsid w:val="0031001C"/>
    <w:rsid w:val="00426D5F"/>
    <w:rsid w:val="0050251E"/>
    <w:rsid w:val="007100B5"/>
    <w:rsid w:val="008A1A23"/>
    <w:rsid w:val="008D67F7"/>
    <w:rsid w:val="00B407F7"/>
    <w:rsid w:val="00C1211F"/>
    <w:rsid w:val="00CD26C4"/>
    <w:rsid w:val="00E82826"/>
    <w:rsid w:val="00F47F1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15325"/>
  <w15:chartTrackingRefBased/>
  <w15:docId w15:val="{B96EC7D5-16A2-4C48-9EA8-7B4F003FF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80F4E"/>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280F4E"/>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Char"/>
    <w:rsid w:val="00280F4E"/>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280F4E"/>
    <w:rPr>
      <w:rFonts w:ascii="맑은 고딕" w:eastAsia="맑은 고딕" w:hAnsi="맑은 고딕"/>
      <w:noProof/>
    </w:rPr>
  </w:style>
  <w:style w:type="paragraph" w:customStyle="1" w:styleId="EndNoteBibliography">
    <w:name w:val="EndNote Bibliography"/>
    <w:basedOn w:val="a"/>
    <w:link w:val="EndNoteBibliographyChar"/>
    <w:rsid w:val="00280F4E"/>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280F4E"/>
    <w:rPr>
      <w:rFonts w:ascii="맑은 고딕" w:eastAsia="맑은 고딕" w:hAnsi="맑은 고딕"/>
      <w:noProof/>
    </w:rPr>
  </w:style>
  <w:style w:type="paragraph" w:customStyle="1" w:styleId="Default">
    <w:name w:val="Default"/>
    <w:rsid w:val="00280F4E"/>
    <w:pPr>
      <w:widowControl w:val="0"/>
      <w:autoSpaceDE w:val="0"/>
      <w:autoSpaceDN w:val="0"/>
      <w:adjustRightInd w:val="0"/>
      <w:spacing w:after="0" w:line="240" w:lineRule="auto"/>
      <w:jc w:val="left"/>
    </w:pPr>
    <w:rPr>
      <w:rFonts w:ascii="Arial" w:hAnsi="Arial" w:cs="Arial"/>
      <w:color w:val="000000"/>
      <w:kern w:val="0"/>
      <w:sz w:val="24"/>
      <w:szCs w:val="24"/>
    </w:rPr>
  </w:style>
  <w:style w:type="table" w:styleId="a4">
    <w:name w:val="Table Grid"/>
    <w:basedOn w:val="a1"/>
    <w:uiPriority w:val="59"/>
    <w:rsid w:val="00280F4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1"/>
    <w:uiPriority w:val="59"/>
    <w:rsid w:val="00280F4E"/>
    <w:pPr>
      <w:spacing w:after="0" w:line="240" w:lineRule="auto"/>
      <w:jc w:val="left"/>
    </w:pPr>
    <w:rPr>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0"/>
    <w:uiPriority w:val="99"/>
    <w:unhideWhenUsed/>
    <w:rsid w:val="001E2FBA"/>
    <w:pPr>
      <w:tabs>
        <w:tab w:val="center" w:pos="4513"/>
        <w:tab w:val="right" w:pos="9026"/>
      </w:tabs>
      <w:snapToGrid w:val="0"/>
    </w:pPr>
  </w:style>
  <w:style w:type="character" w:customStyle="1" w:styleId="Char0">
    <w:name w:val="머리글 Char"/>
    <w:basedOn w:val="a0"/>
    <w:link w:val="a5"/>
    <w:uiPriority w:val="99"/>
    <w:rsid w:val="001E2FBA"/>
  </w:style>
  <w:style w:type="paragraph" w:styleId="a6">
    <w:name w:val="footer"/>
    <w:basedOn w:val="a"/>
    <w:link w:val="Char1"/>
    <w:uiPriority w:val="99"/>
    <w:unhideWhenUsed/>
    <w:rsid w:val="001E2FBA"/>
    <w:pPr>
      <w:tabs>
        <w:tab w:val="center" w:pos="4513"/>
        <w:tab w:val="right" w:pos="9026"/>
      </w:tabs>
      <w:snapToGrid w:val="0"/>
    </w:pPr>
  </w:style>
  <w:style w:type="character" w:customStyle="1" w:styleId="Char1">
    <w:name w:val="바닥글 Char"/>
    <w:basedOn w:val="a0"/>
    <w:link w:val="a6"/>
    <w:uiPriority w:val="99"/>
    <w:rsid w:val="001E2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311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zbiocloud.net/contents/c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ggnogdb.embl.d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3134</Words>
  <Characters>17869</Characters>
  <Application>Microsoft Office Word</Application>
  <DocSecurity>0</DocSecurity>
  <Lines>148</Lines>
  <Paragraphs>41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한호성</dc:creator>
  <cp:keywords/>
  <dc:description/>
  <cp:lastModifiedBy>한호성</cp:lastModifiedBy>
  <cp:revision>2</cp:revision>
  <dcterms:created xsi:type="dcterms:W3CDTF">2020-07-08T08:42:00Z</dcterms:created>
  <dcterms:modified xsi:type="dcterms:W3CDTF">2020-07-08T08:42:00Z</dcterms:modified>
</cp:coreProperties>
</file>