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7ADFF" w14:textId="480444D2" w:rsidR="00B50D87" w:rsidRPr="00C31435" w:rsidRDefault="00B50D87" w:rsidP="00B50D87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C31435">
        <w:rPr>
          <w:rFonts w:ascii="Times New Roman" w:hAnsi="Times New Roman" w:cs="Times New Roman"/>
          <w:b/>
          <w:bCs/>
          <w:lang w:val="en-US"/>
        </w:rPr>
        <w:t>Plasma biomarkers in dementia with Lewy bodies: evidence from memory clinic settings</w:t>
      </w:r>
    </w:p>
    <w:p w14:paraId="31DEE090" w14:textId="77777777" w:rsidR="009057AA" w:rsidRDefault="009057AA" w:rsidP="009057A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</w:p>
    <w:p w14:paraId="66D1151D" w14:textId="7C7995FC" w:rsidR="009057AA" w:rsidRPr="009057AA" w:rsidRDefault="009057AA" w:rsidP="009057A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  <w:r w:rsidRPr="009057AA">
        <w:rPr>
          <w:rFonts w:ascii="Times New Roman" w:hAnsi="Times New Roman" w:cs="Times New Roman"/>
          <w:color w:val="000000" w:themeColor="text1"/>
          <w:kern w:val="24"/>
        </w:rPr>
        <w:t>Agathe Vrillon, Olivier Bousiges, Karl Götze, Catherine Demuynck, Candice Muller, Alix Ravier, Benoit Schorr, Nathalie Philippi, Claire Hourregue, Emmanuel Cognat, Julien Dumurgier, Matthieu Lilamand, Benjamin Cretin, Frederic Blanc, Claire Paquet</w:t>
      </w:r>
      <w:r w:rsidR="00A27785">
        <w:rPr>
          <w:rFonts w:ascii="Times New Roman" w:hAnsi="Times New Roman" w:cs="Times New Roman"/>
          <w:color w:val="000000" w:themeColor="text1"/>
          <w:kern w:val="24"/>
        </w:rPr>
        <w:t>.</w:t>
      </w:r>
    </w:p>
    <w:p w14:paraId="157642A7" w14:textId="77777777" w:rsidR="00B50D87" w:rsidRPr="009057AA" w:rsidRDefault="00B50D87">
      <w:pPr>
        <w:rPr>
          <w:rFonts w:ascii="Times New Roman" w:hAnsi="Times New Roman" w:cs="Times New Roman"/>
        </w:rPr>
      </w:pPr>
    </w:p>
    <w:p w14:paraId="4E16F606" w14:textId="6D36120D" w:rsidR="00932B3B" w:rsidRDefault="00B50D87">
      <w:pPr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6F6345">
        <w:rPr>
          <w:rFonts w:ascii="Times New Roman" w:hAnsi="Times New Roman" w:cs="Times New Roman"/>
          <w:b/>
          <w:bCs/>
          <w:lang w:val="en-US"/>
        </w:rPr>
        <w:t>Supplementaries</w:t>
      </w:r>
      <w:proofErr w:type="spellEnd"/>
    </w:p>
    <w:p w14:paraId="4E5F7E20" w14:textId="40765FC7" w:rsidR="007C358C" w:rsidRDefault="007C358C">
      <w:pPr>
        <w:rPr>
          <w:rFonts w:ascii="Times New Roman" w:hAnsi="Times New Roman" w:cs="Times New Roman"/>
          <w:b/>
          <w:bCs/>
          <w:lang w:val="en-US"/>
        </w:rPr>
      </w:pPr>
    </w:p>
    <w:p w14:paraId="0439B0BD" w14:textId="4A6CF76D" w:rsidR="007C358C" w:rsidRPr="001E047E" w:rsidRDefault="007C358C" w:rsidP="00A27785">
      <w:pPr>
        <w:jc w:val="both"/>
        <w:rPr>
          <w:rFonts w:ascii="Times New Roman" w:hAnsi="Times New Roman" w:cs="Times New Roman"/>
          <w:lang w:val="en-US"/>
        </w:rPr>
      </w:pPr>
      <w:r w:rsidRPr="007C358C">
        <w:rPr>
          <w:rFonts w:ascii="Times New Roman" w:hAnsi="Times New Roman" w:cs="Times New Roman"/>
          <w:lang w:val="en-US"/>
        </w:rPr>
        <w:t xml:space="preserve">Supplementary Figure 1, Correlation between plasma biomarkers </w:t>
      </w:r>
      <w:r w:rsidRPr="001E047E">
        <w:rPr>
          <w:rFonts w:ascii="Times New Roman" w:hAnsi="Times New Roman" w:cs="Times New Roman"/>
          <w:lang w:val="en-US"/>
        </w:rPr>
        <w:t>in the whole cohort and in the diagnosis subgroups</w:t>
      </w:r>
    </w:p>
    <w:p w14:paraId="515CDB13" w14:textId="724D56DE" w:rsidR="002E487C" w:rsidRPr="001E047E" w:rsidRDefault="002E487C" w:rsidP="00A27785">
      <w:pPr>
        <w:jc w:val="both"/>
        <w:rPr>
          <w:rFonts w:ascii="Times New Roman" w:hAnsi="Times New Roman" w:cs="Times New Roman"/>
          <w:lang w:val="en-US"/>
        </w:rPr>
      </w:pPr>
    </w:p>
    <w:p w14:paraId="1C0A833A" w14:textId="5EE393F9" w:rsidR="002E487C" w:rsidRPr="001E047E" w:rsidRDefault="002E487C" w:rsidP="00A27785">
      <w:pPr>
        <w:jc w:val="both"/>
        <w:rPr>
          <w:rFonts w:ascii="Times New Roman" w:hAnsi="Times New Roman" w:cs="Times New Roman"/>
          <w:lang w:val="en-US"/>
        </w:rPr>
      </w:pPr>
      <w:proofErr w:type="spellStart"/>
      <w:r w:rsidRPr="001E047E">
        <w:rPr>
          <w:rFonts w:ascii="Times New Roman" w:hAnsi="Times New Roman" w:cs="Times New Roman"/>
          <w:lang w:val="en-US"/>
        </w:rPr>
        <w:t>Suppplementary</w:t>
      </w:r>
      <w:proofErr w:type="spellEnd"/>
      <w:r w:rsidRPr="001E047E">
        <w:rPr>
          <w:rFonts w:ascii="Times New Roman" w:hAnsi="Times New Roman" w:cs="Times New Roman"/>
          <w:lang w:val="en-US"/>
        </w:rPr>
        <w:t xml:space="preserve"> Table 1, </w:t>
      </w:r>
      <w:r w:rsidRPr="00C31435">
        <w:rPr>
          <w:rFonts w:ascii="Times New Roman" w:hAnsi="Times New Roman" w:cs="Times New Roman"/>
          <w:lang w:val="en-US"/>
        </w:rPr>
        <w:t xml:space="preserve">Cohort characteristics and plasma biomarkers levels by center  </w:t>
      </w:r>
    </w:p>
    <w:p w14:paraId="752D84CA" w14:textId="6E4C2428" w:rsidR="006F6345" w:rsidRDefault="006F6345" w:rsidP="00A27785">
      <w:pPr>
        <w:jc w:val="both"/>
        <w:rPr>
          <w:rFonts w:ascii="Times New Roman" w:hAnsi="Times New Roman" w:cs="Times New Roman"/>
          <w:lang w:val="en-US"/>
        </w:rPr>
      </w:pPr>
    </w:p>
    <w:p w14:paraId="7A13F1C3" w14:textId="1C4944F3" w:rsidR="006F6345" w:rsidRPr="001E047E" w:rsidRDefault="006F6345" w:rsidP="00A27785">
      <w:pPr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Supplementary Table </w:t>
      </w:r>
      <w:r w:rsidR="002E487C">
        <w:rPr>
          <w:rFonts w:ascii="Times New Roman" w:hAnsi="Times New Roman" w:cs="Times New Roman"/>
          <w:lang w:val="en-US"/>
        </w:rPr>
        <w:t>2</w:t>
      </w:r>
      <w:r>
        <w:rPr>
          <w:rFonts w:ascii="Times New Roman" w:hAnsi="Times New Roman" w:cs="Times New Roman"/>
          <w:lang w:val="en-US"/>
        </w:rPr>
        <w:t xml:space="preserve">, </w:t>
      </w:r>
      <w:r w:rsidRPr="001E047E">
        <w:rPr>
          <w:rFonts w:ascii="Times New Roman" w:hAnsi="Times New Roman" w:cs="Times New Roman" w:hint="cs"/>
          <w:lang w:val="en-US"/>
        </w:rPr>
        <w:t xml:space="preserve">Association </w:t>
      </w:r>
      <w:r w:rsidRPr="001E047E">
        <w:rPr>
          <w:rFonts w:ascii="Times New Roman" w:hAnsi="Times New Roman" w:cs="Times New Roman"/>
          <w:lang w:val="en-US"/>
        </w:rPr>
        <w:t xml:space="preserve">of plasma biomarkers </w:t>
      </w:r>
      <w:r w:rsidRPr="001E047E">
        <w:rPr>
          <w:rFonts w:ascii="Times New Roman" w:hAnsi="Times New Roman" w:cs="Times New Roman" w:hint="cs"/>
          <w:lang w:val="en-US"/>
        </w:rPr>
        <w:t>with age, sex and A</w:t>
      </w:r>
      <w:r w:rsidR="001E047E" w:rsidRPr="001E047E">
        <w:rPr>
          <w:rFonts w:ascii="Times New Roman" w:hAnsi="Times New Roman" w:cs="Times New Roman"/>
          <w:lang w:val="en-US"/>
        </w:rPr>
        <w:t>PO</w:t>
      </w:r>
      <w:r w:rsidRPr="001E047E">
        <w:rPr>
          <w:rFonts w:ascii="Times New Roman" w:hAnsi="Times New Roman" w:cs="Times New Roman" w:hint="cs"/>
          <w:lang w:val="en-US"/>
        </w:rPr>
        <w:t>E</w:t>
      </w:r>
      <w:r w:rsidR="001E047E" w:rsidRPr="001E047E">
        <w:rPr>
          <w:rFonts w:ascii="Times New Roman" w:hAnsi="Times New Roman" w:cs="Times New Roman"/>
          <w:lang w:val="en-US"/>
        </w:rPr>
        <w:t xml:space="preserve"> ɛ4 </w:t>
      </w:r>
      <w:r w:rsidRPr="001E047E">
        <w:rPr>
          <w:rFonts w:ascii="Times New Roman" w:hAnsi="Times New Roman" w:cs="Times New Roman" w:hint="cs"/>
          <w:lang w:val="en-US"/>
        </w:rPr>
        <w:t>carriership</w:t>
      </w:r>
    </w:p>
    <w:p w14:paraId="30A1C333" w14:textId="77777777" w:rsidR="00F95D61" w:rsidRPr="001E047E" w:rsidRDefault="00F95D61" w:rsidP="00A27785">
      <w:pPr>
        <w:jc w:val="both"/>
        <w:rPr>
          <w:rFonts w:ascii="Times New Roman" w:hAnsi="Times New Roman" w:cs="Times New Roman"/>
          <w:lang w:val="en-US"/>
        </w:rPr>
      </w:pPr>
    </w:p>
    <w:p w14:paraId="124E6A73" w14:textId="432C1BF6" w:rsidR="00F95D61" w:rsidRPr="001E047E" w:rsidRDefault="00F95D61" w:rsidP="00A27785">
      <w:pPr>
        <w:jc w:val="both"/>
        <w:rPr>
          <w:rFonts w:ascii="Times New Roman" w:hAnsi="Times New Roman" w:cs="Times New Roman"/>
          <w:lang w:val="en-US"/>
        </w:rPr>
      </w:pPr>
      <w:r w:rsidRPr="001E047E">
        <w:rPr>
          <w:rFonts w:ascii="Times New Roman" w:hAnsi="Times New Roman" w:cs="Times New Roman"/>
          <w:lang w:val="en-US"/>
        </w:rPr>
        <w:t xml:space="preserve">Supplementary Table </w:t>
      </w:r>
      <w:r w:rsidR="002E487C" w:rsidRPr="001E047E">
        <w:rPr>
          <w:rFonts w:ascii="Times New Roman" w:hAnsi="Times New Roman" w:cs="Times New Roman"/>
          <w:lang w:val="en-US"/>
        </w:rPr>
        <w:t>3</w:t>
      </w:r>
      <w:r w:rsidRPr="001E047E">
        <w:rPr>
          <w:rFonts w:ascii="Times New Roman" w:hAnsi="Times New Roman" w:cs="Times New Roman"/>
          <w:lang w:val="en-US"/>
        </w:rPr>
        <w:t>, Plasma biomarkers performance</w:t>
      </w:r>
      <w:r w:rsidR="002E487C" w:rsidRPr="001E047E">
        <w:rPr>
          <w:rFonts w:ascii="Times New Roman" w:hAnsi="Times New Roman" w:cs="Times New Roman"/>
          <w:lang w:val="en-US"/>
        </w:rPr>
        <w:t xml:space="preserve"> for diagnosis</w:t>
      </w:r>
    </w:p>
    <w:p w14:paraId="3E23718C" w14:textId="70C7E405" w:rsidR="00980CA4" w:rsidRPr="001E047E" w:rsidRDefault="00980CA4" w:rsidP="00A27785">
      <w:pPr>
        <w:jc w:val="both"/>
        <w:rPr>
          <w:rFonts w:ascii="Times New Roman" w:hAnsi="Times New Roman" w:cs="Times New Roman"/>
          <w:lang w:val="en-US"/>
        </w:rPr>
      </w:pPr>
    </w:p>
    <w:p w14:paraId="3F837DB1" w14:textId="43A274F0" w:rsidR="00980CA4" w:rsidRPr="001E047E" w:rsidRDefault="00980CA4" w:rsidP="00A27785">
      <w:pPr>
        <w:jc w:val="both"/>
        <w:rPr>
          <w:rFonts w:ascii="Times New Roman" w:hAnsi="Times New Roman" w:cs="Times New Roman"/>
          <w:lang w:val="en-US"/>
        </w:rPr>
      </w:pPr>
      <w:r w:rsidRPr="001E047E">
        <w:rPr>
          <w:rFonts w:ascii="Times New Roman" w:hAnsi="Times New Roman" w:cs="Times New Roman"/>
          <w:lang w:val="en-US"/>
        </w:rPr>
        <w:t xml:space="preserve">Supplementary Table </w:t>
      </w:r>
      <w:r w:rsidR="002E487C" w:rsidRPr="001E047E">
        <w:rPr>
          <w:rFonts w:ascii="Times New Roman" w:hAnsi="Times New Roman" w:cs="Times New Roman"/>
          <w:lang w:val="en-US"/>
        </w:rPr>
        <w:t>4</w:t>
      </w:r>
      <w:r w:rsidRPr="001E047E">
        <w:rPr>
          <w:rFonts w:ascii="Times New Roman" w:hAnsi="Times New Roman" w:cs="Times New Roman"/>
          <w:lang w:val="en-US"/>
        </w:rPr>
        <w:t xml:space="preserve">, </w:t>
      </w:r>
      <w:r w:rsidR="00705100" w:rsidRPr="001E047E">
        <w:rPr>
          <w:rFonts w:ascii="Times New Roman" w:hAnsi="Times New Roman" w:cs="Times New Roman"/>
          <w:lang w:val="en-US"/>
        </w:rPr>
        <w:t>Association of MMSE with plasma biomarkers levels in the whole cohort and in the diagnosis subgroups</w:t>
      </w:r>
    </w:p>
    <w:p w14:paraId="6B038348" w14:textId="3EAA2BF2" w:rsidR="006F6345" w:rsidRDefault="006F634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538CB806" w14:textId="77777777" w:rsidR="006F6345" w:rsidRDefault="006F6345">
      <w:pPr>
        <w:rPr>
          <w:rFonts w:ascii="Times New Roman" w:hAnsi="Times New Roman" w:cs="Times New Roman"/>
          <w:lang w:val="en-US"/>
        </w:rPr>
        <w:sectPr w:rsidR="006F6345" w:rsidSect="00EC512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4E8163C2" w14:textId="630EA773" w:rsidR="007C358C" w:rsidRDefault="00BD185F" w:rsidP="007C358C">
      <w:pPr>
        <w:jc w:val="center"/>
        <w:rPr>
          <w:rFonts w:ascii="Times New Roman" w:hAnsi="Times New Roman" w:cs="Times New Roman"/>
          <w:lang w:val="en-US"/>
        </w:rPr>
      </w:pPr>
      <w:r w:rsidRPr="00BD185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43ADB84" wp14:editId="210430A5">
            <wp:extent cx="7914005" cy="5727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14005" cy="572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5732E" w14:textId="7E464A3B" w:rsidR="007C358C" w:rsidRPr="007C358C" w:rsidRDefault="007C358C" w:rsidP="00A2778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7C358C">
        <w:rPr>
          <w:rFonts w:ascii="Times New Roman" w:hAnsi="Times New Roman" w:cs="Times New Roman"/>
          <w:b/>
          <w:bCs/>
          <w:lang w:val="en-US"/>
        </w:rPr>
        <w:lastRenderedPageBreak/>
        <w:t xml:space="preserve">Supplementary Figure 1, Correlation between plasma biomarkers </w:t>
      </w:r>
      <w:r w:rsidRPr="007C358C">
        <w:rPr>
          <w:rFonts w:ascii="Times New Roman" w:hAnsi="Times New Roman" w:cs="Times New Roman"/>
          <w:b/>
          <w:bCs/>
          <w:color w:val="000000" w:themeColor="text1"/>
          <w:kern w:val="24"/>
        </w:rPr>
        <w:t>in the whole cohort and in the diagnosis subgroups</w:t>
      </w:r>
    </w:p>
    <w:p w14:paraId="0EFC2CCD" w14:textId="7825AE33" w:rsidR="002E487C" w:rsidRDefault="007C358C" w:rsidP="00A2778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Correlation of plasma biomarkers in a, the whole cohort; b, DLB group; c, AD group; d, neurological controls. Correlation</w:t>
      </w:r>
      <w:r w:rsidR="009057A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were computed with Spearman’s correlation. Results are displayed as rho, P-value. Significant correlations (P&lt;0.05) are indicated in bold.</w:t>
      </w:r>
      <w:r w:rsidR="002E487C">
        <w:rPr>
          <w:rFonts w:ascii="Times New Roman" w:hAnsi="Times New Roman" w:cs="Times New Roman"/>
        </w:rPr>
        <w:br w:type="page"/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984"/>
        <w:gridCol w:w="1826"/>
        <w:gridCol w:w="1826"/>
        <w:gridCol w:w="1826"/>
        <w:gridCol w:w="1826"/>
        <w:gridCol w:w="1826"/>
        <w:gridCol w:w="1826"/>
      </w:tblGrid>
      <w:tr w:rsidR="0089715B" w:rsidRPr="00A27785" w14:paraId="1C2DE96F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FB17B2F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1965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6CF9AE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PARIS Lariboisière</w:t>
            </w:r>
          </w:p>
        </w:tc>
        <w:tc>
          <w:tcPr>
            <w:tcW w:w="1965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759DA7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STRASBOURG CMRR</w:t>
            </w:r>
          </w:p>
        </w:tc>
      </w:tr>
      <w:tr w:rsidR="0089715B" w:rsidRPr="00A27785" w14:paraId="37C56963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8611208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EFD740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NC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5A0AF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AD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62687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DLB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B4E577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NC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7DB5CA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AD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B3C62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DLB</w:t>
            </w:r>
          </w:p>
        </w:tc>
      </w:tr>
      <w:tr w:rsidR="0089715B" w:rsidRPr="00A27785" w14:paraId="21AB5E38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2B68BCA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Total n=207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B1E2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n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=19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087D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n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=71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477268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n=56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FCE7EF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n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=8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5A81E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n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=5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58E9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n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=48</w:t>
            </w:r>
          </w:p>
        </w:tc>
      </w:tr>
      <w:tr w:rsidR="0089715B" w:rsidRPr="00A27785" w14:paraId="467B27AC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64A426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Age, years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29E1D97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61.3 [8.60]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0434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72.0 [12.6]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01081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72.2 [7.47]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FBD9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60.5 [8.50]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8E09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77.0 [2.00]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BB71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68.0 [12.8]</w:t>
            </w:r>
          </w:p>
        </w:tc>
      </w:tr>
      <w:tr w:rsidR="0089715B" w:rsidRPr="00A27785" w14:paraId="0AB00308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DADCE5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Sex, male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FD0FBA8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30% (6)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F5303D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39% (28)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EC6541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69% (38)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9942D0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25% (2)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48F398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40% (2)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59E084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46% (22)</w:t>
            </w:r>
          </w:p>
        </w:tc>
      </w:tr>
      <w:tr w:rsidR="0089715B" w:rsidRPr="00A27785" w14:paraId="0F0CE526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D70F3B8" w14:textId="510AC28D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A</w:t>
            </w:r>
            <w:r w:rsidR="001E047E" w:rsidRPr="00A27785">
              <w:rPr>
                <w:rFonts w:cstheme="minorHAnsi"/>
                <w:sz w:val="22"/>
                <w:szCs w:val="22"/>
              </w:rPr>
              <w:t>PO</w:t>
            </w:r>
            <w:r w:rsidRPr="00A27785">
              <w:rPr>
                <w:rFonts w:cstheme="minorHAnsi"/>
                <w:sz w:val="22"/>
                <w:szCs w:val="22"/>
              </w:rPr>
              <w:t>E</w:t>
            </w:r>
            <w:r w:rsidR="001E047E" w:rsidRPr="00A27785">
              <w:rPr>
                <w:rFonts w:cstheme="minorHAnsi"/>
                <w:sz w:val="22"/>
                <w:szCs w:val="22"/>
              </w:rPr>
              <w:t xml:space="preserve"> ɛ4</w:t>
            </w:r>
            <w:r w:rsidRPr="00A27785">
              <w:rPr>
                <w:rFonts w:cstheme="minorHAnsi"/>
                <w:sz w:val="22"/>
                <w:szCs w:val="22"/>
              </w:rPr>
              <w:t xml:space="preserve"> carriership*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1429AF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35% (11/17)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3F7CE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70% (45/64)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5A8545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47% (15/32)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5B9131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25% (2)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81EC9F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40% (2)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03652A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33% (16)</w:t>
            </w:r>
          </w:p>
        </w:tc>
      </w:tr>
      <w:tr w:rsidR="0089715B" w:rsidRPr="00A27785" w14:paraId="53E6A8A9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7CBFA38A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MMSE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5EF1E2F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28.5 [2.75]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BEA2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19.0 [5.75]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71BEC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24.0 [6.00]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049AF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28.5 [</w:t>
            </w:r>
            <w:r w:rsidRPr="00A27785">
              <w:rPr>
                <w:rFonts w:cstheme="minorHAnsi"/>
                <w:sz w:val="22"/>
                <w:szCs w:val="22"/>
                <w:lang w:val="fr-FR"/>
              </w:rPr>
              <w:t>1.0</w:t>
            </w:r>
            <w:r w:rsidRPr="00A27785">
              <w:rPr>
                <w:rFonts w:cstheme="minorHAnsi"/>
                <w:sz w:val="22"/>
                <w:szCs w:val="22"/>
                <w:lang w:val="en-FR"/>
              </w:rPr>
              <w:t>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0793E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fr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22 [6.00]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273F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27.0 [5.00]</w:t>
            </w:r>
          </w:p>
        </w:tc>
      </w:tr>
      <w:tr w:rsidR="0089715B" w:rsidRPr="00A27785" w14:paraId="16548FF3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2E1398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Level of education, years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2567E919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15 [3.00]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6638C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9 [6.00]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9C015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11.0 [6.00]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EBDCB7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15 [3.00]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7F3339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11 [1.00]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DCC3E9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fr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11 [6.00]</w:t>
            </w:r>
          </w:p>
        </w:tc>
      </w:tr>
      <w:tr w:rsidR="0089715B" w:rsidRPr="00A27785" w14:paraId="53EC9F48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52309A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Plasma biomarkers levels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6C357A1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A98E5C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6B4944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8A876F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01E8335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406CCD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</w:p>
        </w:tc>
      </w:tr>
      <w:tr w:rsidR="0089715B" w:rsidRPr="00A27785" w14:paraId="6CFA19F2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7A77BD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Plasma A</w:t>
            </w:r>
            <w:r w:rsidRPr="00A2778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A27785">
              <w:rPr>
                <w:rFonts w:cstheme="minorHAnsi"/>
                <w:sz w:val="22"/>
                <w:szCs w:val="22"/>
                <w:lang w:val="fr-FR"/>
              </w:rPr>
              <w:t xml:space="preserve"> </w:t>
            </w:r>
            <w:r w:rsidRPr="00A27785">
              <w:rPr>
                <w:rFonts w:cstheme="minorHAnsi"/>
                <w:sz w:val="22"/>
                <w:szCs w:val="22"/>
              </w:rPr>
              <w:t>ratio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46325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0.0646 [0.0101]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6ABB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0.0587 [0.0151]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58EF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0.0530 [0.0151]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79DE7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0.0637 [0.0233]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583B12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0.0591 [0.00873]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EF21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0.0592 [0.0201]</w:t>
            </w:r>
          </w:p>
        </w:tc>
      </w:tr>
      <w:tr w:rsidR="0089715B" w:rsidRPr="00A27785" w14:paraId="2E350A5E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51C23EB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Plasma GFAP, pg/mL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DD32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1.51 [0.847]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AF1C8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1.87 [1.56]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AA8BB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3.85 [1.80]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BE5094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1.79 [0.253]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635F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3.18 [1.25]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0929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2.10 [1.45]</w:t>
            </w:r>
          </w:p>
        </w:tc>
      </w:tr>
      <w:tr w:rsidR="0089715B" w:rsidRPr="00A27785" w14:paraId="47981FE6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3DB8B9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Plasma NfL, pg/mL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8139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69.1 [34.8]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3CCCF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105 [75.9]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51C4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162 [99.2]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BC6F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57.1 [27.9]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C910D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91.4 [26.6]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576B7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114 [93.3]</w:t>
            </w:r>
          </w:p>
        </w:tc>
      </w:tr>
      <w:tr w:rsidR="0089715B" w:rsidRPr="00A27785" w14:paraId="4477D5EC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320C9718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fr-FR"/>
              </w:rPr>
              <w:t>Plasma p-tau181, pg/</w:t>
            </w:r>
            <w:proofErr w:type="spellStart"/>
            <w:r w:rsidRPr="00A27785">
              <w:rPr>
                <w:rFonts w:cstheme="minorHAnsi"/>
                <w:sz w:val="22"/>
                <w:szCs w:val="22"/>
                <w:lang w:val="fr-FR"/>
              </w:rPr>
              <w:t>mL</w:t>
            </w:r>
            <w:proofErr w:type="spellEnd"/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D33B6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15.1 [8.84]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5853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21.5 [13.5]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550E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25.3 [13.4]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C6171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18.8 [3.54]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2EB25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26.4 [5.08]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39BA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21.5 [12.7]</w:t>
            </w:r>
          </w:p>
        </w:tc>
      </w:tr>
      <w:tr w:rsidR="0089715B" w:rsidRPr="00A27785" w14:paraId="2D3D0229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4456A0AA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Plasma s-TREM2, pg/mL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E831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568 [288]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D88B7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539 [417]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BE45E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510 [355]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4DF90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418 [162]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162FD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1111 [470]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F6F49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729 [432]</w:t>
            </w:r>
          </w:p>
        </w:tc>
      </w:tr>
      <w:tr w:rsidR="0089715B" w:rsidRPr="00A27785" w14:paraId="3F8202AC" w14:textId="77777777" w:rsidTr="003A3B89">
        <w:trPr>
          <w:trHeight w:val="392"/>
        </w:trPr>
        <w:tc>
          <w:tcPr>
            <w:tcW w:w="10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  <w:hideMark/>
          </w:tcPr>
          <w:p w14:paraId="1888B30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</w:rPr>
              <w:t>Plasma YKL-40, ng/mL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95FCC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74.6 [95.7]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CF4CB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83.6 [106]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7E7DD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77.5 [66.7]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6D423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70.5 [51.4]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052E29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sz w:val="22"/>
                <w:szCs w:val="22"/>
                <w:lang w:val="en-FR"/>
              </w:rPr>
              <w:t>89.6 [26.3]</w:t>
            </w:r>
          </w:p>
        </w:tc>
        <w:tc>
          <w:tcPr>
            <w:tcW w:w="6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8C6DD" w14:textId="77777777" w:rsidR="0089715B" w:rsidRPr="00A27785" w:rsidRDefault="0089715B" w:rsidP="003A3B89">
            <w:pPr>
              <w:rPr>
                <w:rFonts w:cstheme="minorHAnsi"/>
                <w:sz w:val="22"/>
                <w:szCs w:val="22"/>
                <w:lang w:val="en-FR"/>
              </w:rPr>
            </w:pPr>
            <w:r w:rsidRPr="00A27785">
              <w:rPr>
                <w:rFonts w:cstheme="minorHAnsi"/>
                <w:color w:val="000000"/>
                <w:sz w:val="22"/>
                <w:szCs w:val="22"/>
              </w:rPr>
              <w:t>96.4 [101]</w:t>
            </w:r>
          </w:p>
        </w:tc>
      </w:tr>
    </w:tbl>
    <w:p w14:paraId="5EE76F23" w14:textId="77777777" w:rsidR="0089715B" w:rsidRDefault="0089715B" w:rsidP="0089715B">
      <w:pPr>
        <w:rPr>
          <w:rFonts w:ascii="Times New Roman" w:hAnsi="Times New Roman" w:cs="Times New Roman"/>
          <w:b/>
          <w:bCs/>
          <w:lang w:val="en-US"/>
        </w:rPr>
      </w:pPr>
    </w:p>
    <w:p w14:paraId="341BE7C4" w14:textId="31212078" w:rsidR="0089715B" w:rsidRDefault="0089715B" w:rsidP="00A27785">
      <w:pPr>
        <w:spacing w:line="360" w:lineRule="auto"/>
        <w:rPr>
          <w:rFonts w:ascii="Times New Roman" w:hAnsi="Times New Roman" w:cs="Times New Roman"/>
          <w:b/>
          <w:bCs/>
          <w:lang w:val="en-US"/>
        </w:rPr>
      </w:pPr>
      <w:r w:rsidRPr="00703605">
        <w:rPr>
          <w:rFonts w:ascii="Times New Roman" w:hAnsi="Times New Roman" w:cs="Times New Roman"/>
          <w:b/>
          <w:bCs/>
          <w:lang w:val="en-US"/>
        </w:rPr>
        <w:t xml:space="preserve">Supplementary Table 1, </w:t>
      </w:r>
      <w:r w:rsidRPr="00703605">
        <w:rPr>
          <w:rFonts w:ascii="Times New Roman" w:hAnsi="Times New Roman" w:cs="Times New Roman" w:hint="cs"/>
          <w:b/>
          <w:bCs/>
          <w:lang w:val="en-US"/>
        </w:rPr>
        <w:t xml:space="preserve">Cohort characteristics and plasma biomarkers levels </w:t>
      </w:r>
      <w:r>
        <w:rPr>
          <w:rFonts w:ascii="Times New Roman" w:hAnsi="Times New Roman" w:cs="Times New Roman"/>
          <w:b/>
          <w:bCs/>
          <w:lang w:val="en-US"/>
        </w:rPr>
        <w:t xml:space="preserve">presented </w:t>
      </w:r>
      <w:r w:rsidRPr="00703605">
        <w:rPr>
          <w:rFonts w:ascii="Times New Roman" w:hAnsi="Times New Roman" w:cs="Times New Roman" w:hint="cs"/>
          <w:b/>
          <w:bCs/>
          <w:lang w:val="en-US"/>
        </w:rPr>
        <w:t xml:space="preserve">by center  </w:t>
      </w:r>
    </w:p>
    <w:p w14:paraId="2D971CB3" w14:textId="54F8F536" w:rsidR="0089715B" w:rsidRDefault="0089715B" w:rsidP="00A27785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 w:rsidRPr="00F0659D">
        <w:rPr>
          <w:rFonts w:ascii="Times New Roman" w:eastAsia="Times New Roman" w:hAnsi="Times New Roman" w:cs="Times New Roman"/>
        </w:rPr>
        <w:t>Continuous variables are presented as median [IQR] and categorical data as number (%).</w:t>
      </w:r>
    </w:p>
    <w:p w14:paraId="6DE3EDCF" w14:textId="19CC3BE0" w:rsidR="0089715B" w:rsidRPr="00F0659D" w:rsidRDefault="0089715B" w:rsidP="00A27785">
      <w:pPr>
        <w:spacing w:line="360" w:lineRule="auto"/>
        <w:jc w:val="both"/>
        <w:rPr>
          <w:rFonts w:ascii="Times New Roman" w:hAnsi="Times New Roman" w:cs="Times New Roman"/>
          <w:lang w:val="en-FR"/>
        </w:rPr>
      </w:pPr>
      <w:r>
        <w:rPr>
          <w:rFonts w:ascii="Times New Roman" w:hAnsi="Times New Roman" w:cs="Times New Roman"/>
          <w:color w:val="000000" w:themeColor="text1"/>
          <w:kern w:val="24"/>
        </w:rPr>
        <w:t>Abbreviations: AD, Alzheimer disease; AUC, area under the curve; DLB, dementia with Lewy bodies; GFAP, glial fibrillary acidic protein; NC, neurological controls; MMSE, mini mental state examination; NfL, neurofilament light chain.</w:t>
      </w:r>
    </w:p>
    <w:p w14:paraId="0E76F568" w14:textId="5F7BE845" w:rsidR="006F6345" w:rsidRPr="009057AA" w:rsidRDefault="006F6345" w:rsidP="0030156E">
      <w:pPr>
        <w:rPr>
          <w:rFonts w:ascii="Times New Roman" w:hAnsi="Times New Roman" w:cs="Times New Roman"/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02"/>
        <w:gridCol w:w="1898"/>
        <w:gridCol w:w="2005"/>
        <w:gridCol w:w="1745"/>
        <w:gridCol w:w="2172"/>
        <w:gridCol w:w="1637"/>
        <w:gridCol w:w="2281"/>
      </w:tblGrid>
      <w:tr w:rsidR="00A27785" w:rsidRPr="006F6345" w14:paraId="440F90BB" w14:textId="77777777" w:rsidTr="00A27785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43D2B6" w14:textId="77777777" w:rsidR="00A27785" w:rsidRPr="006F6345" w:rsidRDefault="00A27785" w:rsidP="006F6345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40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F75A12" w14:textId="77777777" w:rsidR="00A27785" w:rsidRPr="00A27785" w:rsidRDefault="00A27785" w:rsidP="006F6345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4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CBEE6B" w14:textId="0CD5106B" w:rsidR="00A27785" w:rsidRPr="00A27785" w:rsidRDefault="00A27785" w:rsidP="006F6345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1405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E1087E" w14:textId="154E7CED" w:rsidR="00A27785" w:rsidRPr="00A27785" w:rsidRDefault="00A27785" w:rsidP="006F6345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A27785">
              <w:rPr>
                <w:rFonts w:cstheme="minorHAnsi"/>
                <w:b/>
                <w:bCs/>
                <w:sz w:val="22"/>
                <w:szCs w:val="22"/>
              </w:rPr>
              <w:t xml:space="preserve">APOE </w:t>
            </w:r>
            <w:r w:rsidRPr="00A27785">
              <w:rPr>
                <w:b/>
                <w:bCs/>
              </w:rPr>
              <w:t xml:space="preserve">ɛ4 </w:t>
            </w:r>
            <w:r w:rsidRPr="00A27785">
              <w:rPr>
                <w:rFonts w:cstheme="minorHAnsi"/>
                <w:b/>
                <w:bCs/>
                <w:sz w:val="22"/>
                <w:szCs w:val="22"/>
              </w:rPr>
              <w:t>status</w:t>
            </w:r>
          </w:p>
        </w:tc>
      </w:tr>
      <w:tr w:rsidR="006F6345" w:rsidRPr="006F6345" w14:paraId="1FA688AF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30304D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9AFB2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Unadjusted</w:t>
            </w:r>
          </w:p>
          <w:p w14:paraId="59962291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(Spearman r)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B90BE2" w14:textId="720BAC8A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n-US"/>
              </w:rPr>
              <w:t>Adjusted on sex and A</w:t>
            </w:r>
            <w:r w:rsidR="001E047E">
              <w:rPr>
                <w:rFonts w:cstheme="minorHAnsi"/>
                <w:sz w:val="22"/>
                <w:szCs w:val="22"/>
                <w:lang w:val="en-US"/>
              </w:rPr>
              <w:t>PO</w:t>
            </w:r>
            <w:r w:rsidRPr="006F6345">
              <w:rPr>
                <w:rFonts w:cstheme="minorHAnsi"/>
                <w:sz w:val="22"/>
                <w:szCs w:val="22"/>
                <w:lang w:val="en-US"/>
              </w:rPr>
              <w:t>E</w:t>
            </w:r>
            <w:r w:rsidR="001E047E">
              <w:rPr>
                <w:rFonts w:cstheme="minorHAnsi"/>
                <w:sz w:val="22"/>
                <w:szCs w:val="22"/>
                <w:lang w:val="en-US"/>
              </w:rPr>
              <w:t xml:space="preserve"> </w:t>
            </w:r>
            <w:r w:rsidR="001E047E" w:rsidRPr="00952BEA">
              <w:t>ɛ4</w:t>
            </w:r>
            <w:r w:rsidRPr="006F6345">
              <w:rPr>
                <w:rFonts w:cstheme="minorHAnsi"/>
                <w:sz w:val="22"/>
                <w:szCs w:val="22"/>
                <w:lang w:val="en-US"/>
              </w:rPr>
              <w:t xml:space="preserve"> status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09DCEE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Unadjusted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D6BCD" w14:textId="75CB9D02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Adjusted on age and A</w:t>
            </w:r>
            <w:r w:rsidR="001E047E">
              <w:rPr>
                <w:rFonts w:cstheme="minorHAnsi"/>
                <w:sz w:val="22"/>
                <w:szCs w:val="22"/>
              </w:rPr>
              <w:t>PO</w:t>
            </w:r>
            <w:r w:rsidRPr="006F6345">
              <w:rPr>
                <w:rFonts w:cstheme="minorHAnsi"/>
                <w:sz w:val="22"/>
                <w:szCs w:val="22"/>
              </w:rPr>
              <w:t>E</w:t>
            </w:r>
            <w:r w:rsidR="001E047E">
              <w:rPr>
                <w:rFonts w:cstheme="minorHAnsi"/>
                <w:sz w:val="22"/>
                <w:szCs w:val="22"/>
              </w:rPr>
              <w:t xml:space="preserve"> </w:t>
            </w:r>
            <w:r w:rsidR="001E047E" w:rsidRPr="00952BEA">
              <w:t>ɛ4</w:t>
            </w:r>
            <w:r w:rsidRPr="006F6345">
              <w:rPr>
                <w:rFonts w:cstheme="minorHAnsi"/>
                <w:sz w:val="22"/>
                <w:szCs w:val="22"/>
              </w:rPr>
              <w:t xml:space="preserve"> status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CD9367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Unadjusted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CC10B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Adjusted on age and sex</w:t>
            </w:r>
          </w:p>
        </w:tc>
      </w:tr>
      <w:tr w:rsidR="006F6345" w:rsidRPr="006F6345" w14:paraId="38C0FDD9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D65234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A</w:t>
            </w: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</w:rPr>
              <w:t xml:space="preserve"> ratio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C6A50" w14:textId="4B531FDE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r=-0.131, P= 0.066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27353C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</w:rPr>
              <w:t>=-0.042, P=0.593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322527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P=0.961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C8185E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=-</w:t>
            </w:r>
            <w:r w:rsidRPr="006F6345">
              <w:rPr>
                <w:rFonts w:cstheme="minorHAnsi"/>
                <w:sz w:val="22"/>
                <w:szCs w:val="22"/>
              </w:rPr>
              <w:t>0.020, P=0.803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BA7C3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=0.002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3FC6F8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>=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-0.228,</w:t>
            </w:r>
            <w:r w:rsidRPr="006F6345">
              <w:rPr>
                <w:rFonts w:cstheme="minorHAnsi"/>
                <w:sz w:val="22"/>
                <w:szCs w:val="22"/>
              </w:rPr>
              <w:t xml:space="preserve"> 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=0.004</w:t>
            </w:r>
          </w:p>
        </w:tc>
      </w:tr>
      <w:tr w:rsidR="006F6345" w:rsidRPr="006F6345" w14:paraId="0ED27BD7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D73AE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p-tau181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CB925" w14:textId="4EFA5B31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r=0.254,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77D82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=0.261,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6BF7E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P=0.913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D1865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</w:t>
            </w:r>
            <w:r w:rsidRPr="006F6345">
              <w:rPr>
                <w:rFonts w:cstheme="minorHAnsi"/>
                <w:sz w:val="22"/>
                <w:szCs w:val="22"/>
              </w:rPr>
              <w:t>-0.039, P=0.598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BDA972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A2A38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=0.220,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>=0.004</w:t>
            </w:r>
          </w:p>
        </w:tc>
      </w:tr>
      <w:tr w:rsidR="006F6345" w:rsidRPr="006F6345" w14:paraId="02AE7C3B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E5A43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GFAP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DAE71D" w14:textId="758954F1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r=0.393,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E148C2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=0.464,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112D0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=0.011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BBBA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=-0.258,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C07C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=0.013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464D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 xml:space="preserve">=0.091,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=0.181</w:t>
            </w:r>
          </w:p>
        </w:tc>
      </w:tr>
      <w:tr w:rsidR="006F6345" w:rsidRPr="006F6345" w14:paraId="709E2B08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E0A644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NfL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577FCF" w14:textId="308CA234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r=0.485,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EF168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=0.538,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FE804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P=0.614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4B501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 xml:space="preserve">=-0.073,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=0.278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088C8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=0.054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EC3AF2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 xml:space="preserve">=0.055,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=0.412</w:t>
            </w:r>
          </w:p>
        </w:tc>
      </w:tr>
      <w:tr w:rsidR="006F6345" w:rsidRPr="006F6345" w14:paraId="689D9DD2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1AA93E" w14:textId="1EDAD5C1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sTREM</w:t>
            </w:r>
            <w:r w:rsidR="00C05A9F">
              <w:rPr>
                <w:rFonts w:cstheme="minorHAnsi"/>
                <w:sz w:val="22"/>
                <w:szCs w:val="22"/>
                <w:lang w:val="fr-FR"/>
              </w:rPr>
              <w:t>-</w:t>
            </w:r>
            <w:r w:rsidRPr="006F6345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B96B3" w14:textId="5153659F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r=0.287,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12F6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=0.310,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5B06F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P=0.610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7E5683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 xml:space="preserve">=-0.042,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>=0.578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99E4E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P=0.267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AF173" w14:textId="77777777" w:rsidR="006F6345" w:rsidRPr="006F6345" w:rsidRDefault="006F6345" w:rsidP="006F6345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=-0.165,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>=0.028</w:t>
            </w:r>
          </w:p>
        </w:tc>
      </w:tr>
      <w:tr w:rsidR="00C05A9F" w:rsidRPr="006F6345" w14:paraId="5E095662" w14:textId="77777777" w:rsidTr="001E047E">
        <w:trPr>
          <w:trHeight w:val="20"/>
        </w:trPr>
        <w:tc>
          <w:tcPr>
            <w:tcW w:w="7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BAC140" w14:textId="63859257" w:rsidR="00C05A9F" w:rsidRPr="006F6345" w:rsidRDefault="00C05A9F" w:rsidP="00C05A9F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Plasma YKL-40</w:t>
            </w:r>
          </w:p>
        </w:tc>
        <w:tc>
          <w:tcPr>
            <w:tcW w:w="68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46E05" w14:textId="164BF8B0" w:rsidR="00C05A9F" w:rsidRPr="006F6345" w:rsidRDefault="00C05A9F" w:rsidP="00C05A9F">
            <w:pPr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</w:rPr>
              <w:t xml:space="preserve">r=0.315,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4D9162" w14:textId="7B902CAF" w:rsidR="00C05A9F" w:rsidRPr="006F6345" w:rsidRDefault="00C05A9F" w:rsidP="00C05A9F">
            <w:pPr>
              <w:jc w:val="both"/>
              <w:rPr>
                <w:rFonts w:cstheme="minorHAnsi"/>
                <w:b/>
                <w:bCs/>
                <w:sz w:val="22"/>
                <w:szCs w:val="22"/>
                <w:lang w:val="el-GR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=0.236,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=0.002</w:t>
            </w:r>
          </w:p>
        </w:tc>
        <w:tc>
          <w:tcPr>
            <w:tcW w:w="62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F0EBA" w14:textId="650F30FB" w:rsidR="00C05A9F" w:rsidRPr="006F6345" w:rsidRDefault="00C05A9F" w:rsidP="00C05A9F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</w:rPr>
              <w:t>&lt;0.001</w:t>
            </w:r>
          </w:p>
        </w:tc>
        <w:tc>
          <w:tcPr>
            <w:tcW w:w="77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74E344" w14:textId="12D6ED52" w:rsidR="00C05A9F" w:rsidRPr="006F6345" w:rsidRDefault="00C05A9F" w:rsidP="00C05A9F">
            <w:pPr>
              <w:jc w:val="both"/>
              <w:rPr>
                <w:rFonts w:cstheme="minorHAnsi"/>
                <w:sz w:val="22"/>
                <w:szCs w:val="22"/>
                <w:lang w:val="el-GR"/>
              </w:rPr>
            </w:pPr>
            <w:r w:rsidRPr="006F6345">
              <w:rPr>
                <w:rFonts w:cstheme="minorHAnsi"/>
                <w:b/>
                <w:bCs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 xml:space="preserve">=-0.198, </w:t>
            </w:r>
            <w:r w:rsidRPr="006F6345">
              <w:rPr>
                <w:rFonts w:cstheme="minorHAnsi"/>
                <w:sz w:val="22"/>
                <w:szCs w:val="22"/>
              </w:rPr>
              <w:t>P</w:t>
            </w:r>
            <w:r w:rsidRPr="006F6345">
              <w:rPr>
                <w:rFonts w:cstheme="minorHAnsi"/>
                <w:b/>
                <w:bCs/>
                <w:sz w:val="22"/>
                <w:szCs w:val="22"/>
                <w:lang w:val="fr-FR"/>
              </w:rPr>
              <w:t>=0.008</w:t>
            </w:r>
          </w:p>
        </w:tc>
        <w:tc>
          <w:tcPr>
            <w:tcW w:w="5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3F7E8B" w14:textId="5A5B17FD" w:rsidR="00C05A9F" w:rsidRPr="006F6345" w:rsidRDefault="00C05A9F" w:rsidP="00C05A9F">
            <w:pPr>
              <w:jc w:val="both"/>
              <w:rPr>
                <w:rFonts w:cstheme="minorHAnsi"/>
                <w:sz w:val="22"/>
                <w:szCs w:val="22"/>
              </w:rPr>
            </w:pPr>
            <w:r w:rsidRPr="006F6345">
              <w:rPr>
                <w:rFonts w:cstheme="minorHAnsi"/>
                <w:sz w:val="22"/>
                <w:szCs w:val="22"/>
              </w:rPr>
              <w:t>P=0.122</w:t>
            </w:r>
          </w:p>
        </w:tc>
        <w:tc>
          <w:tcPr>
            <w:tcW w:w="8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E68858" w14:textId="73B41D66" w:rsidR="00C05A9F" w:rsidRPr="006F6345" w:rsidRDefault="00C05A9F" w:rsidP="00C05A9F">
            <w:pPr>
              <w:jc w:val="both"/>
              <w:rPr>
                <w:rFonts w:cstheme="minorHAnsi"/>
                <w:b/>
                <w:bCs/>
                <w:sz w:val="22"/>
                <w:szCs w:val="22"/>
                <w:lang w:val="el-GR"/>
              </w:rPr>
            </w:pPr>
            <w:r w:rsidRPr="006F6345">
              <w:rPr>
                <w:rFonts w:cstheme="minorHAnsi"/>
                <w:sz w:val="22"/>
                <w:szCs w:val="22"/>
                <w:lang w:val="el-GR"/>
              </w:rPr>
              <w:t>β</w:t>
            </w:r>
            <w:r w:rsidRPr="006F6345">
              <w:rPr>
                <w:rFonts w:cstheme="minorHAnsi"/>
                <w:sz w:val="22"/>
                <w:szCs w:val="22"/>
                <w:lang w:val="fr-FR"/>
              </w:rPr>
              <w:t xml:space="preserve">=-0.092, </w:t>
            </w:r>
            <w:r w:rsidRPr="006F6345">
              <w:rPr>
                <w:rFonts w:cstheme="minorHAnsi"/>
                <w:sz w:val="22"/>
                <w:szCs w:val="22"/>
              </w:rPr>
              <w:t>P=0.215</w:t>
            </w:r>
          </w:p>
        </w:tc>
      </w:tr>
    </w:tbl>
    <w:p w14:paraId="0127666A" w14:textId="77777777" w:rsidR="006F6345" w:rsidRPr="00F0659D" w:rsidRDefault="006F6345" w:rsidP="00703605">
      <w:pPr>
        <w:jc w:val="both"/>
        <w:rPr>
          <w:rFonts w:ascii="Times New Roman" w:hAnsi="Times New Roman" w:cs="Times New Roman"/>
        </w:rPr>
      </w:pPr>
    </w:p>
    <w:p w14:paraId="4E9897B1" w14:textId="2F8A857F" w:rsidR="006F6345" w:rsidRPr="006F6345" w:rsidRDefault="006F6345" w:rsidP="00A27785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kern w:val="24"/>
        </w:rPr>
      </w:pPr>
      <w:r w:rsidRPr="006F6345">
        <w:rPr>
          <w:rFonts w:ascii="Times New Roman" w:hAnsi="Times New Roman" w:cs="Times New Roman"/>
          <w:b/>
          <w:bCs/>
          <w:color w:val="000000" w:themeColor="text1"/>
          <w:kern w:val="24"/>
        </w:rPr>
        <w:t>Supplementary Table 2, Association of plasma biomarkers with age, sex and A</w:t>
      </w:r>
      <w:r w:rsidR="001E047E">
        <w:rPr>
          <w:rFonts w:ascii="Times New Roman" w:hAnsi="Times New Roman" w:cs="Times New Roman"/>
          <w:b/>
          <w:bCs/>
          <w:color w:val="000000" w:themeColor="text1"/>
          <w:kern w:val="24"/>
        </w:rPr>
        <w:t>PO</w:t>
      </w:r>
      <w:r w:rsidRPr="006F6345">
        <w:rPr>
          <w:rFonts w:ascii="Times New Roman" w:hAnsi="Times New Roman" w:cs="Times New Roman"/>
          <w:b/>
          <w:bCs/>
          <w:color w:val="000000" w:themeColor="text1"/>
          <w:kern w:val="24"/>
        </w:rPr>
        <w:t>E</w:t>
      </w:r>
      <w:r w:rsidR="001E047E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="001E047E" w:rsidRPr="001E047E">
        <w:rPr>
          <w:b/>
          <w:bCs/>
        </w:rPr>
        <w:t>ɛ4</w:t>
      </w:r>
      <w:r w:rsidRPr="006F6345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carriership</w:t>
      </w:r>
    </w:p>
    <w:p w14:paraId="6AF8422A" w14:textId="51021D34" w:rsidR="006F6345" w:rsidRDefault="006F6345" w:rsidP="00A277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Unadjusted association of plasma biomarkers were studied with spearman correlations for age and with </w:t>
      </w:r>
      <w:proofErr w:type="spellStart"/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>Welchs</w:t>
      </w:r>
      <w:proofErr w:type="spellEnd"/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>-test for sex and A</w:t>
      </w:r>
      <w:r w:rsidR="001E047E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POE </w:t>
      </w:r>
      <w:r w:rsidR="001E047E" w:rsidRPr="00952BEA">
        <w:t>ɛ4</w:t>
      </w:r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 carriership. Adjusted analysis was performed using linear </w:t>
      </w:r>
      <w:r w:rsidR="0089715B">
        <w:rPr>
          <w:rFonts w:ascii="Times New Roman" w:hAnsi="Times New Roman" w:cs="Times New Roman"/>
          <w:color w:val="000000" w:themeColor="text1"/>
          <w:kern w:val="24"/>
          <w:lang w:val="en-US"/>
        </w:rPr>
        <w:t>re</w:t>
      </w:r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gression adjusting for age, sex and </w:t>
      </w:r>
      <w:r>
        <w:rPr>
          <w:rFonts w:ascii="Times New Roman" w:hAnsi="Times New Roman" w:cs="Times New Roman"/>
          <w:color w:val="000000" w:themeColor="text1"/>
          <w:kern w:val="24"/>
          <w:lang w:val="en-US"/>
        </w:rPr>
        <w:t>A</w:t>
      </w:r>
      <w:r w:rsidR="001E047E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POE </w:t>
      </w:r>
      <w:r w:rsidR="001E047E" w:rsidRPr="00952BEA">
        <w:t>ɛ4</w:t>
      </w:r>
      <w:r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 carriership</w:t>
      </w:r>
      <w:r w:rsidRPr="006F6345">
        <w:rPr>
          <w:rFonts w:ascii="Times New Roman" w:hAnsi="Times New Roman" w:cs="Times New Roman"/>
          <w:color w:val="000000" w:themeColor="text1"/>
          <w:kern w:val="24"/>
          <w:lang w:val="en-US"/>
        </w:rPr>
        <w:t xml:space="preserve">. </w:t>
      </w:r>
      <w:r w:rsidRPr="006F6345">
        <w:rPr>
          <w:rFonts w:ascii="Times New Roman" w:hAnsi="Times New Roman" w:cs="Times New Roman"/>
          <w:color w:val="000000" w:themeColor="text1"/>
          <w:kern w:val="24"/>
        </w:rPr>
        <w:t>Standardised regression coefficient (</w:t>
      </w:r>
      <w:r w:rsidRPr="006F6345">
        <w:rPr>
          <w:rFonts w:ascii="Times New Roman" w:hAnsi="Times New Roman" w:cs="Times New Roman"/>
          <w:color w:val="000000" w:themeColor="text1"/>
          <w:kern w:val="24"/>
          <w:lang w:val="el-GR"/>
        </w:rPr>
        <w:t>β</w:t>
      </w:r>
      <w:r w:rsidRPr="006F6345">
        <w:rPr>
          <w:rFonts w:ascii="Times New Roman" w:hAnsi="Times New Roman" w:cs="Times New Roman"/>
          <w:color w:val="000000" w:themeColor="text1"/>
          <w:kern w:val="24"/>
        </w:rPr>
        <w:t xml:space="preserve">) estimates and p-values are displayed for adjusted analysis. </w:t>
      </w:r>
    </w:p>
    <w:p w14:paraId="7DF10802" w14:textId="22CD2FB0" w:rsidR="00980CA4" w:rsidRDefault="00980CA4" w:rsidP="00A277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</w:p>
    <w:p w14:paraId="34AB2943" w14:textId="255ABD44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251BAFF3" w14:textId="3239B360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6AA34942" w14:textId="153E4B96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11E66E78" w14:textId="5028B52E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44BB7968" w14:textId="672D607F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6D608059" w14:textId="0C048615" w:rsidR="00980CA4" w:rsidRDefault="0030156E" w:rsidP="006F6345">
      <w:pPr>
        <w:rPr>
          <w:rFonts w:ascii="Times New Roman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color w:val="000000" w:themeColor="text1"/>
          <w:kern w:val="24"/>
        </w:rPr>
        <w:br w:type="page"/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63"/>
        <w:gridCol w:w="1107"/>
        <w:gridCol w:w="1874"/>
        <w:gridCol w:w="839"/>
        <w:gridCol w:w="1915"/>
        <w:gridCol w:w="1124"/>
        <w:gridCol w:w="1915"/>
        <w:gridCol w:w="1168"/>
        <w:gridCol w:w="2035"/>
      </w:tblGrid>
      <w:tr w:rsidR="00F95D61" w:rsidRPr="00F95D61" w14:paraId="0C62F7F7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D6DCC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106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D9E746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DLB versus NC</w:t>
            </w:r>
          </w:p>
        </w:tc>
        <w:tc>
          <w:tcPr>
            <w:tcW w:w="988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A632A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DLB versus AD</w:t>
            </w:r>
          </w:p>
        </w:tc>
        <w:tc>
          <w:tcPr>
            <w:tcW w:w="1090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0B09F7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AD versus NC</w:t>
            </w:r>
          </w:p>
        </w:tc>
        <w:tc>
          <w:tcPr>
            <w:tcW w:w="1149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8A1C0D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A</w:t>
            </w: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  <w:lang w:val="fr-FR"/>
              </w:rPr>
              <w:t xml:space="preserve">+ </w:t>
            </w: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versus A</w:t>
            </w: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F95D61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  <w:lang w:val="fr-FR"/>
              </w:rPr>
              <w:t>-</w:t>
            </w:r>
          </w:p>
        </w:tc>
      </w:tr>
      <w:tr w:rsidR="00F95D61" w:rsidRPr="00F95D61" w14:paraId="2F1125DA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CF7F05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48B6CF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AUC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9A14CA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95% CI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1C714F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AUC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33BB11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95% CI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9C4D12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AUC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4599D5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95% CI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2B689A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AUC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58CF30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95% CI</w:t>
            </w:r>
          </w:p>
        </w:tc>
      </w:tr>
      <w:tr w:rsidR="00F95D61" w:rsidRPr="00F95D61" w14:paraId="589AC2D3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5E5A0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A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 ratio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70543" w14:textId="740958CC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1C8E3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0.66- 0.88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4755F" w14:textId="78190D9C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6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78D3C" w14:textId="3FA30196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8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- 0.73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21AD3" w14:textId="7FF9F2B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BFD4C" w14:textId="7E201FC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0.9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6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134FC" w14:textId="39E3369A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2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A826F" w14:textId="6671FF7F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0.64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0.79</w:t>
            </w:r>
          </w:p>
        </w:tc>
      </w:tr>
      <w:tr w:rsidR="00F95D61" w:rsidRPr="00F95D61" w14:paraId="1ED7A21A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310513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p-tau181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C7D60" w14:textId="0118F93C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8</w:t>
            </w:r>
            <w:r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*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28CB0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0.68- 0.87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C1A58" w14:textId="588DD34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0.80</w:t>
            </w:r>
            <w:r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*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B9D13" w14:textId="5EFFBC9F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4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- 0.8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7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5CC73" w14:textId="0D00444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0.9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  <w:r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*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13CDB" w14:textId="12EF3B20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0.9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3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1.0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F878AC" w14:textId="4581B40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4</w:t>
            </w:r>
            <w:r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*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A3387" w14:textId="590A9DE3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8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90</w:t>
            </w:r>
          </w:p>
        </w:tc>
      </w:tr>
      <w:tr w:rsidR="00F95D61" w:rsidRPr="00F95D61" w14:paraId="7DDF9C0A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72940A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GFAP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6203F" w14:textId="3C92A0E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6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FD7D9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0.66- 0.86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853D5" w14:textId="1C903C2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0.72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4EE78" w14:textId="52FFA663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5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- 0.80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D2E22" w14:textId="057A69E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9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1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CFC590" w14:textId="265D79C5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0.84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0.97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AFEC7" w14:textId="1BE4776B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8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CED7C" w14:textId="5433AE5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2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5</w:t>
            </w:r>
          </w:p>
        </w:tc>
      </w:tr>
      <w:tr w:rsidR="00F95D61" w:rsidRPr="00F95D61" w14:paraId="6867EC64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721E5A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NfL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319C4" w14:textId="76A6E6D4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5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06174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0.64- 0.85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A74C2C" w14:textId="697AAE99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21432" w14:textId="47483DD2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0.59- 0.75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6D7E54" w14:textId="69869829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5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45740" w14:textId="5C619351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5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0.9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5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3F9F6" w14:textId="1369E61C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4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8FF54" w14:textId="43B3F4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0.67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0.81</w:t>
            </w:r>
          </w:p>
        </w:tc>
      </w:tr>
      <w:tr w:rsidR="00F95D61" w:rsidRPr="00F95D61" w14:paraId="650406EB" w14:textId="77777777" w:rsidTr="00F95D61">
        <w:trPr>
          <w:trHeight w:val="584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E4B5FB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YKL-40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64F79" w14:textId="581897AA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4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3C75F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0.63- 0.84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46F5C" w14:textId="7E2995FD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3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11330" w14:textId="591ED63B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0.54- 0.7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9C817" w14:textId="688B03B6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79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E0846" w14:textId="6EA093AF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0.70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0512E" w14:textId="7C7C137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5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70CD4" w14:textId="4F0AA931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7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0.72</w:t>
            </w:r>
          </w:p>
        </w:tc>
      </w:tr>
      <w:tr w:rsidR="00F95D61" w:rsidRPr="00F95D61" w14:paraId="38B609A6" w14:textId="77777777" w:rsidTr="00F95D61">
        <w:trPr>
          <w:trHeight w:val="337"/>
        </w:trPr>
        <w:tc>
          <w:tcPr>
            <w:tcW w:w="70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8A4068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sTREM2</w:t>
            </w:r>
          </w:p>
        </w:tc>
        <w:tc>
          <w:tcPr>
            <w:tcW w:w="3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5CA38" w14:textId="28A94186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75</w:t>
            </w:r>
          </w:p>
        </w:tc>
        <w:tc>
          <w:tcPr>
            <w:tcW w:w="6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BAA87" w14:textId="77777777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0.65- 0.85</w:t>
            </w:r>
          </w:p>
        </w:tc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89AAE7" w14:textId="74C2CE02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0.65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E19AF" w14:textId="0D7CD5F6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0.57</w:t>
            </w:r>
            <w:r w:rsidR="00A27785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4</w:t>
            </w:r>
          </w:p>
        </w:tc>
        <w:tc>
          <w:tcPr>
            <w:tcW w:w="4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DC5081" w14:textId="623C5558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8</w:t>
            </w:r>
          </w:p>
        </w:tc>
        <w:tc>
          <w:tcPr>
            <w:tcW w:w="68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16FE" w14:textId="2E2CED53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0.67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0.8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4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3D59B" w14:textId="71D02271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0.6</w:t>
            </w:r>
            <w:r w:rsid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7</w:t>
            </w:r>
          </w:p>
        </w:tc>
        <w:tc>
          <w:tcPr>
            <w:tcW w:w="73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67227" w14:textId="242EBEC2" w:rsidR="00F95D61" w:rsidRPr="00F95D61" w:rsidRDefault="00F95D61" w:rsidP="00F95D61">
            <w:pPr>
              <w:jc w:val="center"/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</w:pP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0.59</w:t>
            </w:r>
            <w:r w:rsidR="009057AA"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- </w:t>
            </w:r>
            <w:r w:rsidRPr="00F95D61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0.74</w:t>
            </w:r>
          </w:p>
        </w:tc>
      </w:tr>
    </w:tbl>
    <w:p w14:paraId="7175AA68" w14:textId="4A174507" w:rsidR="00980CA4" w:rsidRDefault="00980CA4" w:rsidP="006F6345">
      <w:pPr>
        <w:rPr>
          <w:rFonts w:ascii="Times New Roman" w:hAnsi="Times New Roman" w:cs="Times New Roman"/>
          <w:color w:val="000000" w:themeColor="text1"/>
          <w:kern w:val="24"/>
        </w:rPr>
      </w:pPr>
    </w:p>
    <w:p w14:paraId="681F9EBC" w14:textId="70301839" w:rsidR="00F95D61" w:rsidRPr="00A27785" w:rsidRDefault="00F95D61" w:rsidP="00A27785">
      <w:pPr>
        <w:spacing w:line="360" w:lineRule="auto"/>
        <w:rPr>
          <w:rFonts w:ascii="Times New Roman" w:hAnsi="Times New Roman" w:cs="Times New Roman"/>
          <w:b/>
          <w:bCs/>
        </w:rPr>
      </w:pPr>
      <w:r w:rsidRPr="00D95E90">
        <w:rPr>
          <w:rFonts w:ascii="Times New Roman" w:hAnsi="Times New Roman" w:cs="Times New Roman"/>
          <w:b/>
          <w:bCs/>
        </w:rPr>
        <w:t xml:space="preserve">Supplementary Table 3, Plasma biomarkers </w:t>
      </w:r>
      <w:r w:rsidR="002E487C" w:rsidRPr="00D95E90">
        <w:rPr>
          <w:rFonts w:ascii="Times New Roman" w:hAnsi="Times New Roman" w:cs="Times New Roman"/>
          <w:b/>
          <w:bCs/>
        </w:rPr>
        <w:t>performance</w:t>
      </w:r>
      <w:r w:rsidR="002E487C">
        <w:rPr>
          <w:rFonts w:ascii="Times New Roman" w:hAnsi="Times New Roman" w:cs="Times New Roman"/>
          <w:b/>
          <w:bCs/>
        </w:rPr>
        <w:t xml:space="preserve"> for</w:t>
      </w:r>
      <w:r w:rsidR="002E487C" w:rsidRPr="00D95E90">
        <w:rPr>
          <w:rFonts w:ascii="Times New Roman" w:hAnsi="Times New Roman" w:cs="Times New Roman"/>
          <w:b/>
          <w:bCs/>
        </w:rPr>
        <w:t xml:space="preserve"> </w:t>
      </w:r>
      <w:r w:rsidRPr="00D95E90">
        <w:rPr>
          <w:rFonts w:ascii="Times New Roman" w:hAnsi="Times New Roman" w:cs="Times New Roman"/>
          <w:b/>
          <w:bCs/>
        </w:rPr>
        <w:t xml:space="preserve">diagnosis </w:t>
      </w:r>
    </w:p>
    <w:p w14:paraId="59EC5A20" w14:textId="7D42F496" w:rsidR="00F95D61" w:rsidRDefault="00F95D61" w:rsidP="00A277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color w:val="000000" w:themeColor="text1"/>
          <w:kern w:val="24"/>
        </w:rPr>
        <w:t>Area under the curve (AUC) were calculated using ROC analysis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t xml:space="preserve"> and binary logistic regression models, including the biomarker, age and sex,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 to evaluate the performance of each biomarker for distinguishing between diagnostic groups and to identify amyloid positivity.</w:t>
      </w:r>
      <w:r w:rsidR="00D95E90">
        <w:rPr>
          <w:rFonts w:ascii="Times New Roman" w:hAnsi="Times New Roman" w:cs="Times New Roman"/>
          <w:color w:val="000000" w:themeColor="text1"/>
          <w:kern w:val="24"/>
        </w:rPr>
        <w:t xml:space="preserve"> </w:t>
      </w:r>
      <w:r w:rsidR="0030156E" w:rsidRPr="0030156E">
        <w:rPr>
          <w:rFonts w:ascii="Times New Roman" w:hAnsi="Times New Roman" w:cs="Times New Roman"/>
          <w:color w:val="000000" w:themeColor="text1"/>
          <w:kern w:val="24"/>
        </w:rPr>
        <w:t>Akaike information criterion (AIC) was calculated for each logistic regression model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t xml:space="preserve">&gt; </w:t>
      </w:r>
      <w:r w:rsidR="00D95E90">
        <w:rPr>
          <w:rFonts w:ascii="Times New Roman" w:hAnsi="Times New Roman" w:cs="Times New Roman"/>
          <w:color w:val="000000" w:themeColor="text1"/>
          <w:kern w:val="24"/>
        </w:rPr>
        <w:t>*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t xml:space="preserve"> Compared to all other plasma biomarkers, plasma p-tau181 </w:t>
      </w:r>
      <w:r w:rsidR="0030156E" w:rsidRPr="0030156E">
        <w:rPr>
          <w:rFonts w:ascii="Times New Roman" w:hAnsi="Times New Roman" w:cs="Times New Roman"/>
          <w:color w:val="000000" w:themeColor="text1"/>
          <w:kern w:val="24"/>
        </w:rPr>
        <w:t>was the best predictor, with the lowest AIC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t xml:space="preserve"> (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sym w:font="Symbol" w:char="F064"/>
      </w:r>
      <w:r w:rsidR="0030156E">
        <w:rPr>
          <w:rFonts w:ascii="Times New Roman" w:hAnsi="Times New Roman" w:cs="Times New Roman"/>
          <w:color w:val="000000" w:themeColor="text1"/>
          <w:kern w:val="24"/>
        </w:rPr>
        <w:t>AIC&gt;4).</w:t>
      </w:r>
    </w:p>
    <w:p w14:paraId="65E4F329" w14:textId="001E40AA" w:rsidR="00980CA4" w:rsidRDefault="00F95D61" w:rsidP="00A277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  <w:r>
        <w:rPr>
          <w:rFonts w:ascii="Times New Roman" w:hAnsi="Times New Roman" w:cs="Times New Roman"/>
          <w:color w:val="000000" w:themeColor="text1"/>
          <w:kern w:val="24"/>
        </w:rPr>
        <w:t xml:space="preserve">Abbreviations: AD, Alzheimer disease; AUC, area under the curve; DLB, dementia with Lewy bodies; GFAP, glial fibrillary acidic protein; NC, neurological controls; NfL, neurofilament light chain; 95% CI, 95% confidence </w:t>
      </w:r>
      <w:r w:rsidR="00D95E90">
        <w:rPr>
          <w:rFonts w:ascii="Times New Roman" w:hAnsi="Times New Roman" w:cs="Times New Roman"/>
          <w:color w:val="000000" w:themeColor="text1"/>
          <w:kern w:val="24"/>
        </w:rPr>
        <w:t>interval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57"/>
        <w:gridCol w:w="1319"/>
        <w:gridCol w:w="1732"/>
        <w:gridCol w:w="1319"/>
        <w:gridCol w:w="1687"/>
        <w:gridCol w:w="1319"/>
        <w:gridCol w:w="1750"/>
        <w:gridCol w:w="1319"/>
        <w:gridCol w:w="1638"/>
      </w:tblGrid>
      <w:tr w:rsidR="00980CA4" w:rsidRPr="00980CA4" w14:paraId="08076B4F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58147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</w:p>
        </w:tc>
        <w:tc>
          <w:tcPr>
            <w:tcW w:w="107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D57B6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Whole cohort</w:t>
            </w:r>
          </w:p>
        </w:tc>
        <w:tc>
          <w:tcPr>
            <w:tcW w:w="107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3AAF9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NC</w:t>
            </w:r>
          </w:p>
        </w:tc>
        <w:tc>
          <w:tcPr>
            <w:tcW w:w="107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6E2E56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AD</w:t>
            </w:r>
          </w:p>
        </w:tc>
        <w:tc>
          <w:tcPr>
            <w:tcW w:w="107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F45902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DLB</w:t>
            </w:r>
          </w:p>
        </w:tc>
      </w:tr>
      <w:tr w:rsidR="00980CA4" w:rsidRPr="00980CA4" w14:paraId="7AD793DD" w14:textId="77777777" w:rsidTr="00980CA4">
        <w:trPr>
          <w:trHeight w:val="576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C776A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6DDC73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Unadjusted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AEF16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 xml:space="preserve">Adjusted on sex, age, </w:t>
            </w:r>
            <w:proofErr w:type="spellStart"/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>LoE</w:t>
            </w:r>
            <w:proofErr w:type="spellEnd"/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70F80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Unadjusted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E71F8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 xml:space="preserve">Adjusted on sex, age, </w:t>
            </w:r>
            <w:proofErr w:type="spellStart"/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>LoE</w:t>
            </w:r>
            <w:proofErr w:type="spellEnd"/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B207E3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Unadjusted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E57AFD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 xml:space="preserve">Adjusted on sex, age, </w:t>
            </w:r>
            <w:proofErr w:type="spellStart"/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>LoE</w:t>
            </w:r>
            <w:proofErr w:type="spellEnd"/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C0890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Unadjusted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D14F2E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 xml:space="preserve">Adjusted on sex, age, </w:t>
            </w:r>
            <w:proofErr w:type="spellStart"/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n-US"/>
              </w:rPr>
              <w:t>LoE</w:t>
            </w:r>
            <w:proofErr w:type="spellEnd"/>
          </w:p>
        </w:tc>
      </w:tr>
      <w:tr w:rsidR="00980CA4" w:rsidRPr="00980CA4" w14:paraId="5497A3C1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084BD" w14:textId="77777777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A</w:t>
            </w: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 xml:space="preserve"> ratio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1B011F74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r=-0.194 (P=0.007)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2061F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=0.092 (-0.224-0.040), P=0.171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165BC6E8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r=-0.049 (P=0.816)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A7B43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=0.016 (-0.490-0.459), P=0.946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13879009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r=-0.071 (P=0.554)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D62D0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=0.013 (-0.216-0.242), P=0.908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9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60B4B295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r=0.059 (P=0.573)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3E2F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=-0.116 (-0.073-0.305), P=0.226</w:t>
            </w:r>
          </w:p>
        </w:tc>
      </w:tr>
      <w:tr w:rsidR="00980CA4" w:rsidRPr="00980CA4" w14:paraId="6391A6D0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720485" w14:textId="77777777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p-tau181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2924414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r=0.461 (P&lt; .001)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E81368" w14:textId="3E724AC8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-0.378 (</w:t>
            </w:r>
            <w:r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0.253</w:t>
            </w:r>
            <w:r w:rsidR="009057A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2"/>
                <w:szCs w:val="22"/>
              </w:rPr>
              <w:t>—</w:t>
            </w:r>
            <w:r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0.503), P&lt; .001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D70D8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r=0.119 (P=0.570)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1EF63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=-0.065 (-0.453-0.583), P=0.796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D99850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r=0.142 (P=0.239)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5359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=0.082 (-0.147-0.311), P=0.477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4C2DB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r=-0.231 (P=0.024)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43AD3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=-0.176 (-0.016-0.369), P=0.072</w:t>
            </w:r>
          </w:p>
        </w:tc>
      </w:tr>
      <w:tr w:rsidR="00980CA4" w:rsidRPr="00980CA4" w14:paraId="0BB86F0B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B9648F" w14:textId="77777777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GFAP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1453AA7A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r=0.444 (P&lt; .001)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FCCB4" w14:textId="01D5624A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-0.373 (</w:t>
            </w:r>
            <w:r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0.229</w:t>
            </w:r>
            <w:r w:rsidR="009057A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2"/>
                <w:szCs w:val="22"/>
              </w:rPr>
              <w:t>—</w:t>
            </w:r>
            <w:r w:rsidR="009057AA"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0.517), P&lt; .001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1D130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r=0.365 (P=0.073)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07E49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=-0.464 (-0.046-0.974), P=0.072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9A8E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r=-0.253 (P=0.032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2C0C0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=0.214 (-0.016-0.444), P=0.067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95D1E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r=-0.156 (P=0.134)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619CB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=-0.049 (-0.188-0.286), P=0.681</w:t>
            </w:r>
          </w:p>
        </w:tc>
      </w:tr>
      <w:tr w:rsidR="00980CA4" w:rsidRPr="00980CA4" w14:paraId="6EEDC97B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88BADC" w14:textId="77777777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NfL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417556C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r=0.327 (P&lt; .001)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FB7E2" w14:textId="73327E10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-0.178 (</w:t>
            </w:r>
            <w:r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0.032</w:t>
            </w:r>
            <w:r w:rsidR="009057A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2"/>
                <w:szCs w:val="22"/>
              </w:rPr>
              <w:t>—</w:t>
            </w:r>
            <w:r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0.325), P=0.017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E48E6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r=-0.010 (P=0.964)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8F5354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=0.087 (-0.638-0.463), P=0.744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CAB0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r=0.161 (P=0.178)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BB4DD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=0.207 (-0.0369-0.4500), P=0.095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A71B6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r=-0.139 (P=0.183)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2615C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=-0.040 (-0.170-0.250), P=0.705</w:t>
            </w:r>
          </w:p>
        </w:tc>
      </w:tr>
      <w:tr w:rsidR="00980CA4" w:rsidRPr="00980CA4" w14:paraId="589BF90C" w14:textId="77777777" w:rsidTr="00980CA4">
        <w:trPr>
          <w:trHeight w:val="584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576354" w14:textId="7737483A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sTREM</w:t>
            </w:r>
            <w:r w:rsidR="00C05A9F"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  <w:lang w:val="fr-FR"/>
              </w:rPr>
              <w:t>-</w:t>
            </w: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2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3A8A59DE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r=-0.121 (P=0.090)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67702" w14:textId="759F59BF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-0.139 (-0.273</w:t>
            </w:r>
            <w:r w:rsidR="009057AA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2"/>
                <w:szCs w:val="22"/>
              </w:rPr>
              <w:t>—</w:t>
            </w: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 xml:space="preserve"> -0.0038), P=0.044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06E0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b/>
                <w:bCs/>
                <w:color w:val="000000" w:themeColor="text1"/>
                <w:kern w:val="24"/>
                <w:sz w:val="22"/>
                <w:szCs w:val="22"/>
              </w:rPr>
              <w:t>r=0.402 (P=0.042)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8F3E1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=-0.429 (-0.015-0.873), P=0.058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0DE93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r=-0.208 (P=0.075)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76D18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=-0.005 (-0.258-0.247), P=0.968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0F456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r=-0.136 (P=0.183)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A26B6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=0.170 (-0.365-0.025), P=0.087</w:t>
            </w:r>
          </w:p>
        </w:tc>
      </w:tr>
      <w:tr w:rsidR="00980CA4" w:rsidRPr="00980CA4" w14:paraId="4E3ADDED" w14:textId="77777777" w:rsidTr="00980CA4">
        <w:trPr>
          <w:trHeight w:val="386"/>
        </w:trPr>
        <w:tc>
          <w:tcPr>
            <w:tcW w:w="69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AE2589" w14:textId="77777777" w:rsidR="00980CA4" w:rsidRPr="00A27785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A27785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Plasma YKL-40</w:t>
            </w:r>
          </w:p>
        </w:tc>
        <w:tc>
          <w:tcPr>
            <w:tcW w:w="42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30" w:type="dxa"/>
              <w:left w:w="15" w:type="dxa"/>
              <w:bottom w:w="30" w:type="dxa"/>
              <w:right w:w="15" w:type="dxa"/>
            </w:tcMar>
            <w:vAlign w:val="bottom"/>
            <w:hideMark/>
          </w:tcPr>
          <w:p w14:paraId="1DE2F35B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r=0.010 (P=0.889)</w:t>
            </w:r>
          </w:p>
        </w:tc>
        <w:tc>
          <w:tcPr>
            <w:tcW w:w="65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EA3D5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=0.094 (-0.231-0.042), P=0.175</w:t>
            </w:r>
          </w:p>
        </w:tc>
        <w:tc>
          <w:tcPr>
            <w:tcW w:w="44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FD794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r=0.350 (P=0.079)</w:t>
            </w:r>
          </w:p>
        </w:tc>
        <w:tc>
          <w:tcPr>
            <w:tcW w:w="63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E2142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=-0.371 (-0.068-0.810), P=0.094</w:t>
            </w:r>
          </w:p>
        </w:tc>
        <w:tc>
          <w:tcPr>
            <w:tcW w:w="41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EA84F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r=-0.016 (P=0.894)</w:t>
            </w:r>
          </w:p>
        </w:tc>
        <w:tc>
          <w:tcPr>
            <w:tcW w:w="65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BB58A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=0.089 (-0.155-0.332), P=0.468</w:t>
            </w:r>
          </w:p>
        </w:tc>
        <w:tc>
          <w:tcPr>
            <w:tcW w:w="457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05CFB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r=-0.012 (P=0.909)</w:t>
            </w:r>
          </w:p>
        </w:tc>
        <w:tc>
          <w:tcPr>
            <w:tcW w:w="61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BC7C0" w14:textId="77777777" w:rsidR="00980CA4" w:rsidRPr="00980CA4" w:rsidRDefault="00980CA4" w:rsidP="00980CA4">
            <w:pPr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</w:pP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  <w:lang w:val="el-GR"/>
              </w:rPr>
              <w:t>β</w:t>
            </w:r>
            <w:r w:rsidRPr="00980CA4">
              <w:rPr>
                <w:rFonts w:cstheme="minorHAnsi"/>
                <w:color w:val="000000" w:themeColor="text1"/>
                <w:kern w:val="24"/>
                <w:sz w:val="22"/>
                <w:szCs w:val="22"/>
              </w:rPr>
              <w:t>=0.132 (-0.325-0.061), P=0.177</w:t>
            </w:r>
          </w:p>
        </w:tc>
      </w:tr>
    </w:tbl>
    <w:p w14:paraId="5C81D116" w14:textId="77777777" w:rsidR="00980CA4" w:rsidRPr="006F6345" w:rsidRDefault="00980CA4" w:rsidP="006F6345">
      <w:pPr>
        <w:rPr>
          <w:rFonts w:ascii="Times New Roman" w:hAnsi="Times New Roman" w:cs="Times New Roman"/>
          <w:color w:val="000000" w:themeColor="text1"/>
          <w:kern w:val="24"/>
          <w:lang w:val="en-US"/>
        </w:rPr>
      </w:pPr>
    </w:p>
    <w:p w14:paraId="18E0AD2A" w14:textId="35D09044" w:rsidR="00980CA4" w:rsidRPr="00980CA4" w:rsidRDefault="00980CA4" w:rsidP="00A2778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kern w:val="24"/>
        </w:rPr>
      </w:pPr>
      <w:r w:rsidRPr="00980CA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Supplementary Table </w:t>
      </w:r>
      <w:r w:rsidR="00DF1374">
        <w:rPr>
          <w:rFonts w:ascii="Times New Roman" w:hAnsi="Times New Roman" w:cs="Times New Roman"/>
          <w:b/>
          <w:bCs/>
          <w:color w:val="000000" w:themeColor="text1"/>
          <w:kern w:val="24"/>
        </w:rPr>
        <w:t>4</w:t>
      </w:r>
      <w:r w:rsidRPr="00980CA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, Association of MMSE with plasma biomarkers levels in the whole cohort and in the diagnosis subgroups. </w:t>
      </w:r>
    </w:p>
    <w:p w14:paraId="7E5FE8AA" w14:textId="1A83CA27" w:rsidR="00980CA4" w:rsidRPr="00980CA4" w:rsidRDefault="00980CA4" w:rsidP="00A277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kern w:val="24"/>
        </w:rPr>
      </w:pPr>
      <w:r w:rsidRPr="00980CA4">
        <w:rPr>
          <w:rFonts w:ascii="Times New Roman" w:hAnsi="Times New Roman" w:cs="Times New Roman"/>
          <w:color w:val="000000" w:themeColor="text1"/>
          <w:kern w:val="24"/>
        </w:rPr>
        <w:t>Unadjusted analysis was studied with Spearman’s r correlations. Adjusted analysis on age, sex and level of education was performed using linear regression with post Hoc Tukey’s adjusting for multiple comparisons. Standardised regression coefficient (</w:t>
      </w:r>
      <w:r w:rsidRPr="00980CA4">
        <w:rPr>
          <w:rFonts w:ascii="Times New Roman" w:hAnsi="Times New Roman" w:cs="Times New Roman"/>
          <w:color w:val="000000" w:themeColor="text1"/>
          <w:kern w:val="24"/>
          <w:lang w:val="el-GR"/>
        </w:rPr>
        <w:t>β</w:t>
      </w:r>
      <w:r w:rsidRPr="00980CA4">
        <w:rPr>
          <w:rFonts w:ascii="Times New Roman" w:hAnsi="Times New Roman" w:cs="Times New Roman"/>
          <w:color w:val="000000" w:themeColor="text1"/>
          <w:kern w:val="24"/>
        </w:rPr>
        <w:t xml:space="preserve">) estimates and p-values are displayed for adjusted analysis. </w:t>
      </w:r>
    </w:p>
    <w:p w14:paraId="529C1B26" w14:textId="407C3B3E" w:rsidR="00703605" w:rsidRPr="00980CA4" w:rsidRDefault="00980CA4" w:rsidP="00A2778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980CA4">
        <w:rPr>
          <w:rFonts w:ascii="Times New Roman" w:hAnsi="Times New Roman" w:cs="Times New Roman"/>
          <w:color w:val="000000" w:themeColor="text1"/>
          <w:kern w:val="24"/>
        </w:rPr>
        <w:lastRenderedPageBreak/>
        <w:t xml:space="preserve">Abbreviations: AD, Alzheimer’s disease; DLB, dementia with Lewy bodies; GFAP, glial fibrillary acidic protein; </w:t>
      </w:r>
      <w:proofErr w:type="spellStart"/>
      <w:r w:rsidR="0030156E">
        <w:rPr>
          <w:rFonts w:ascii="Times New Roman" w:hAnsi="Times New Roman" w:cs="Times New Roman"/>
          <w:color w:val="000000" w:themeColor="text1"/>
          <w:kern w:val="24"/>
        </w:rPr>
        <w:t>LoE</w:t>
      </w:r>
      <w:proofErr w:type="spellEnd"/>
      <w:r w:rsidR="0030156E">
        <w:rPr>
          <w:rFonts w:ascii="Times New Roman" w:hAnsi="Times New Roman" w:cs="Times New Roman"/>
          <w:color w:val="000000" w:themeColor="text1"/>
          <w:kern w:val="24"/>
        </w:rPr>
        <w:t xml:space="preserve">, level of education; </w:t>
      </w:r>
      <w:r>
        <w:rPr>
          <w:rFonts w:ascii="Times New Roman" w:hAnsi="Times New Roman" w:cs="Times New Roman"/>
          <w:color w:val="000000" w:themeColor="text1"/>
          <w:kern w:val="24"/>
        </w:rPr>
        <w:t xml:space="preserve">MMSE, mini mental state examination; </w:t>
      </w:r>
      <w:r w:rsidRPr="00980CA4">
        <w:rPr>
          <w:rFonts w:ascii="Times New Roman" w:hAnsi="Times New Roman" w:cs="Times New Roman"/>
          <w:color w:val="000000" w:themeColor="text1"/>
          <w:kern w:val="24"/>
        </w:rPr>
        <w:t>NC, neurological controls; NfL, neurofilament light chain; p-tau</w:t>
      </w:r>
      <w:r w:rsidR="0030156E">
        <w:rPr>
          <w:rFonts w:ascii="Times New Roman" w:hAnsi="Times New Roman" w:cs="Times New Roman"/>
          <w:color w:val="000000" w:themeColor="text1"/>
          <w:kern w:val="24"/>
        </w:rPr>
        <w:t>181</w:t>
      </w:r>
      <w:r w:rsidRPr="00980CA4">
        <w:rPr>
          <w:rFonts w:ascii="Times New Roman" w:hAnsi="Times New Roman" w:cs="Times New Roman"/>
          <w:color w:val="000000" w:themeColor="text1"/>
          <w:kern w:val="24"/>
        </w:rPr>
        <w:t>, tau phosphorylated at serine 181; sTREM-2, soluble triggering receptor expressed myeloid</w:t>
      </w:r>
      <w:r>
        <w:rPr>
          <w:rFonts w:ascii="Times New Roman" w:hAnsi="Times New Roman" w:cs="Times New Roman"/>
          <w:color w:val="000000" w:themeColor="text1"/>
          <w:kern w:val="24"/>
        </w:rPr>
        <w:t>.</w:t>
      </w:r>
    </w:p>
    <w:sectPr w:rsidR="00703605" w:rsidRPr="00980CA4" w:rsidSect="00EC512A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D47F5D" w14:textId="77777777" w:rsidR="008A4046" w:rsidRDefault="008A4046" w:rsidP="009F39C8">
      <w:r>
        <w:separator/>
      </w:r>
    </w:p>
  </w:endnote>
  <w:endnote w:type="continuationSeparator" w:id="0">
    <w:p w14:paraId="31339D95" w14:textId="77777777" w:rsidR="008A4046" w:rsidRDefault="008A4046" w:rsidP="009F3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72D068" w14:textId="77777777" w:rsidR="008A4046" w:rsidRDefault="008A4046" w:rsidP="009F39C8">
      <w:r>
        <w:separator/>
      </w:r>
    </w:p>
  </w:footnote>
  <w:footnote w:type="continuationSeparator" w:id="0">
    <w:p w14:paraId="06362729" w14:textId="77777777" w:rsidR="008A4046" w:rsidRDefault="008A4046" w:rsidP="009F39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87"/>
    <w:rsid w:val="000C473C"/>
    <w:rsid w:val="001E047E"/>
    <w:rsid w:val="002430A7"/>
    <w:rsid w:val="00280ABF"/>
    <w:rsid w:val="002D68A2"/>
    <w:rsid w:val="002E487C"/>
    <w:rsid w:val="0030156E"/>
    <w:rsid w:val="003813E2"/>
    <w:rsid w:val="00530FC9"/>
    <w:rsid w:val="0054475B"/>
    <w:rsid w:val="0063464A"/>
    <w:rsid w:val="0064303E"/>
    <w:rsid w:val="006F6345"/>
    <w:rsid w:val="00703605"/>
    <w:rsid w:val="00705100"/>
    <w:rsid w:val="007C358C"/>
    <w:rsid w:val="0089715B"/>
    <w:rsid w:val="008A4046"/>
    <w:rsid w:val="009057AA"/>
    <w:rsid w:val="00912187"/>
    <w:rsid w:val="00932B3B"/>
    <w:rsid w:val="00980CA4"/>
    <w:rsid w:val="009F39C8"/>
    <w:rsid w:val="00A12FFA"/>
    <w:rsid w:val="00A27785"/>
    <w:rsid w:val="00A31940"/>
    <w:rsid w:val="00B50D87"/>
    <w:rsid w:val="00BA324A"/>
    <w:rsid w:val="00BA50C0"/>
    <w:rsid w:val="00BD185F"/>
    <w:rsid w:val="00C05A9F"/>
    <w:rsid w:val="00C31435"/>
    <w:rsid w:val="00C459A3"/>
    <w:rsid w:val="00CF2627"/>
    <w:rsid w:val="00D95E90"/>
    <w:rsid w:val="00DF1374"/>
    <w:rsid w:val="00E9050B"/>
    <w:rsid w:val="00EC512A"/>
    <w:rsid w:val="00F8095E"/>
    <w:rsid w:val="00F95D61"/>
    <w:rsid w:val="00FF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A08B6C5"/>
  <w15:chartTrackingRefBased/>
  <w15:docId w15:val="{91602488-2B90-0043-BDD2-B5D2F4A41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39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39C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9F39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39C8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43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1165</Words>
  <Characters>6410</Characters>
  <Application>Microsoft Office Word</Application>
  <DocSecurity>0</DocSecurity>
  <Lines>278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Agathe Vrillon</dc:creator>
  <cp:keywords/>
  <dc:description/>
  <cp:lastModifiedBy>Agathe Vrillon</cp:lastModifiedBy>
  <cp:revision>4</cp:revision>
  <dcterms:created xsi:type="dcterms:W3CDTF">2024-02-07T07:33:00Z</dcterms:created>
  <dcterms:modified xsi:type="dcterms:W3CDTF">2024-02-07T08:05:00Z</dcterms:modified>
</cp:coreProperties>
</file>