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51E" w:rsidRPr="00AA460B" w:rsidRDefault="00C8151E" w:rsidP="00C8151E">
      <w:pPr>
        <w:tabs>
          <w:tab w:val="left" w:pos="1750"/>
        </w:tabs>
        <w:contextualSpacing/>
        <w:rPr>
          <w:rFonts w:asciiTheme="majorBidi" w:hAnsiTheme="majorBidi" w:cstheme="majorBidi"/>
          <w:color w:val="000000" w:themeColor="text1"/>
        </w:rPr>
      </w:pPr>
    </w:p>
    <w:p w:rsidR="00C8151E" w:rsidRPr="00AA460B" w:rsidRDefault="00C8151E" w:rsidP="00C8151E">
      <w:pPr>
        <w:tabs>
          <w:tab w:val="left" w:pos="1750"/>
        </w:tabs>
        <w:contextualSpacing/>
        <w:rPr>
          <w:rFonts w:asciiTheme="majorBidi" w:hAnsiTheme="majorBidi" w:cstheme="majorBidi"/>
          <w:color w:val="000000" w:themeColor="text1"/>
        </w:rPr>
      </w:pPr>
      <w:r w:rsidRPr="00AA460B">
        <w:rPr>
          <w:rFonts w:asciiTheme="majorBidi" w:hAnsiTheme="majorBidi" w:cstheme="majorBidi"/>
          <w:b/>
          <w:bCs/>
          <w:color w:val="000000" w:themeColor="text1"/>
        </w:rPr>
        <w:t>Appendix2-Qualitative</w:t>
      </w:r>
      <w:r w:rsidRPr="00AA460B">
        <w:rPr>
          <w:rFonts w:asciiTheme="majorBidi" w:hAnsiTheme="majorBidi" w:cstheme="majorBidi"/>
          <w:color w:val="000000" w:themeColor="text1"/>
        </w:rPr>
        <w:t xml:space="preserve"> </w:t>
      </w:r>
      <w:r w:rsidRPr="00AA460B">
        <w:rPr>
          <w:rFonts w:asciiTheme="majorBidi" w:hAnsiTheme="majorBidi" w:cstheme="majorBidi"/>
          <w:b/>
          <w:bCs/>
          <w:color w:val="000000" w:themeColor="text1"/>
        </w:rPr>
        <w:t>and review studies of active ageing</w:t>
      </w:r>
    </w:p>
    <w:tbl>
      <w:tblPr>
        <w:tblStyle w:val="PlainTable21"/>
        <w:tblW w:w="9844" w:type="dxa"/>
        <w:tblLayout w:type="fixed"/>
        <w:tblLook w:val="04A0" w:firstRow="1" w:lastRow="0" w:firstColumn="1" w:lastColumn="0" w:noHBand="0" w:noVBand="1"/>
      </w:tblPr>
      <w:tblGrid>
        <w:gridCol w:w="630"/>
        <w:gridCol w:w="1912"/>
        <w:gridCol w:w="1710"/>
        <w:gridCol w:w="1283"/>
        <w:gridCol w:w="1333"/>
        <w:gridCol w:w="2976"/>
      </w:tblGrid>
      <w:tr w:rsidR="00C8151E" w:rsidRPr="00AA460B" w:rsidTr="00B00B66">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B00B66">
            <w:pPr>
              <w:ind w:left="94"/>
              <w:contextualSpacing/>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NO</w:t>
            </w:r>
          </w:p>
        </w:tc>
        <w:tc>
          <w:tcPr>
            <w:tcW w:w="1912" w:type="dxa"/>
          </w:tcPr>
          <w:p w:rsidR="00C8151E" w:rsidRPr="00AA460B" w:rsidRDefault="00C8151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NAME</w:t>
            </w:r>
          </w:p>
        </w:tc>
        <w:tc>
          <w:tcPr>
            <w:tcW w:w="1710" w:type="dxa"/>
          </w:tcPr>
          <w:p w:rsidR="00C8151E" w:rsidRPr="00AA460B" w:rsidRDefault="00C8151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TYPE OF STUDY</w:t>
            </w:r>
          </w:p>
        </w:tc>
        <w:tc>
          <w:tcPr>
            <w:tcW w:w="1283" w:type="dxa"/>
          </w:tcPr>
          <w:p w:rsidR="00C8151E" w:rsidRPr="00AA460B" w:rsidRDefault="00C8151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POPULATION</w:t>
            </w:r>
          </w:p>
        </w:tc>
        <w:tc>
          <w:tcPr>
            <w:tcW w:w="1333" w:type="dxa"/>
          </w:tcPr>
          <w:p w:rsidR="00C8151E" w:rsidRPr="00AA460B" w:rsidRDefault="00C8151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COUNTRY</w:t>
            </w:r>
          </w:p>
        </w:tc>
        <w:tc>
          <w:tcPr>
            <w:tcW w:w="2976" w:type="dxa"/>
          </w:tcPr>
          <w:p w:rsidR="00C8151E" w:rsidRPr="00AA460B" w:rsidRDefault="00C8151E" w:rsidP="00B00B66">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DIMENTION OF ACTIVE AGEING</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10.1300/J083v49n01_01","ISSN":"0163-4372","author":[{"dropping-particle":"","family":"Alley","given":"Dawn","non-dropping-particle":"","parse-names":false,"suffix":""},{"dropping-particle":"","family":"Liebig","given":"Phoebe","non-dropping-particle":"","parse-names":false,"suffix":""},{"dropping-particle":"","family":"Pynoos","given":"Jon","non-dropping-particle":"","parse-names":false,"suffix":""},{"dropping-particle":"","family":"Banerjee","given":"Tridib","non-dropping-particle":"","parse-names":false,"suffix":""},{"dropping-particle":"","family":"Choi","given":"In Hee","non-dropping-particle":"","parse-names":false,"suffix":""}],"container-title":"Journal of Gerontological Social Work","id":"ITEM-1","issue":"1-2","issued":{"date-parts":[["2007","6"]]},"page":"1-18","title":"Creating Elder-Friendly Communities","type":"article-journal","volume":"49"},"uris":["http://www.mendeley.com/documents/?uuid=b1ccce1f-83be-47b8-8277-b915ba90543b","http://www.mendeley.com/documents/?uuid=e8449f67-a357-4f3c-b21a-d01888cbefa5"]}],"mendeley":{"formattedCitation":"[7]","plainTextFormattedCitation":"[7]","previouslyFormattedCitation":"[7]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Delphi study</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age 65</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Accessible and affordable transportation ,housing, healthcare, safety, and community involvement opportunities</w:t>
            </w:r>
          </w:p>
        </w:tc>
      </w:tr>
      <w:tr w:rsidR="00C8151E" w:rsidRPr="00AA460B" w:rsidTr="00B00B66">
        <w:trPr>
          <w:trHeight w:val="405"/>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{"citationItems":[{"id":"ITEM-1","itemData":{"DOI":"10.1111/j.1532-5415.2012.03949.x","ISSN":"00028614","author":[{"dropping-particle":"","family":"Yen","given":"Irene H.","non-dropping-particle":"","parse-names":false,"suffix":""},{"dropping-particle":"","family":"Anderson","given":"Lynda A.","non-dropping-particle":"","parse-names":false,"suffix":""}],"container-title":"Journal of the American Geriatrics Society","id":"ITEM-1","issue":"5","issued":{"date-parts":[["2012","5"]]},"page":"951-956","title":"Built Environment and Mobility of Older Adults: Important Policy and Practice Efforts","type":"article-journal","volume":"60"},"uris":["http://www.mendeley.com/documents/?uuid=69f83adb-b0bd-4d61-858b-46b5b7e64c38","http://www.mendeley.com/documents/?uuid=b5223a76-00d2-4bfa-9dea-99c4c9528024"]}],"mendeley":{"formattedCitation":"[13]","plainTextFormattedCitation":"[13]","previouslyFormattedCitation":"[13]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[13]</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Realist synthesis (is a method of summarizing evidence for public policy)</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healthy ageing; mobility; neighborhood; public policy</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3415"/>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{"citationItems":[{"id":"ITEM-1","itemData":{"DOI":"10.1017/S0144686X1200116X","ISSN":"14691779","abstract":"This paper explores the evidence for environmental influences on older adult health and activity participation, identifies current knowledge gaps and limitations within this literature, and offers recommendations for future research via a systematic appraisal of 83 quantitative and qualitative studies. A Cochrane-type review procedure was followed, which incorporated structured database searches, inclusion and exclusion criteria, quality appraisal of included studies, and peer review. The review findings identify support for both personal and environmental influences on health and activity participation in later life. Reported personal influences include ethnicity and cultural norms, energy and motivation, sex, age, education, genetic heritage, self-efficacy, and personal financial circumstances. Reported environmental influences on activity participation include climate, level of pollution, street lighting, traffic conditions, accessibility and appropriateness of services and facilities, socio-economic conditions, aesthetics, pedestrian infrastructure, community life, exposure to antisocial behaviour,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 and more theoretically informed research or increased contribution of research to theory development.","author":[{"dropping-particle":"","family":"Annear","given":"Michael","non-dropping-particle":"","parse-names":false,"suffix":""},{"dropping-particle":"","family":"Keeling","given":"Sally","non-dropping-particle":"","parse-names":false,"suffix":""},{"dropping-particle":"","family":"Wilkinson","given":"TIM","non-dropping-particle":"","parse-names":false,"suffix":""},{"dropping-particle":"","family":"Cushman","given":"Grant","non-dropping-particle":"","parse-names":false,"suffix":""},{"dropping-particle":"","family":"Gidlow","given":"Bob","non-dropping-particle":"","parse-names":false,"suffix":""},{"dropping-particle":"","family":"Hopkins","given":"Heather","non-dropping-particle":"","parse-names":false,"suffix":""}],"container-title":"Ageing and Society","id":"ITEM-1","issue":"4","issued":{"date-parts":[["2014"]]},"page":"590-622","title":"Environmental influences on healthy and active ageing: A systematic review","type":"article-journal","volume":"34"},"uris":["http://www.mendeley.com/documents/?uuid=c31de393-0cf1-4fe7-9060-81d83c29e597"]}],"mendeley":{"formattedCitation":"[22]","plainTextFormattedCitation":"[22]","previouslyFormattedCitation":"[22]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[22]</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83 quantitative and qualitative studies</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Ethnicity  and cultural norms, energy and motivation, sex, age, education, genetic heritage, self-efficacy, and personal financial circumstances, climate, level of pollution, street lighting, traffic conditions, accessibility and appropriateness of services and facilities, socio-economic conditions, aesthetics, pedestrian infrastructure, community life, exposure to antisocial behavior,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w:t>
            </w:r>
          </w:p>
        </w:tc>
      </w:tr>
      <w:tr w:rsidR="00C8151E" w:rsidRPr="00AA460B" w:rsidTr="00B00B66">
        <w:trPr>
          <w:trHeight w:val="1029"/>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{"citationItems":[{"id":"ITEM-1","itemData":{"DOI":"10.3390/ijerph15050897","ISSN":"16604601","abstract":"© 2018 by the authors. Licensee MDPI, Basel, Switzerland. Qualitative studies can provide important information about how and why the built environment impacts physical activity decision-making—information that is important for informing local urban policies. We undertook a systematized literature review to synthesize findings from qualitative studies exploring how the built environment influences physical activity in adults. Our review included 36 peer-reviewed qualitative studies published from 1998 onwards. Our findings complemented existing quantitative evidence and provided additional insight into how functional, aesthetic, destination, and safety built characteristics influence physical activity decision-making. Sociodemographic characteristics (age, sex, ethnicity, and socioeconomic status) also impacted the BE’s influence on physical activity. Our review findings reinforce the need for synergy between transportation planning, urban design, landscape architecture, road engineering, parks and recreation, bylaw enforcement, and public health to be involved in creating neighbourhood environments that support physical activity. Our findings support a need for local neighbourhood citizens and associations with representation from individuals and groups with different sociodemographic backgrounds to have input into neighbourhood environment planning process.","author":[{"dropping-particle":"","family":"Salvo","given":"Grazia","non-dropping-particle":"","parse-names":false,"suffix":""},{"dropping-particle":"","family":"Lashewicz","given":"Bonnie M.","non-dropping-particle":"","parse-names":false,"suffix":""},{"dropping-particle":"","family":"Doyle-Baker","given":"Patricia K.","non-dropping-particle":"","parse-names":false,"suffix":""},{"dropping-particle":"","family":"McCormack","given":"Gavin R.","non-dropping-particle":"","parse-names":false,"suffix":""}],"container-title":"International Journal of Environmental Research and Public Health","id":"ITEM-1","issue":"5","issued":{"date-parts":[["2018"]]},"title":"Neighbourhood built environment influences on physical activity among adults: A systematized review of qualitative evidence","type":"article","volume":"15"},"uris":["http://www.mendeley.com/documents/?uuid=054acbce-e2f5-4768-be2c-56f10ab188e2","http://www.mendeley.com/documents/?uuid=3ae6bc38-870d-3548-b63a-be0d38da5f93"]}],"mendeley":{"formattedCitation":"[30]","plainTextFormattedCitation":"[30]","previouslyFormattedCitation":"[30]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[30]</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 Systematized Review of Qualitative Evidence</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36peer-reviewed qualitative studies</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Canada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Functional, aesthetic, destination, and safety built characteristics inﬂuence physical activity decision-making. Sociodemographic characteristics (age, sex, ethnicity, and socioeconomic status) also impacted the BE’s inﬂuence on physical activity</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{"citationItems":[{"id":"ITEM-1","itemData":{"DOI":"10.1017/S0144686X12000578","author":[{"dropping-particle":"","family":"Scharlach","given":"Andrew E","non-dropping-particle":"","parse-names":false,"suffix":""},{"dropping-particle":"","family":"Lehning","given":"Amanda J","non-dropping-particle":"","parse-names":false,"suffix":""},{"dropping-particle":"","family":"Scharlach","given":"Andrew E","non-dropping-particle":"","parse-names":false,"suffix":""}],"container-title":"cambridge.org","id":"ITEM-1","issue":"2013","issued":{"date-parts":[["2016"]]},"page":"110-136","title":"Ageing-friendly communities and social inclusion in the United Ageing-friendly communities and social inclusion in the United States of America","type":"article-journal"},"uris":["http://www.mendeley.com/documents/?uuid=9a758980-7f97-471c-b8be-7f5b057acb1a","http://www.mendeley.com/documents/?uuid=1892af40-821d-38cf-89f5-f8dcec6bdf0b"]}],"mendeley":{"formattedCitation":"[31]","plainTextFormattedCitation":"[31]","previouslyFormattedCitation":"[31]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[31]</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Synthesizing</w:t>
            </w:r>
            <w:r w:rsidRPr="00AA460B">
              <w:rPr>
                <w:rFonts w:asciiTheme="majorBidi" w:hAnsiTheme="majorBidi" w:cstheme="majorBidi"/>
                <w:color w:val="000000" w:themeColor="text1"/>
                <w:sz w:val="16"/>
                <w:szCs w:val="16"/>
                <w:rtl/>
              </w:rPr>
              <w:t xml:space="preserve"> </w:t>
            </w:r>
            <w:r w:rsidRPr="00AA460B">
              <w:rPr>
                <w:rFonts w:asciiTheme="majorBidi" w:hAnsiTheme="majorBidi" w:cstheme="majorBidi"/>
                <w:color w:val="000000" w:themeColor="text1"/>
                <w:sz w:val="16"/>
                <w:szCs w:val="16"/>
              </w:rPr>
              <w:t xml:space="preserve"> literature</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Bonding, bridging and linking capital (Social inclusion)</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{"citationItems":[{"id":"ITEM-1","itemData":{"DOI":"10.1080/09638280500493860","ISSN":"0963-8288","author":[{"dropping-particle":"","family":"Rimmer","given":"James H.","non-dropping-particle":"","parse-names":false,"suffix":""}],"container-title":"Disability and Rehabilitation","id":"ITEM-1","issue":"17","issued":{"date-parts":[["2006","1"]]},"page":"1087-1095","title":"Use of the ICF in identifying factors that impact participation in physical activity/rehabilitation among people with disabilities","type":"article-journal","volume":"28"},"uris":["http://www.mendeley.com/documents/?uuid=8586c385-94ab-4d6a-908d-18b896446e89","http://www.mendeley.com/documents/?uuid=8f3efb59-2ade-4b4d-914e-c4f658b3c7e7"]}],"mendeley":{"formattedCitation":"[33]","plainTextFormattedCitation":"[33]","previouslyFormattedCitation":"[33]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[33]</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Grounded theory</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Body, person and societal level, the person-environment contextual factors</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s11524-010-9466-0","ISSN":"1099-3460","author":[{"dropping-particle":"","family":"Plouffe","given":"Louise","non-dropping-particle":"","parse-names":false,"suffix":""},{"dropping-particle":"","family":"Kalache","given":"Alexandre","non-dropping-particle":"","parse-names":false,"suffix":""}],"container-title":"Journal of Urban Health","id":"ITEM-1","issue":"5","issued":{"date-parts":[["2010","9","12"]]},"page":"733-739","title":"Towards Global Age-Friendly Cities: Determining Urban Features that Promote Active Aging","type":"article-journal","volume":"87"},"uris":["http://www.mendeley.com/documents/?uuid=7f84e802-e3a2-46e0-8d8c-cbf57e5c105e","http://www.mendeley.com/documents/?uuid=f61f035a-3dfb-37b9-b8f7-c3fe5427cd98"]}],"mendeley":{"formattedCitation":"[41]","plainTextFormattedCitation":"[41]","previouslyFormattedCitation":"[41]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[41]</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Content-analyzed</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 33 cities, partners conducted 158 focus groups with persons aged 60 years and older</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Global Age-Friendly Cities</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Outdoor spaces and buildings; transportation; housing; social participation; respect and social inclusion; civic participation and employment; communication and information; and community support and health services</w:t>
            </w:r>
          </w:p>
        </w:tc>
      </w:tr>
      <w:tr w:rsidR="00C8151E" w:rsidRPr="00AA460B" w:rsidTr="00B00B66">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{"citationItems":[{"id":"ITEM-1","itemData":{"DOI":"10.1080/17508975.2013.775097","ISSN":"1750-8975","abstract":"Notwithstanding the present high unemployment among young people in Europe, the society  opines that older people should continue to work longer and remain responsible for their own care for a longer period of their lives. As a result, this will mean that attention needs to be given to the physical environment required by older people, in regard to their accomodation, since their needs differ from those of younger people. These different needs are brought about by the natural deterioration in the sensory, physical, neural and cognitive functions of the older person. Under the present law, as well as the standards and guidelines, there are no specific requirements for elderly people. Consequently, under the current circumstances, housing for the elderly is more often a handicap than a comfortable, inspirational or safe environment. The vital elderly especially have a lot to offer to the society of (disused) knowledge. In any event, it is in everyone's advantage if the group of vital elderly is larger than ...","author":[{"dropping-particle":"","family":"Roelofsen","given":"Paul","non-dropping-particle":"","parse-names":false,"suffix":""}],"container-title":"Intelligent Buildings International","id":"ITEM-1","issue":"1","issued":{"date-parts":[["2014","1","2"]]},"page":"3-10","publisher":"Taylor &amp; Francis","title":"Healthy ageing and the built environment","type":"article-journal","volume":"6"},"uris":["http://www.mendeley.com/documents/?uuid=1e856010-e997-4619-884f-28c9f31b7f5c","http://www.mendeley.com/documents/?uuid=1565e01d-0700-3d16-8626-58b5aa3665b8"]}],"mendeley":{"formattedCitation":"[47]","plainTextFormattedCitation":"[47]","previouslyFormattedCitation":"[47]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[47]</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of age or older</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Netherland</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Sensory, physical, neural and cognitive functions, housing, safe environment</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13643-017-0596-2","ISSN":"2046-4053","author":[{"dropping-particle":"","family":"Quirk","given":"Helen","non-dropping-particle":"","parse-names":false,"suffix":""},{"dropping-particle":"","family":"Crank","given":"Helen","non-dropping-particle":"","parse-names":false,"suffix":""},{"dropping-particle":"","family":"Harrop","given":"Deborah","non-dropping-particle":"","parse-names":false,"suffix":""},{"dropping-particle":"","family":"Hock","given":"Emma","non-dropping-particle":"","parse-names":false,"suffix":""},{"dropping-particle":"","family":"Copeland","given":"Robert","non-dropping-particle":"","parse-names":false,"suffix":""}],"container-title":"Systematic Reviews","id":"ITEM-1","issue":"1","issued":{"date-parts":[["2017","12","25"]]},"page":"214","title":"Understanding the experience of initiating community-based physical activity and social support by people with serious mental illness: a systematic review using a meta-ethnographic approach","type":"article-journal","volume":"6"},"uris":["http://www.mendeley.com/documents/?uuid=693bed12-a89a-41c6-b992-8d7118a08768","http://www.mendeley.com/documents/?uuid=51899cb9-c3e3-31f1-a3a1-b2178aa1708f"]}],"mendeley":{"formattedCitation":"[48]","plainTextFormattedCitation":"[48]","previouslyFormattedCitation":"[48]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[48]</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 using a meta-ethnographic approach</w:t>
            </w:r>
          </w:p>
        </w:tc>
        <w:tc>
          <w:tcPr>
            <w:tcW w:w="1283" w:type="dxa"/>
          </w:tcPr>
          <w:p w:rsidR="00C8151E" w:rsidRPr="00AA460B" w:rsidRDefault="00C8151E" w:rsidP="00C8151E">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behavioral, biological and psychological factors</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{"citationItems":[{"id":"ITEM-1","itemData":{"DOI":"10.1007/978-1-84800-211-1_25","author":[{"dropping-particle":"","family":"Kwok","given":"J. Y. C.","non-dropping-particle":"","parse-names":false,"suffix":""},{"dropping-particle":"","family":"Ng","given":"K. C. H.","non-dropping-particle":"","parse-names":false,"suffix":""}],"container-title":"Designing Inclusive Futures","id":"ITEM-1","issued":{"date-parts":[["2008"]]},"page":"261-272","publisher":"Springer London","publisher-place":"London","title":"User Friendly Living Environmental Research and Design for Older People","type":"chapter"},"uris":["http://www.mendeley.com/documents/?uuid=faa872c8-70f5-43b0-93cc-8778496760a8","http://www.mendeley.com/documents/?uuid=d0b01764-a138-403d-91c4-4e51d2a42b27"]}],"mendeley":{"formattedCitation":"[50]","plainTextFormattedCitation":"[50]","previouslyFormattedCitation":"[50]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[50]</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Design</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60 years old or above</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Hong Kong</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mental and social wellbeing, health, mobility/ability, material circumstances, activities, happiness, youthfulness and living environment</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{"citationItems":[{"id":"ITEM-1","itemData":{"DOI":"10.1016/j.cities.2015.11.022","ISSN":"02642751","abstract":"Urban renewal districts have a relatively high concentration of elderly people. Open spaces are important for the elderly for enhancing social interaction and active aging. However, planning and design of open spaces tend to stress on the physical and safety needs of the elderly, while social needs are not frequently addressed. This study intends to identify whether the social needs of the elderly regarding the use of public open spaces in urban renewal districts are addressed in the standard planning and design guidelines which newly planned development and districts are often based upon. Eight focus groups were conducted in elderly community centers in two urban renewal districts in Hong Kong. The results indicate that elderly people consider 'social and physical activities', 'community life facilities and services' and 'social network', as well as a 'clean and pleasant environment' to be their most important needs. Thus, planners and designers should take into consideration these criteria for enhancing the social well-being of the elderly and active aging in public open spaces in urban renewal. Furthermore, it stresses that urban renewal districts are part of the elderly's past living experiences and established social networks, which is not the case in new developments and areas. As such, the users' actual needs should be elicited rather than perceived by planners and designers.","author":[{"dropping-particle":"","family":"Yung","given":"Esther H.K.","non-dropping-particle":"","parse-names":false,"suffix":""},{"dropping-particle":"","family":"Conejos","given":"Sheila","non-dropping-particle":"","parse-names":false,"suffix":""},{"dropping-particle":"","family":"Chan","given":"Edwin H.W.","non-dropping-particle":"","parse-names":false,"suffix":""}],"container-title":"Cities","id":"ITEM-1","issued":{"date-parts":[["2016"]]},"page":"114-122","title":"Social needs of the elderly and active aging in public open spaces in urban renewal","type":"article-journal","volume":"52"},"uris":["http://www.mendeley.com/documents/?uuid=c7807b40-7207-4576-a9f1-00e1504c751d","http://www.mendeley.com/documents/?uuid=ff9c8c81-a299-4b85-89c0-4d2dde5aaa87"]}],"mendeley":{"formattedCitation":"[51]","plainTextFormattedCitation":"[51]","previouslyFormattedCitation":"[51]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[51]</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Hong Kong</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Open spaces, social needs</w:t>
            </w:r>
          </w:p>
        </w:tc>
      </w:tr>
      <w:tr w:rsidR="00C8151E" w:rsidRPr="00AA460B" w:rsidTr="00B00B66">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{"citationItems":[{"id":"ITEM-1","itemData":{"container-title":"WHO","id":"ITEM-1","issued":{"date-parts":[["2010"]]},"publisher":"World Health Organization","title":"WHO ,2007","type":"article-journal"},"uris":["http://www.mendeley.com/documents/?uuid=45845871-fcd6-405b-982e-678dadf2847c","http://www.mendeley.com/documents/?uuid=876c7f1a-ddbe-4658-bb2b-15b3a6594700"]}],"mendeley":{"formattedCitation":"[52]","plainTextFormattedCitation":"[52]","previouslyFormattedCitation":"[52]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[52]</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Content-analyzed</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57 countries</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Public health security</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{"citationItems":[{"id":"ITEM-1","itemData":{"DOI":"10.4278/0890-1171-18.6.435","ISSN":"0890-1171","author":[{"dropping-particle":"","family":"Cunningham","given":"Grazia O.","non-dropping-particle":"","parse-names":false,"suffix":""},{"dropping-particle":"","family":"Michael","given":"Yvonne L.","non-dropping-particle":"","parse-names":false,"suffix":""}],"container-title":"American Journal of Health Promotion","id":"ITEM-1","issue":"6","issued":{"date-parts":[["2004","7","25"]]},"page":"435-443","title":"Concepts Guiding the Study of the Impact of the Built Environment on Physical Activity for Older Adults: A Review of the Literature","type":"article-journal","volume":"18"},"uris":["http://www.mendeley.com/documents/?uuid=1a78e56d-4484-4558-a96a-777ae7a64b9e","http://www.mendeley.com/documents/?uuid=531c95f4-9ad6-3d68-8416-356b1fe4b3c6"]}],"mendeley":{"formattedCitation":"[56]","plainTextFormattedCitation":"[56]","previouslyFormattedCitation":"[56]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[56]</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75 article</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Safety, microscale urban design elements, aesthetics, and convenience of facilities</w:t>
            </w:r>
          </w:p>
        </w:tc>
      </w:tr>
      <w:tr w:rsidR="00C8151E" w:rsidRPr="00AA460B" w:rsidTr="00B00B66">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{"citationItems":[{"id":"ITEM-1","itemData":{"DOI":"10.1016/j.cities.2011.11.015","ISSN":"02642751","abstract":"While the historical cores of the post-socialist cities of Central and Eastern Europe are adapting to the invasion of tourism and profitable companies, dynamic regeneration is altering the character of the inner-city neighbourhoods from working class peripheries to modern multi-functional urban sub-centres. Changing residential environments, landscapes and functions affect the daily lives and residential satisfaction of the local population, and especially of the low-income and elderly people facing mobility restrictions. This research evaluates the residential satisfaction of the elderly in two Prague city centre neighbourhoods that experienced dramatic changes in their residential environment during the post-socialist transition: the historical core, which has been exposed to massive touristification and commercialization, and a former working class neighbourhood that has been experiencing rapid regeneration. The local accessibility of services, public spaces, housing and social support was examined through a questionnaire survey. Contrary to our expectations based on the existing literature review, the results show that, despite the rapid revitalization processes, the elderly are fairly satisfied with their residential environment in both neighbourhood types. © 2011 Elsevier Ltd.","author":[{"dropping-particle":"","family":"Temelová","given":"Jana","non-dropping-particle":"","parse-names":false,"suffix":""},{"dropping-particle":"","family":"Dvořáková","given":"Nina","non-dropping-particle":"","parse-names":false,"suffix":""}],"container-title":"Cities","id":"ITEM-1","issue":"5","issued":{"date-parts":[["2012"]]},"page":"310-317","title":"Residential satisfaction of elderly in the city centre: The case of revitalizing neighbourhoods in Prague","type":"article-journal","volume":"29"},"uris":["http://www.mendeley.com/documents/?uuid=a45ccdb6-b2c1-42a8-9009-272e0a7e43ca","http://www.mendeley.com/documents/?uuid=bdbd90e7-b622-366f-945c-1f0d324a0986"]}],"mendeley":{"formattedCitation":"[57]","plainTextFormattedCitation":"[57]","previouslyFormattedCitation":"[57]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[57]</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Czech Republic</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Satisfaction, landscape, function</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{"citationItems":[{"id":"ITEM-1","itemData":{"DOI":"10.3390/buildings8120167","abstract":"Growing ageing population today may be necessitating building design decision makers to reconsider the indoor environmental quality (IEQ) standards in a way that accommodates senior occupants’ diverse and individual needs and demands. An experience design approach to rationalising and individualising end-user experience on how to utilise tangible products may serve to reflect user perceptions. Generally, architectural design practices tend to incorporate neither IEQ monitoring and analysis data, nor environmental experience design today. In response to the need for filling this gap, the authors of this paper conducted a feasibility study previously that led to structuring and defining an ‘Environmental Experience Design’ (EXD) research framework. Based on the previous case study on the collective spatial analysis and IEQ monitoring results, this paper further explored the usability and applicability of this proposed EXD framework particularly to the previously documented aged care facility in Victoria, Australia, which has been stressing active ageing agendas. This EXD framework usability experiment helped to build the capacity for engaging the subjectivity and objectivity of end users’ expectations, desires, and requirements in the architectural design thinking process. Nonetheless, due to the limitation of this initial and fundamental usability study’s resources and the objective, the necessity of adjusting the scale and scope of EXD analyses emerged. Moreover, the universality of this EXD research framework usage under various architectural typologies and user conditions yet require further attempts and investigations.","author":[{"dropping-particle":"","family":"Noguchi","given":"Masa","non-dropping-particle":"","parse-names":false,"suffix":""},{"dropping-particle":"","family":"Ma","given":"Nan","non-dropping-particle":"","parse-names":false,"suffix":""},{"dropping-particle":"","family":"Woo","given":"Catherine","non-dropping-particle":"","parse-names":false,"suffix":""},{"dropping-particle":"","family":"Chau","given":"Hing-wah","non-dropping-particle":"","parse-names":false,"suffix":""},{"dropping-particle":"","family":"Zhou","given":"Jin","non-dropping-particle":"","parse-names":false,"suffix":""}],"container-title":"Buildings","id":"ITEM-1","issue":"12","issued":{"date-parts":[["2018"]]},"page":"167","title":"The Usability Study of a Proposed Environmental Experience Design Framework for Active Ageing","type":"article-journal","volume":"8"},"uris":["http://www.mendeley.com/documents/?uuid=e299c15b-0a1c-4ff1-9d50-a2cd646dbee3","http://www.mendeley.com/documents/?uuid=8106b11e-9d2e-3736-be7c-ff1abddc66ce"]}],"mendeley":{"formattedCitation":"[53]","plainTextFormattedCitation":"[53]","previouslyFormattedCitation":"[53]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[53]</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Experience design approach</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and over</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Architectural design thinking; user-centric building design; environmental experience design; residential aged care facilities</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{"citationItems":[{"id":"ITEM-1","itemData":{"DOI":"10.1016/j.maturitas.2009.07.011","ISSN":"03785122","abstract":"Population health outcomes are shaped by complex interactions between individuals and the environments in which they live, work and play. Environments encompass streets and buildings (physical environment), attitudes, supports and relationships with others (social environment), as well as social and political systems and policies. The impact of environments on the physical, mental health and functioning of individuals has emerged as a growing body of research in population health and health disparities. Yet, the majority of studies in this area do not focus on older adults even though older adults are particularly susceptible to the characteristics of their local environments. In this paper we review the current state of the health literature on physical environments for healthy ageing, using the International Classification of Functioning Disability and Health as a framework. Collectively, the literature emphasizes the role of supportive, barrier-free environments particularly for older adults who are at greater risk for disability and poor health. As part of our review we identify conceptual as well as methodological limitations in the current literature, including (i) a theoretical and empirical neglect of the underlying mechanisms behind the person-environment relationship; (ii) a lack of studies using nationally representative samples; (iii) over-reliance on cross-sectional data; and (iv) a need for better definition and measurement of person-centered environments. We conclude by offering some suggestions and directions for future research in this area. © 2009 Elsevier Ireland Ltd. All rights reserved.","author":[{"dropping-particle":"","family":"Clarke","given":"Philippa","non-dropping-particle":"","parse-names":false,"suffix":""},{"dropping-particle":"","family":"Nieuwenhuijsen","given":"Els R.","non-dropping-particle":"","parse-names":false,"suffix":""}],"container-title":"Maturitas","id":"ITEM-1","issue":"1","issued":{"date-parts":[["2009"]]},"page":"14-19","title":"Environments for healthy ageing: A critical review","type":"article","volume":"64"},"uris":["http://www.mendeley.com/documents/?uuid=a2beaa5a-03d0-488b-ac9d-1f8a68cf95ff","http://www.mendeley.com/documents/?uuid=d227e556-5329-3752-b07c-21690b3d5b0a"]}],"mendeley":{"formattedCitation":"[54]","plainTextFormattedCitation":"[54]","previouslyFormattedCitation":"[54]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[54]</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Critical  review</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shd w:val="clear" w:color="auto" w:fill="FFFFFF"/>
              </w:rPr>
              <w:t>Health, functioning, and social participation, wellbeing</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{"citationItems":[{"id":"ITEM-1","itemData":{"DOI":"10.1016/B978-0-12-417235-7.00015-9","ISBN":"9780124172357","abstract":"A voluminous body of neighborhood research has accumulated over the past two decades demonstrating that the social, economic, demographic, and physical characteristics of neighborhoods are consequential to residents' physical and mental health status, mobility and physical activity, independence, capacity to perform activities of daily living, and ability to participate in social activities. Older people generally are considered to be especially vulnerable to adverse neighborhood conditions for several reasons. For example, they tend to have greater exposure to these conditions as a result of spending more time in their neighborhoods than younger adults who leave for work, and exposure is long-term for those who age in place. Daily activities also tend to become increasingly concentrated within a contracting spatial area as a result of age-related declines in health and the onset of mobility disabilities, making older persons increasingly dependent upon their immediate residential communities as sources of social integration, services, and amenities. In addition, greater sensitivity to neighborhood conditions has been attributed to decreased physical and cognitive functioning and increased fragility, and features of the built environment can accelerate the disablement process thereby putting the person at increased risk of developing secondary health conditions. However, the positive adaptations that people make to their environments as they grow older are often overlooked and research perspectives that overemphasize detrimental effects of aging have been criticized. Thus, it is of considerable importance to understand the ways in which neighborhoods and older persons interact with the ultimate objective of creating environments that enable people to attain their goals of continuing to live at home for as long as possible.","author":[{"dropping-particle":"","family":"Aneshensel","given":"Carol S.","non-dropping-particle":"","parse-names":false,"suffix":""},{"dropping-particle":"","family":"Harig","given":"Frederick","non-dropping-particle":"","parse-names":false,"suffix":""},{"dropping-particle":"","family":"Wight","given":"Richard G.","non-dropping-particle":"","parse-names":false,"suffix":""}],"container-title":"Handbook of Aging and the Social Sciences: Eighth Edition","id":"ITEM-1","issued":{"date-parts":[["2015"]]},"page":"315-335","title":"Aging, Neighborhoods, and the Built Environment","type":"chapter"},"uris":["http://www.mendeley.com/documents/?uuid=500126bc-95a2-4cf6-9d16-59bc865b8351","http://www.mendeley.com/documents/?uuid=ecb54ec3-ba7d-3222-8148-8e8bd5534d59"]}],"mendeley":{"formattedCitation":"[62]","plainTextFormattedCitation":"[62]","previouslyFormattedCitation":"[62]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[62]</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economic, demographic, and physical characteristics</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{"citationItems":[{"id":"ITEM-1","itemData":{"DOI":"10.1016/j.ypmed.2016.07.019","ISSN":"10960260","abstract":"The relationship between the built environment and physical activity has been well documented. However, little is known about how the built environment affects physical activity among people with disabilities, who have disproportionately higher rates of physical inactivity and obesity. This study is the first systematic review to examine the role of the built environment as a moderator of the relationship between having a disability (physical, sensory or cognitive) and lower levels of physical activity. After conducting an extensive search of the literature published between 1990 and 2015, 2039 articles were screened, 126 were evaluated by abstract and 66 by full text for eligibility in the review. Data were abstracted using a predefined coding guide and synthesized from both qualitative and quantitative studies to examine evidence of moderation. Nine quantitative and six qualitative articles met the inclusion criteria. Results showed that most research to date has been on older adults with physical disabilities. People with disabilities described how aspects of the built environment affect neighborhood walking, suggesting a positive moderating role of features related to safety and aesthetic qualities, such as benches, lighting and stop light timing. There were mixed results among studies that examined the relationship quantitatively. Most of the studies were not designed to appropriately examine moderation. Future research should utilize valid and reliable built environment measures that are more specific to disability and should include people with and without disabilities to allow for testing of moderation of the built environment.","author":[{"dropping-particle":"","family":"Eisenberg","given":"Yochai","non-dropping-particle":"","parse-names":false,"suffix":""},{"dropping-particle":"","family":"Vanderbom","given":"Kerri A.","non-dropping-particle":"","parse-names":false,"suffix":""},{"dropping-particle":"","family":"Vasudevan","given":"Vijay","non-dropping-particle":"","parse-names":false,"suffix":""}],"container-title":"Preventive Medicine","id":"ITEM-1","issued":{"date-parts":[["2017"]]},"page":"S75-S84","title":"Does the built environment moderate the relationship between having a disability and lower levels of physical activity? A systematic review","type":"article-journal","volume":"95"},"uris":["http://www.mendeley.com/documents/?uuid=60a532ea-b335-432e-9238-74ae777fdafa","http://www.mendeley.com/documents/?uuid=ddd339c3-7818-36df-b136-a9d7e3faeb64"]}],"mendeley":{"formattedCitation":"[63]","plainTextFormattedCitation":"[63]","previouslyFormattedCitation":"[63]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[63]</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2039 article</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Disability Built environment Physical activity</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author":[{"dropping-particle":"","family":"Karuppannan","given":"S","non-dropping-particle":"","parse-names":false,"suffix":""},{"dropping-particle":"","family":"Sivam","given":"A","non-dropping-particle":"","parse-names":false,"suffix":""},{"dropping-particle":"","family":"Koohsari","given":"M","non-dropping-particle":"","parse-names":false,"suffix":""},{"dropping-particle":"","family":"Sivam","given":"A","non-dropping-particle":"","parse-names":false,"suffix":""}],"id":"ITEM-1","issued":{"date-parts":[["2012"]]},"title":"Does urban design influence physical activity in the reduction of obesity? A review of evidence","type":"article-journal"},"uris":["http://www.mendeley.com/documents/?uuid=0af66ab0-fa3f-4490-82ac-3426eeca7a12","http://www.mendeley.com/documents/?uuid=6811dea4-fd96-319b-af34-56d1d4918511"]}],"mendeley":{"formattedCitation":"[64]","plainTextFormattedCitation":"[64]","previouslyFormattedCitation":"[64]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[64]</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Biological, psychological, behavioral, and social factors  include development intensity, land use mix, fine grain economy, adaptability, permeability, streets, contact,</w:t>
            </w:r>
          </w:p>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visibility and horizontal grain, public realm, movement, green space and water space, landmarks, legibility, comfort, diversity, richness, continuity, contrast, intelligibility, interest, intimacy, openness, rhythm, texture, and human scale.</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{"citationItems":[{"id":"ITEM-1","itemData":{"DOI":"10.1080/08959420.2011.605642","ISSN":"0895-9420","author":[{"dropping-particle":"","family":"Hunter","given":"Rebecca H.","non-dropping-particle":"","parse-names":false,"suffix":""},{"dropping-particle":"","family":"Sykes","given":"Kathy","non-dropping-particle":"","parse-names":false,"suffix":""},{"dropping-particle":"","family":"Lowman","given":"Sarah G.","non-dropping-particle":"","parse-names":false,"suffix":""},{"dropping-particle":"","family":"Duncan","given":"Richard","non-dropping-particle":"","parse-names":false,"suffix":""},{"dropping-particle":"","family":"Satariano","given":"William A.","non-dropping-particle":"","parse-names":false,"suffix":""},{"dropping-particle":"","family":"Belza","given":"Basia","non-dropping-particle":"","parse-names":false,"suffix":""}],"container-title":"Journal of Aging &amp; Social Policy","id":"ITEM-1","issue":"4","issued":{"date-parts":[["2011","10"]]},"page":"354-371","title":"Environmental and Policy Change to Support Healthy Aging","type":"article-journal","volume":"23"},"uris":["http://www.mendeley.com/documents/?uuid=78cf3e80-2389-4006-b14b-155ec5563156","http://www.mendeley.com/documents/?uuid=6e6f937d-fcd1-3ee3-8868-0f55519b133d"]}],"mendeley":{"formattedCitation":"[65]","plainTextFormattedCitation":"[65]","previouslyFormattedCitation":"[65]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[65]</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Neighborhood design and safety, housing, transportation, and mobility. Strategies to build capacity for policy change</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13643-016-0194-8","ISSN":"2046-4053","author":[{"dropping-particle":"","family":"Lehne","given":"Gesa","non-dropping-particle":"","parse-names":false,"suffix":""},{"dropping-particle":"","family":"Bolte","given":"Gabriele","non-dropping-particle":"","parse-names":false,"suffix":""}],"container-title":"Systematic Reviews","id":"ITEM-1","issue":"1","issued":{"date-parts":[["2016","12","1"]]},"page":"17","title":"Equity impact of interventions to promote physical activity in older adults: protocol for a systematic review","type":"article-journal","volume":"5"},"uris":["http://www.mendeley.com/documents/?uuid=902e3ad5-431f-4be4-988f-f8025003f37f","http://www.mendeley.com/documents/?uuid=872085ef-6628-3008-806d-fba9ecc7ed48"]}],"mendeley":{"formattedCitation":"[66]","plainTextFormattedCitation":"[66]","previouslyFormattedCitation":"[66]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[66]</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50 years and over</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Bremen, Germany</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activity, Social inequalities</w:t>
            </w:r>
          </w:p>
        </w:tc>
      </w:tr>
      <w:tr w:rsidR="00C8151E" w:rsidRPr="00AA460B" w:rsidTr="00B00B66">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{"citationItems":[{"id":"ITEM-1","itemData":{"DOI":"http://dx.doi.org/10.1155/2016/6189349","ISSN":"2090-2204","abstract":"Research has demonstrated that enabling societal and physical infrastructure and personal accommodations enhance healthy and active aging throughout the lifespan. Yet, there is a paucity of research on how to bring together the various disciplines involved in a multidomain synergistic collaboration to create new living environments for aging. This paper aims to explore the key domains of skills and knowledge that need to be considered for a conceptual prototype of an enabling educational process and environments where healthcare professionals, architects, planners, and entrepreneurs may establish a shared theoretical and experiential knowledge base, vocabulary, and implementation strategies, for the creation of the next generation of living communities of active healthy adults, for persons with disabilities and chronic disease conditions. We focus on synergistic, paradigmatic, simple, and practical issues that can be easily upscaled through market mechanisms. This practical and physically concrete approach may also become linked with more elaborate neuroscientific and technologically sophisticated interventions. We examine the domains of knowledge to be included in establishing a learning model that focuses on the still-understudied impact of the benefits toward active and healthy aging, where architects, urban planners, clinicians, and healthcare facility managers are educated toward a synergistic approach at the operational level., Copyright © 2016 Evangelia Chrysikou et al.","author":[{"dropping-particle":"","family":"E.","given":"Chrysikou","non-dropping-particle":"","parse-names":false,"suffix":""},{"dropping-particle":"","family":"R.","given":"Rabnett","non-dropping-particle":"","parse-names":false,"suffix":""},{"dropping-particle":"","family":"Tziraki C. AO - Chrysikou","given":"Evangelia; ORCID: http://orcid.org/0000-0002-7894-6053","non-dropping-particle":"","parse-names":false,"suffix":""}],"container-title":"Journal of Aging Research","id":"ITEM-1","issued":{"date-parts":[["2016"]]},"page":"6189349","title":"Perspectives on the Role and Synergies of Architecture and Social and Built Environment in Enabling Active Healthy Aging","type":"article-journal","volume":"2016"},"uris":["http://www.mendeley.com/documents/?uuid=e74c8809-8fd7-40f6-96b6-2f704b07c70c","http://www.mendeley.com/documents/?uuid=3f87e562-2a5f-370c-8588-6dd776e3df41"]}],"mendeley":{"formattedCitation":"[67]","plainTextFormattedCitation":"[67]","previouslyFormattedCitation":"[67]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[67]</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Review Article</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Active and healthy living; features medical research</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{"citationItems":[{"id":"ITEM-1","itemData":{"DOI":"10.1093/geront/gnw031","ISSN":"0016-9013","PMID":"26994266","abstract":"PURPOSE OF THE STUDY There is a global imperative to increase awareness of the emerging evidence on physical activity (PA) among older adults. \"Healthy aging\" has traditionally focused on preventing chronic disease, but greater efforts are required to reduce frailty and dependency and to maintain independent physical and cognitive function and mental health and well-being. DESIGN AND METHODS This integrated review updates the epidemiological data on PA, summarizes the existing evidence-based PA guidelines, describes the global magnitude of inactivity, and finally describes the rationale for action. The first section updates the epidemiological evidence for reduced cardiometabolic risk, reduced risks of falls, the burgeoning new evidence on improved cognitive function and functional capacity, and reduced risk of depression, anxiety, and dementia. This is followed by a summary of population prevalence studies among older adults. Finally, we present a \"review of reviews\" of PA interventions delivered from community or population settings, followed by a consideration of interventions among the \"oldest-old,\" where efforts are needed to increase resistance (strength) training and balance. RESULTS This review identifies the global importance of considering \"active aging\" beyond the established benefits attributed to noncommunicable disease prevention alone. IMPLICATIONS Innovative population-level efforts are required to address physical inactivity, prevent loss of muscle strength, and maintain balance in older adults. Specific investment in healthy aging requires global policy support from the World Health Organization and is implemented at the national and regional levels, in order to reduce the burden of disease and disability among older adults.","author":[{"dropping-particle":"","family":"Bauman","given":"Adrian","non-dropping-particle":"","parse-names":false,"suffix":""},{"dropping-particle":"","family":"Merom","given":"Dafna","non-dropping-particle":"","parse-names":false,"suffix":""},{"dropping-particle":"","family":"Bull","given":"Fiona C.","non-dropping-particle":"","parse-names":false,"suffix":""},{"dropping-particle":"","family":"Buchner","given":"David M.","non-dropping-particle":"","parse-names":false,"suffix":""},{"dropping-particle":"","family":"Fiatarone Singh","given":"Maria A.","non-dropping-particle":"","parse-names":false,"suffix":""}],"container-title":"The Gerontologist","id":"ITEM-1","issue":"Suppl 2","issued":{"date-parts":[["2016","4"]]},"page":"S268-S280","title":"Updating the Evidence for Physical Activity: Summative Reviews of the Epidemiological Evidence, Prevalence, and Interventions to Promote “Active Aging”","type":"article-journal","volume":"56"},"uris":["http://www.mendeley.com/documents/?uuid=6573cdb8-2018-4ccf-8808-1bdea52a7cd2","http://www.mendeley.com/documents/?uuid=37bd6dbb-fba0-39df-a314-e3e3af8363c0"]}],"mendeley":{"formattedCitation":"[69]","plainTextFormattedCitation":"[69]","previouslyFormattedCitation":"[69]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[69]</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Summative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172 review articles aged 65 or older</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activity</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{"citationItems":[{"id":"ITEM-1","itemData":{"DOI":"10.3390/urbansci2030063","abstract":"Aging populations pose a challenge to many policy areas. Although the importance of the built environment on citizens’ mobility and quality of life has been widely acknowledged in the literature, research focusing on elderly people is relatively recent and still scarce namely in Portugal. This article aims at understanding how local stakeholders perceive the built environment and occupational activities targeted to the elderly. The article focuses on the municipality of Viseu, a medium-sized city located in the NUTSII Centro Region of Portugal, considered twice to be the best city to live in in Portugal. Document analysis and face-to-face semi-structured interviews of local stakeholders were conducted. Findings show that there is still a need to take further policy steps to allow older adults to be more active and to promote the neighbourhood’s walkability.","author":[{"dropping-particle":"","family":"Santinha","given":"Gonçalo","non-dropping-particle":"","parse-names":false,"suffix":""},{"dropping-particle":"","family":"Costa","given":"Catarina","non-dropping-particle":"","parse-names":false,"suffix":""},{"dropping-particle":"","family":"Diogo","given":"Sara","non-dropping-particle":"","parse-names":false,"suffix":""}],"container-title":"Urban Science","id":"ITEM-1","issue":"3","issued":{"date-parts":[["2018"]]},"page":"63","title":"How Are Local Policies Promoting Older People’s Mobility? A Case Study","type":"article-journal","volume":"2"},"uris":["http://www.mendeley.com/documents/?uuid=6c1e2dfe-fff2-4fa0-a192-cf383120568d","http://www.mendeley.com/documents/?uuid=50f72c1c-dfed-3a46-8bbd-90195957de3a"]}],"mendeley":{"formattedCitation":"[70]","plainTextFormattedCitation":"[70]","previouslyFormattedCitation":"[70]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[70]</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65 years old</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Portugal</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Irradiation, Connectivity, Conspicuous, Suitability/Convenience, Readability, Comfort</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{"citationItems":[{"id":"ITEM-1","itemData":{"author":[{"dropping-particle":"","family":"Labus","given":"A","non-dropping-particle":"","parse-names":false,"suffix":""}],"id":"ITEM-1","issued":{"date-parts":[["2013"]]},"title":"Concepts of urban renewal in an aging society in the XXI century-case studies in the Polish Cities","type":"article-journal"},"uris":["http://www.mendeley.com/documents/?uuid=a5d6bb3e-1303-4c42-82c8-2ff2ec513f42","http://www.mendeley.com/documents/?uuid=ce0488b2-a8c0-4bd0-a207-7ac733b963c5"]}],"mendeley":{"formattedCitation":"[75]","plainTextFormattedCitation":"[75]","previouslyFormattedCitation":"[75]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[75]</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65 years</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Poland</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Pensions and income.  Economy and employment.  Health care and other services.  Rights of individuals.  Housing and communities.</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0885412211415283","ISSN":"0885-4122","author":[{"dropping-particle":"","family":"Kerr","given":"Jacqueline","non-dropping-particle":"","parse-names":false,"suffix":""},{"dropping-particle":"","family":"Rosenberg","given":"Dori","non-dropping-particle":"","parse-names":false,"suffix":""},{"dropping-particle":"","family":"Frank","given":"Lawrence","non-dropping-particle":"","parse-names":false,"suffix":""}],"container-title":"Journal of Planning Literature","id":"ITEM-1","issue":"1","issued":{"date-parts":[["2012","2","17"]]},"page":"43-60","title":"The Role of the Built Environment in Healthy Aging","type":"article-journal","volume":"27"},"uris":["http://www.mendeley.com/documents/?uuid=b9c2419e-790d-4771-b9c1-192911eb1e31","http://www.mendeley.com/documents/?uuid=a6330395-059b-31b5-ae56-94411603b982"]}],"mendeley":{"formattedCitation":"[81]","plainTextFormattedCitation":"[81]","previouslyFormattedCitation":"[81]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[81]</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Built environment, walking, and health</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{"citationItems":[{"id":"ITEM-1","itemData":{"DOI":"10.1080/02650533.2014.993947","ISSN":"0265-0533","author":[{"dropping-particle":"","family":"Chan","given":"Alfred Cheung-Ming","non-dropping-particle":"","parse-names":false,"suffix":""},{"dropping-particle":"","family":"Cao","given":"Ting","non-dropping-particle":"","parse-names":false,"suffix":""}],"container-title":"Journal of Social Work Practice","id":"ITEM-1","issue":"1","issued":{"date-parts":[["2015","1","2"]]},"page":"53-68","title":"Age-Friendly Neighbourhoods as Civic Participation: Implementation of an Active Ageing Policy in Hong Kong","type":"article-journal","volume":"29"},"uris":["http://www.mendeley.com/documents/?uuid=c5cd39e1-a4a3-4ba0-b8de-cd0db5961f75","http://www.mendeley.com/documents/?uuid=3d74dfaf-5d50-387d-9a85-fd9c465a8c9d"]}],"mendeley":{"formattedCitation":"[83]","plainTextFormattedCitation":"[83]","previouslyFormattedCitation":"[83]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[83]</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China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Civic participation</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10.1068/a38226","ISSN":"0308-518X","author":[{"dropping-particle":"","family":"Sugiyama","given":"Takemi","non-dropping-particle":"","parse-names":false,"suffix":""},{"dropping-particle":"","family":"Thompson","given":"Catharine Ward","non-dropping-particle":"","parse-names":false,"suffix":""}],"container-title":"Environment and Planning A","id":"ITEM-1","issue":"8","issued":{"date-parts":[["2007","8"]]},"page":"1943-1960","title":"Outdoor Environments, Activity and the Well-Being of Older People: Conceptualising Environmental Support","type":"article-journal","volume":"39"},"uris":["http://www.mendeley.com/documents/?uuid=fb4b4cc7-c41e-4ff0-a9b3-c8f1334cf7c6","http://www.mendeley.com/documents/?uuid=a5b7bcc4-8828-3e1c-84c5-bc0ab67719b0"]}],"mendeley":{"formattedCitation":"[84]","plainTextFormattedCitation":"[84]","previouslyFormattedCitation":"[84]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[84]</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Herston, Australia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gerontology, public health, environmental psychology, landscape architecture, and urban design</w:t>
            </w:r>
          </w:p>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personally meaningful outdoor activities, environmental attributes</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{"citationItems":[{"id":"ITEM-1","itemData":{"DOI":"10.1016/j.cities.2015.02.004","author":[{"dropping-particle":"","family":"SteelSteels, S. (2015). Key characteristics of age-friendly cities and communities: A review. Cities, 47, 45–52. https://doi.org/10.1016/j.cities.2015.02.004s","given":"S","non-dropping-particle":"","parse-names":false,"suffix":""}],"container-title":"Cities","id":"ITEM-1","issued":{"date-parts":[["2015"]]},"page":"45-52","title":"Key characteristics of age-friendly cities and communities: A review","type":"article","volume":"47"},"uris":["http://www.mendeley.com/documents/?uuid=1982a42c-dcd0-4547-9a02-727f00186b37","http://www.mendeley.com/documents/?uuid=70eabd33-3d75-3b02-afbd-0b994cbfb3b7"]}],"mendeley":{"formattedCitation":"[88]","plainTextFormattedCitation":"[88]","previouslyFormattedCitation":"[88]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[88]</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Structured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1,464 articles</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 and social services, behavioral determinants, personal determinants, physical environment, social determinants and economic determinants</w:t>
            </w:r>
          </w:p>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income, health, housing, transport, living in the community, MAori cultural identity, access to facilities and services, attitudes, employment, and opportunities</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{"citationItems":[{"id":"ITEM-1","itemData":{"DOI":"10.2174/1745017901410010103","ISSN":"1745-0179","abstract":"Global population aging over recent years has been linked to poorer health outcomes and higher healthcare expenditure. Policies focusing on healthy aging are currently being developed but a complete understanding of health determinants is needed to guide these efforts. The built environment and other external factors have been added to the International Classification of Functioning as important determinants of health and disability. Although the relationship between the built environment and health has been widely examined in working age adults, research focusing on elderly people is relatively recent. In this review, we provide a comprehensive synthesis of the evidence on the built environment and health in the elderly.","author":[{"dropping-particle":"","family":"Garin","given":"Noe","non-dropping-particle":"","parse-names":false,"suffix":""},{"dropping-particle":"","family":"Olaya","given":"Beatriz","non-dropping-particle":"","parse-names":false,"suffix":""},{"dropping-particle":"","family":"Miret","given":"Marta","non-dropping-particle":"","parse-names":false,"suffix":""},{"dropping-particle":"","family":"Ayuso-Mateos","given":"Jose Luis","non-dropping-particle":"","parse-names":false,"suffix":""},{"dropping-particle":"","family":"Power","given":"Michael","non-dropping-particle":"","parse-names":false,"suffix":""},{"dropping-particle":"","family":"Bucciarelli","given":"Paola","non-dropping-particle":"","parse-names":false,"suffix":""},{"dropping-particle":"","family":"Haro","given":"Josep Maria","non-dropping-particle":"","parse-names":false,"suffix":""}],"container-title":"Clinical Practice &amp; Epidemiology in Mental Health","id":"ITEM-1","issue":"1","issued":{"date-parts":[["2014"]]},"page":"103-115","title":"Built Environment and Elderly Population Health: A Comprehensive Literature Review","type":"article-journal","volume":"10"},"uris":["http://www.mendeley.com/documents/?uuid=ea6cb8af-da6a-4ad8-a184-a5026e3233e6","http://www.mendeley.com/documents/?uuid=cc13347a-3fef-3199-ab56-4116031a164f"]}],"mendeley":{"formattedCitation":"[90]","plainTextFormattedCitation":"[90]","previouslyFormattedCitation":"[90]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[90]</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48 articles</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Poor street condition , Heavy traffic , Public transit line nearby , Housing variable , Environmental barriers , Magnitude of accessibility problems , Housing satisfaction, Usability (Physical environmental aspects) , Housing amenities ,Satisfaction with home environment, Satisfaction with outdoor environment ,Place attachment, Housing accessibility ,Housing comfort , Neighborhood quality , Outdoor place ,Life Satisfaction , Interior environment, Exterior environment , Residential satisfaction ,Psychological wellbeing ,Street noise, Safety from traffic, Park density , Train stations,…</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{"citationItems":[{"id":"ITEM-1","itemData":{"DOI":"10.5172/hesr.2013.22.2.174","ISSN":"1446-1242","author":[{"dropping-particle":"","family":"Mendes","given":"Felismina Rosa","non-dropping-particle":"","parse-names":false,"suffix":""}],"container-title":"Health Sociology Review","id":"ITEM-1","issue":"2","issued":{"date-parts":[["2013","6","17"]]},"page":"174-185","title":"Active ageing: A right or a duty?","type":"article-journal","volume":"22"},"uris":["http://www.mendeley.com/documents/?uuid=68680aae-2b8f-4a01-8866-780d3bbdcb06","http://www.mendeley.com/documents/?uuid=b1cee696-0219-34ea-a01b-14630e623cb1"]}],"mendeley":{"formattedCitation":"[97]","plainTextFormattedCitation":"[97]","previouslyFormattedCitation":"[97]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[97]</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demographic, ﬁnancial and political</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{"citationItems":[{"id":"ITEM-1","itemData":{"author":[{"dropping-particle":"","family":"Vandenbroucke","given":"F","non-dropping-particle":"","parse-names":false,"suffix":""}],"id":"ITEM-1","issued":{"date-parts":[["2012"]]},"title":"Social justice and individual ethics in an open society: Equality, responsibility, and incentives","type":"book"},"uris":["http://www.mendeley.com/documents/?uuid=214a476f-a6b1-4ce4-b460-2ffc8359d803","http://www.mendeley.com/documents/?uuid=cef82b73-0571-3a05-9210-debf5d308662"]}],"mendeley":{"formattedCitation":"[98]","plainTextFormattedCitation":"[98]","previouslyFormattedCitation":"[98]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[98]</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C8151E">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Economic justice, satisfying, publicity,</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{"citationItems":[{"id":"ITEM-1","itemData":{"DOI":"10.3390/socsci7080134","abstract":"The concept of ‘Active Aging’ emerged in the 1990s, reflecting a growing emphasis on the relationships between health, participation, aging, and independence. The concept focuses on encouraging the participation of older adults in society and it recognizes the competence and knowledge that older people possess. The Active Aging discourse developed as a broad political response to demographic aging, one which promotes a cultural shift in what ‘old age’ may mean, by providing older people with new roles. The initiative “Age-Friendly Cities and Communities”, which was launched by the WHO in 2007, was developed with the aim of applying this paradigm into practice at the local level. Its purpose was to promote a movement of citizen participation where older people have a leading role as generators of well-being, and tackling the barriers of Active Aging. This paper provides a theoretical reflection concerning the development of the concept of Active Aging and how this has led to new ways of active citizenship in later life. New generations of older people demand a space where they can develop and contribute to society, regardless of their age. The aging of the population poses challenges and opportunities, which we can and must take advantage of in order to build a better and more egalitarian society, one that recognizes the value of diversity.","author":[{"dropping-particle":"","family":"Barrio","given":"Elena","non-dropping-particle":"Del","parse-names":false,"suffix":""},{"dropping-particle":"","family":"Marsillas","given":"Sara","non-dropping-particle":"","parse-names":false,"suffix":""},{"dropping-particle":"","family":"Buffel","given":"Tine","non-dropping-particle":"","parse-names":false,"suffix":""},{"dropping-particle":"","family":"Smetcoren","given":"An-Sofie","non-dropping-particle":"","parse-names":false,"suffix":""},{"dropping-particle":"","family":"Sancho","given":"Mayte","non-dropping-particle":"","parse-names":false,"suffix":""}],"container-title":"Social Sciences","id":"ITEM-1","issue":"8","issued":{"date-parts":[["2018"]]},"page":"134","title":"From Active Aging to Active Citizenship: The Role of (Age) Friendliness","type":"article-journal","volume":"7"},"uris":["http://www.mendeley.com/documents/?uuid=a7506e67-5d5d-4d0b-932d-8d1a5c88d230","http://www.mendeley.com/documents/?uuid=4a39166d-818f-3297-8dec-6caf5a7b1fbf"]}],"mendeley":{"formattedCitation":"[101]","plainTextFormattedCitation":"[101]","previouslyFormattedCitation":"[101]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[101]</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 participation, ageing, and independence</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1471301207081572","ISSN":"1471-3012","author":[{"dropping-particle":"","family":"Hanson","given":"Elizabeth","non-dropping-particle":"","parse-names":false,"suffix":""},{"dropping-particle":"","family":"Magnusson","given":"Lennart","non-dropping-particle":"","parse-names":false,"suffix":""},{"dropping-particle":"","family":"Arvidsson","given":"Helene","non-dropping-particle":"","parse-names":false,"suffix":""},{"dropping-particle":"","family":"Claesson","given":"Anette","non-dropping-particle":"","parse-names":false,"suffix":""},{"dropping-particle":"","family":"Keady","given":"John","non-dropping-particle":"","parse-names":false,"suffix":""},{"dropping-particle":"","family":"Nolan","given":"Mike","non-dropping-particle":"","parse-names":false,"suffix":""}],"container-title":"Dementia","id":"ITEM-1","issue":"3","issued":{"date-parts":[["2007","8","26"]]},"page":"411-434","title":"Working together with persons with early stage dementia and their family members to design a user-friendly technology-based support service","type":"article-journal","volume":"6"},"uris":["http://www.mendeley.com/documents/?uuid=3c337fc9-cdc8-4c08-8d67-fc5879c65d24","http://www.mendeley.com/documents/?uuid=8acf83b6-505f-367a-8fef-f1ee5d694a9e"]}],"mendeley":{"formattedCitation":"[102]","plainTextFormattedCitation":"[102]","previouslyFormattedCitation":"[102]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[102]</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Technology-based information, generic ACTION participatory design model</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West Sweden</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Dementia; information and communication technology; participatory design; partnership working; user involvement</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10.5042/wwop.2011.0119","ISSN":"1366-3666","author":[{"dropping-particle":"","family":"McGarry","given":"Paul","non-dropping-particle":"","parse-names":false,"suffix":""},{"dropping-particle":"","family":"Morris","given":"Jane","non-dropping-particle":"","parse-names":false,"suffix":""}],"container-title":"Working with Older People","id":"ITEM-1","issue":"1","issued":{"date-parts":[["2011","3","10"]]},"page":"38-46","title":"A great place to grow older: a case study of how Manchester is developing an age‐friendly city","type":"article-journal","volume":"15"},"uris":["http://www.mendeley.com/documents/?uuid=fe42950f-b140-424c-8437-68840fc7a4fc","http://www.mendeley.com/documents/?uuid=1d36f95c-d625-329f-bffb-6d938b5470bf"]}],"mendeley":{"formattedCitation":"[99]","plainTextFormattedCitation":"[99]","previouslyFormattedCitation":"[99]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[99]</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Inequalities; urban health; older people’s quality of life</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{"citationItems":[{"id":"ITEM-1","itemData":{"DOI":"10.1155/2012/257186","ISSN":"16877063","abstract":"Background . Governments face a significant challenge to ensure that community environments meet the mobility needs of an ageing population. Therefore, it is critical to investigate the effect of suburban environments on the choice of transportation and its relation to participation and active ageing. Objective . This research explores if and how suburban environments impact older people's mobility and their use of different modes of transport. Methods . Data derived from GPS tracking, travel diaries, brief questionnaires, and semistructured interviews were gathered from thirteen people aged from 56 to 87 years, living in low-density suburban environments in Brisbane, Australia. Results . The suburban environment influenced the choice of transportation and out-of-home mobility. Both walkability and public transportation (access and usability) impact older people's transportation choices. Impracticality of active and public transportation within suburban environments creates car dependency in older age. Conclusion . Suburban environments often create barriers to mobility, which impedes older people's engagement in their wider community and ability to actively age in place. Further research is needed to develop approaches towards age-friendly suburban environments which will encourage older people to remain active and engaged in older age.","author":[{"dropping-particle":"","family":"Zeitler","given":"Elisabeth","non-dropping-particle":"","parse-names":false,"suffix":""},{"dropping-particle":"","family":"Buys","given":"Laurie","non-dropping-particle":"","parse-names":false,"suffix":""},{"dropping-particle":"","family":"Aird","given":"Rosemary","non-dropping-particle":"","parse-names":false,"suffix":""},{"dropping-particle":"","family":"Miller","given":"Evonne","non-dropping-particle":"","parse-names":false,"suffix":""}],"container-title":"Current Gerontology and Geriatrics Research","id":"ITEM-1","issued":{"date-parts":[["2012"]]},"title":"Mobility and active ageing in suburban environments: Findings from in-depth interviews and person-based GPS tracking","type":"article-journal","volume":"2012"},"uris":["http://www.mendeley.com/documents/?uuid=f1c204f2-c73e-4c83-967a-aff937025cac","http://www.mendeley.com/documents/?uuid=632afc2b-c2f3-312a-835d-af8bd87dfcef"]}],"mendeley":{"formattedCitation":"[100]","plainTextFormattedCitation":"[100]","previouslyFormattedCitation":"[100]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913AA9">
              <w:rPr>
                <w:rFonts w:asciiTheme="majorBidi" w:hAnsiTheme="majorBidi" w:cstheme="majorBidi"/>
                <w:noProof/>
                <w:color w:val="000000" w:themeColor="text1"/>
                <w:sz w:val="16"/>
                <w:szCs w:val="16"/>
              </w:rPr>
              <w:t>[100]</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research design</w:t>
            </w:r>
          </w:p>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(Data derived from GPS tracking, travel diaries, brief questionnaires, and semi structured interviews were gathered)</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13 people aged from 56 to 87 years</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Choice of transportation and its relation to participation</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{"citationItems":[{"id":"ITEM-1","itemData":{"DOI":"10.1016/J.SOCSCIMED.2004.06.036","ISSN":"0277-9536","abstract":"A majority of the world's population will live in urban areas by 2007 and cities are exerting growing influence on the health of both urban and non-urban residents. Although there long has been substantial interest in the associations between city living and health, relatively little work has tried to understand how and why cities affect population health. This reflects both the number and complexity of determinants and of the absence of a unified framework that integrates the multiple factors that influence the health of urban populations. This paper presents a conceptual framework for studying how urban living affects population health. The framework rests on the assumption that urban populations are defined by size, density, diversity, and complexity, and that health in urban populations is a function of living conditions that are in turn shaped by municipal determinants and global and national trends. The framework builds on previous urban health research and incorporates multiple determinants at different levels. It is intended to serve as a model to guide public health research and intervention.","author":[{"dropping-particle":"","family":"Galea","given":"Sandro","non-dropping-particle":"","parse-names":false,"suffix":""},{"dropping-particle":"","family":"Freudenberg","given":"Nicholas","non-dropping-particle":"","parse-names":false,"suffix":""},{"dropping-particle":"","family":"Vlahov","given":"David","non-dropping-particle":"","parse-names":false,"suffix":""}],"container-title":"Social Science &amp; Medicine","id":"ITEM-1","issue":"5","issued":{"date-parts":[["2005","3","1"]]},"page":"1017-1033","publisher":"Pergamon","title":"Cities and population health","type":"article-journal","volume":"60"},"uris":["http://www.mendeley.com/documents/?uuid=ab060f47-f0fd-4162-b6cf-5a47bff984cd","http://www.mendeley.com/documents/?uuid=eda94bc3-b195-3434-a96c-0f040f081e4a"]}],"mendeley":{"formattedCitation":"[103]","plainTextFormattedCitation":"[103]","previouslyFormattedCitation":"[103]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[103]</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Population health</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{"citationItems":[{"id":"ITEM-1","itemData":{"DOI":"10.1177/1460458204045416","ISSN":"1460-4582","author":[{"dropping-particle":"","family":"Alpay","given":"Laurence L.","non-dropping-particle":"","parse-names":false,"suffix":""},{"dropping-particle":"","family":"Toussaint","given":"Pieter J.","non-dropping-particle":"","parse-names":false,"suffix":""},{"dropping-particle":"","family":"Ezendam","given":"Nicole P. M.","non-dropping-particle":"","parse-names":false,"suffix":""},{"dropping-particle":"","family":"Rövekamp","given":"Ton A. J. M.","non-dropping-particle":"","parse-names":false,"suffix":""},{"dropping-particle":"","family":"Graafmans","given":"Wilco C.","non-dropping-particle":"","parse-names":false,"suffix":""},{"dropping-particle":"","family":"Westendorp","given":"Rudi G. J.","non-dropping-particle":"","parse-names":false,"suffix":""}],"container-title":"Health Informatics Journal","id":"ITEM-1","issue":"3","issued":{"date-parts":[["2004","9","25"]]},"page":"185-194","title":"Easing Internet access of health information for elderly users","type":"article-journal","volume":"10"},"uris":["http://www.mendeley.com/documents/?uuid=b1300e1b-8d03-4646-9c47-1f3ad2eefb24","http://www.mendeley.com/documents/?uuid=68950eef-63b8-3936-bf04-3971b082d782"]}],"mendeley":{"formattedCitation":"[104]","plainTextFormattedCitation":"[104]","previouslyFormattedCitation":"[104]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[104]</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analysis</w:t>
            </w:r>
          </w:p>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Focus groups</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questionnaire had 57 questions</w:t>
            </w:r>
          </w:p>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Participants included 18 elderly (aged over 60), ﬁve family careers and ﬁve professionals</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shd w:val="clear" w:color="auto" w:fill="FFFFFF"/>
              </w:rPr>
              <w:t>Netherland</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Participatory design, patient empowerment and cognitive usability</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{"citationItems":[{"id":"ITEM-1","itemData":{"DOI":"10.2105/AJPH.2005.068262","ISSN":"0090-0036","author":[{"dropping-particle":"","family":"Masotti","given":"Paul J.","non-dropping-particle":"","parse-names":false,"suffix":""},{"dropping-particle":"","family":"Fick","given":"Robert","non-dropping-particle":"","parse-names":false,"suffix":""},{"dropping-particle":"","family":"Johnson-Masotti","given":"Ana","non-dropping-particle":"","parse-names":false,"suffix":""},{"dropping-particle":"","family":"MacLeod","given":"Stuart","non-dropping-particle":"","parse-names":false,"suffix":""}],"container-title":"American Journal of Public Health","id":"ITEM-1","issue":"7","issued":{"date-parts":[["2006","7"]]},"page":"1164-1170","title":"Healthy Naturally Occurring Retirement Communities: A Low-Cost Approach to Facilitating Healthy Aging","type":"article-journal","volume":"96"},"uris":["http://www.mendeley.com/documents/?uuid=dda5af5a-8c20-4f9b-805c-f6ace2713f3a","http://www.mendeley.com/documents/?uuid=83e13091-96d0-3e2a-9101-0f0bc51c408e"]}],"mendeley":{"formattedCitation":"[105]","plainTextFormattedCitation":"[105]","previouslyFormattedCitation":"[105]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[105]</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USA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physical, and political</w:t>
            </w:r>
          </w:p>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residential and business zoning, parks and recreation, transportation, public health, public safety, health services facilities, private sector investment, employment, and taxation</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{"citationItems":[{"id":"ITEM-1","itemData":{"DOI":"10.1080/03601277.2013.750931","ISSN":"0360-1277","author":[{"dropping-particle":"","family":"Tam","given":"Maureen","non-dropping-particle":"","parse-names":false,"suffix":""}],"container-title":"Educational Gerontology","id":"ITEM-1","issue":"4","issued":{"date-parts":[["2013","4"]]},"page":"250-258","title":"A Model of Active Ageing Through Elder Learning: The Elder Academy Network in Hong Kong","type":"article-journal","volume":"39"},"uris":["http://www.mendeley.com/documents/?uuid=e4892937-1070-4b5c-97fd-8a883c065cf5","http://www.mendeley.com/documents/?uuid=b862f307-9ea2-3dc1-a86e-b7bcc2fba132"]}],"mendeley":{"formattedCitation":"[107]","plainTextFormattedCitation":"[107]","previouslyFormattedCitation":"[107]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[107]</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Hong Kong</w:t>
            </w: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Perspectives  of stakeholders—including policy makers, service providers, and elderly learner, quality of life and well-being,</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10.1111/j.1741-6612.2009.00355.x","ISSN":"14406381","author":[{"dropping-particle":"","family":"Lui","given":"Chi-Wai","non-dropping-particle":"","parse-names":false,"suffix":""},{"dropping-particle":"","family":"Everingham","given":"Jo-Anne","non-dropping-particle":"","parse-names":false,"suffix":""},{"dropping-particle":"","family":"Warburton","given":"Jeni","non-dropping-particle":"","parse-names":false,"suffix":""},{"dropping-particle":"","family":"Cuthill","given":"Michael","non-dropping-particle":"","parse-names":false,"suffix":""},{"dropping-particle":"","family":"Bartlett","given":"Helen","non-dropping-particle":"","parse-names":false,"suffix":""}],"container-title":"Australasian Journal on Ageing","id":"ITEM-1","issue":"3","issued":{"date-parts":[["2009","9"]]},"page":"116-121","title":"What makes a community age-friendly: A review of international literature","type":"article-journal","volume":"28"},"uris":["http://www.mendeley.com/documents/?uuid=7fd95f2d-124b-49fe-8549-91844b7eeebf","http://www.mendeley.com/documents/?uuid=2c73f48d-0544-3b30-b4d9-566af6814f5f"]}],"mendeley":{"formattedCitation":"[109]","plainTextFormattedCitation":"[109]","previouslyFormattedCitation":"[109]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[109]</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32articles</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Australia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‘Age-friendly’, ‘elderly friendly’, ‘livable community’, ‘lifetime neighborhood’ and ‘community for all ages’.</w:t>
            </w:r>
          </w:p>
        </w:tc>
      </w:tr>
      <w:tr w:rsidR="00C8151E" w:rsidRPr="00AA460B" w:rsidTr="00B00B66">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{"citationItems":[{"id":"ITEM-1","itemData":{"DOI":"10.1016/j.landurbplan.2007.02.001","ISSN":"0169-2046","abstract":"Europe is a highly urbanised continent. The consequent loss and degradation of urban and peri-urban green space could adversely affect ecosystems as well as human health and well-being. The aim of this paper is to formulate a conceptual framework of associations between urban green space, and ecosystem and human health. Through an interdisciplinary literature review the concepts of Green Infrastructure, ecosystem health, and human health and well-being are discussed. The possible contributions of urban and peri-urban green space systems, or Green Infrastructure, on both ecosystem and human health are critically reviewed. Finally, based on a synthesis of the literature a conceptual framework is presented. The proposed conceptual framework highlights many dynamic factors, and their complex interactions, affecting ecosystem health and human health in urban areas. This framework forms the context into which extant and new research can be placed. In this way it forms the basis for a new interdisciplinary research agenda.","author":[{"dropping-particle":"","family":"Tzoulas","given":"Konstantinos","non-dropping-particle":"","parse-names":false,"suffix":""},{"dropping-particle":"","family":"Kaźmierczak","given":"Aleksandra","non-dropping-particle":"","parse-names":false,"suffix":""},{"dropping-particle":"","family":"James","given":"Philip","non-dropping-particle":"","parse-names":false,"suffix":""},{"dropping-particle":"","family":"Korpela","given":"Kalevi","non-dropping-particle":"","parse-names":false,"suffix":""},{"dropping-particle":"","family":"Venn","given":"Stephen","non-dropping-particle":"","parse-names":false,"suffix":""},{"dropping-particle":"","family":"Yli-Pelkonen","given":"Vesa","non-dropping-particle":"","parse-names":false,"suffix":""},{"dropping-particle":"","family":"Niemela","given":"Jari","non-dropping-particle":"","parse-names":false,"suffix":""}],"container-title":"Landscape and Urban Planning","id":"ITEM-1","issue":"3","issued":{"date-parts":[["2007"]]},"page":"167-178","title":"Promoting ecosystem and human health in urban areas using Green Infrastructure: A literature review","type":"article-journal","volume":"81"},"uris":["http://www.mendeley.com/documents/?uuid=85b26c9f-8028-4686-b90a-919983155bca","http://www.mendeley.com/documents/?uuid=fb071f49-8bd2-43c6-a170-21122c8b269b"]}],"mendeley":{"formattedCitation":"[111]","plainTextFormattedCitation":"[111]","previouslyFormattedCitation":"[111]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[111]</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shd w:val="clear" w:color="auto" w:fill="FFFFFF"/>
              </w:rPr>
            </w:pPr>
          </w:p>
        </w:tc>
        <w:tc>
          <w:tcPr>
            <w:tcW w:w="2976" w:type="dxa"/>
          </w:tcPr>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Public health, human well-being, green infrastructure, urban ecosystem,</w:t>
            </w:r>
          </w:p>
          <w:p w:rsidR="00C8151E" w:rsidRPr="00AA460B" w:rsidRDefault="00C8151E" w:rsidP="00B00B66">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ecosystem health</w:t>
            </w:r>
          </w:p>
        </w:tc>
      </w:tr>
      <w:tr w:rsidR="00C8151E" w:rsidRPr="00AA460B" w:rsidTr="00B00B6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630" w:type="dxa"/>
          </w:tcPr>
          <w:p w:rsidR="00C8151E" w:rsidRPr="00AA460B" w:rsidRDefault="00C8151E" w:rsidP="00C8151E">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07293682.2015.1034145","ISSN":"0729-3682","author":[{"dropping-particle":"","family":"Alidoust","given":"Sara","non-dropping-particle":"","parse-names":false,"suffix":""},{"dropping-particle":"","family":"Bosman","given":"Caryl","non-dropping-particle":"","parse-names":false,"suffix":""}],"container-title":"Australian Planner","id":"ITEM-1","issue":"3","issued":{"date-parts":[["2015","7"]]},"page":"177-186","title":"Planning for an ageing population: links between social health, neighbourhood environment and the elderly","type":"article-journal","volume":"52"},"uris":["http://www.mendeley.com/documents/?uuid=1aeb1509-3d3e-4d93-afab-c379f2867454","http://www.mendeley.com/documents/?uuid=727ef1c1-f44e-4c97-a722-1cafa1089ab7"]}],"mendeley":{"formattedCitation":"[112]","plainTextFormattedCitation":"[112]","previouslyFormattedCitation":"[112]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306FC">
              <w:rPr>
                <w:rFonts w:asciiTheme="majorBidi" w:hAnsiTheme="majorBidi" w:cstheme="majorBidi"/>
                <w:noProof/>
                <w:color w:val="000000" w:themeColor="text1"/>
                <w:sz w:val="16"/>
                <w:szCs w:val="16"/>
              </w:rPr>
              <w:t>[112]</w:t>
            </w:r>
            <w:r w:rsidRPr="00AA460B">
              <w:rPr>
                <w:rFonts w:asciiTheme="majorBidi" w:hAnsiTheme="majorBidi" w:cstheme="majorBidi"/>
                <w:color w:val="000000" w:themeColor="text1"/>
                <w:sz w:val="16"/>
                <w:szCs w:val="16"/>
              </w:rPr>
              <w:fldChar w:fldCharType="end"/>
            </w:r>
          </w:p>
        </w:tc>
        <w:tc>
          <w:tcPr>
            <w:tcW w:w="1710"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19 elderly residents (aged 65 years and over)</w:t>
            </w:r>
          </w:p>
        </w:tc>
        <w:tc>
          <w:tcPr>
            <w:tcW w:w="1333"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Australia</w:t>
            </w:r>
          </w:p>
        </w:tc>
        <w:tc>
          <w:tcPr>
            <w:tcW w:w="2976" w:type="dxa"/>
          </w:tcPr>
          <w:p w:rsidR="00C8151E" w:rsidRPr="00AA460B" w:rsidRDefault="00C8151E" w:rsidP="00B00B66">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health; social life</w:t>
            </w:r>
          </w:p>
        </w:tc>
      </w:tr>
    </w:tbl>
    <w:p w:rsidR="00C8151E" w:rsidRPr="00AA460B" w:rsidRDefault="00C8151E" w:rsidP="00C8151E">
      <w:pPr>
        <w:contextualSpacing/>
        <w:rPr>
          <w:rFonts w:asciiTheme="majorBidi" w:hAnsiTheme="majorBidi" w:cstheme="majorBidi"/>
          <w:color w:val="000000" w:themeColor="text1"/>
        </w:rPr>
      </w:pPr>
    </w:p>
    <w:p w:rsidR="00C8151E" w:rsidRPr="00AA460B" w:rsidRDefault="00C8151E" w:rsidP="00C8151E">
      <w:pPr>
        <w:contextualSpacing/>
        <w:jc w:val="both"/>
        <w:rPr>
          <w:rFonts w:asciiTheme="majorBidi" w:hAnsiTheme="majorBidi" w:cstheme="majorBidi"/>
          <w:color w:val="000000" w:themeColor="text1"/>
          <w:sz w:val="24"/>
          <w:szCs w:val="24"/>
          <w:rtl/>
        </w:rPr>
      </w:pPr>
    </w:p>
    <w:p w:rsidR="00C02458" w:rsidRDefault="00C02458">
      <w:bookmarkStart w:id="0" w:name="_GoBack"/>
      <w:bookmarkEnd w:id="0"/>
    </w:p>
    <w:sectPr w:rsidR="00C02458">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429862"/>
      <w:docPartObj>
        <w:docPartGallery w:val="Page Numbers (Bottom of Page)"/>
        <w:docPartUnique/>
      </w:docPartObj>
    </w:sdtPr>
    <w:sdtEndPr/>
    <w:sdtContent>
      <w:p w:rsidR="00601B09" w:rsidRDefault="00C8151E">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601B09" w:rsidRDefault="00C8151E">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DD6719"/>
    <w:multiLevelType w:val="hybridMultilevel"/>
    <w:tmpl w:val="D7043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FB422A"/>
    <w:multiLevelType w:val="hybridMultilevel"/>
    <w:tmpl w:val="724E9128"/>
    <w:lvl w:ilvl="0" w:tplc="3E4C3870">
      <w:start w:val="6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S0NDMxMjWwMDcxNDNS0lEKTi0uzszPAykwrAUAgfkr3SwAAAA="/>
  </w:docVars>
  <w:rsids>
    <w:rsidRoot w:val="00C8151E"/>
    <w:rsid w:val="0074411A"/>
    <w:rsid w:val="00C02458"/>
    <w:rsid w:val="00C8151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17687A-1971-441F-908A-DCF887931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151E"/>
    <w:pPr>
      <w:spacing w:after="0" w:line="240" w:lineRule="auto"/>
    </w:pPr>
    <w:rPr>
      <w:rFonts w:ascii="Times New Roman" w:eastAsia="Times New Roman"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51E"/>
    <w:pPr>
      <w:ind w:left="720"/>
      <w:contextualSpacing/>
    </w:pPr>
  </w:style>
  <w:style w:type="table" w:customStyle="1" w:styleId="PlainTable21">
    <w:name w:val="Plain Table 21"/>
    <w:basedOn w:val="TableNormal"/>
    <w:uiPriority w:val="42"/>
    <w:rsid w:val="00C8151E"/>
    <w:pPr>
      <w:spacing w:after="0" w:line="240" w:lineRule="auto"/>
    </w:pPr>
    <w:rPr>
      <w:lang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C8151E"/>
    <w:pPr>
      <w:tabs>
        <w:tab w:val="center" w:pos="4680"/>
        <w:tab w:val="right" w:pos="9360"/>
      </w:tabs>
    </w:pPr>
  </w:style>
  <w:style w:type="character" w:customStyle="1" w:styleId="FooterChar">
    <w:name w:val="Footer Char"/>
    <w:basedOn w:val="DefaultParagraphFont"/>
    <w:link w:val="Footer"/>
    <w:uiPriority w:val="99"/>
    <w:rsid w:val="00C8151E"/>
    <w:rPr>
      <w:rFonts w:ascii="Times New Roman" w:eastAsia="Times New Roman" w:hAnsi="Times New Roman" w:cs="Times New Roman"/>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12219</Words>
  <Characters>69654</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lak.azadeh@gmail.com</dc:creator>
  <cp:keywords/>
  <dc:description/>
  <cp:lastModifiedBy>lak.azadeh@gmail.com</cp:lastModifiedBy>
  <cp:revision>1</cp:revision>
  <dcterms:created xsi:type="dcterms:W3CDTF">2019-08-02T05:13:00Z</dcterms:created>
  <dcterms:modified xsi:type="dcterms:W3CDTF">2019-08-02T05:14:00Z</dcterms:modified>
</cp:coreProperties>
</file>