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3D1D" w:rsidRPr="002841A9" w:rsidRDefault="006C3D1D" w:rsidP="006C3D1D">
      <w:pPr>
        <w:pStyle w:val="a5"/>
        <w:spacing w:line="480" w:lineRule="auto"/>
        <w:rPr>
          <w:rFonts w:ascii="Arial" w:hAnsi="Arial" w:cs="Arial"/>
          <w:color w:val="000000" w:themeColor="text1"/>
          <w:sz w:val="48"/>
          <w:szCs w:val="48"/>
        </w:rPr>
      </w:pPr>
      <w:r w:rsidRPr="002841A9">
        <w:rPr>
          <w:rFonts w:ascii="Arial" w:hAnsi="Arial" w:cs="Arial"/>
          <w:color w:val="000000" w:themeColor="text1"/>
          <w:sz w:val="48"/>
          <w:szCs w:val="48"/>
        </w:rPr>
        <w:t xml:space="preserve">Supplemental figures </w:t>
      </w:r>
    </w:p>
    <w:p w:rsidR="006C3D1D" w:rsidRPr="002841A9" w:rsidRDefault="006C3D1D" w:rsidP="006C3D1D">
      <w:pPr>
        <w:pStyle w:val="a5"/>
        <w:spacing w:line="480" w:lineRule="auto"/>
        <w:rPr>
          <w:rFonts w:ascii="Arial" w:hAnsi="Arial" w:cs="Arial"/>
          <w:color w:val="000000" w:themeColor="text1"/>
          <w:sz w:val="48"/>
          <w:szCs w:val="48"/>
        </w:rPr>
      </w:pPr>
      <w:r w:rsidRPr="002841A9">
        <w:rPr>
          <w:rFonts w:ascii="Arial" w:hAnsi="Arial" w:cs="Arial"/>
          <w:noProof/>
          <w:color w:val="000000" w:themeColor="text1"/>
          <w:sz w:val="48"/>
          <w:szCs w:val="48"/>
        </w:rPr>
        <w:drawing>
          <wp:inline distT="0" distB="0" distL="0" distR="0" wp14:anchorId="7C7E1492" wp14:editId="0BE82026">
            <wp:extent cx="2235200" cy="132080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upplementary Figure 1 .pd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D1D" w:rsidRPr="002841A9" w:rsidRDefault="006C3D1D" w:rsidP="006C3D1D">
      <w:pPr>
        <w:spacing w:line="480" w:lineRule="auto"/>
        <w:rPr>
          <w:rFonts w:ascii="Arial" w:hAnsi="Arial" w:cs="Arial"/>
          <w:color w:val="000000" w:themeColor="text1"/>
        </w:rPr>
      </w:pPr>
      <w:r w:rsidRPr="002841A9">
        <w:rPr>
          <w:rFonts w:ascii="Arial" w:hAnsi="Arial" w:cs="Arial"/>
          <w:b/>
          <w:color w:val="000000" w:themeColor="text1"/>
        </w:rPr>
        <w:t>Supplementary Figure 1.</w:t>
      </w:r>
      <w:r w:rsidRPr="002841A9">
        <w:rPr>
          <w:rFonts w:ascii="Arial" w:hAnsi="Arial" w:cs="Arial"/>
          <w:b/>
          <w:color w:val="000000" w:themeColor="text1"/>
          <w:sz w:val="20"/>
          <w:szCs w:val="20"/>
        </w:rPr>
        <w:t xml:space="preserve"> </w:t>
      </w:r>
      <w:r w:rsidRPr="002841A9">
        <w:rPr>
          <w:rFonts w:ascii="Arial" w:hAnsi="Arial" w:cs="Arial"/>
          <w:color w:val="000000" w:themeColor="text1"/>
        </w:rPr>
        <w:t>Lysates were prepared from complement strain and subjected to Western Blot to detect His-tagged Rv0102 protein using mouse anti-His antibody, the lysate of Δ</w:t>
      </w:r>
      <w:r w:rsidRPr="002841A9">
        <w:rPr>
          <w:rFonts w:ascii="Arial" w:hAnsi="Arial" w:cs="Arial"/>
          <w:i/>
          <w:color w:val="000000" w:themeColor="text1"/>
        </w:rPr>
        <w:t>MSMEG_4702</w:t>
      </w:r>
      <w:r w:rsidRPr="002841A9">
        <w:rPr>
          <w:rFonts w:ascii="Arial" w:hAnsi="Arial" w:cs="Arial"/>
          <w:color w:val="000000" w:themeColor="text1"/>
        </w:rPr>
        <w:t>-Vec as a control.</w:t>
      </w:r>
    </w:p>
    <w:p w:rsidR="006C3D1D" w:rsidRPr="002841A9" w:rsidRDefault="006C3D1D" w:rsidP="006C3D1D">
      <w:pPr>
        <w:pStyle w:val="a5"/>
        <w:spacing w:line="480" w:lineRule="auto"/>
        <w:rPr>
          <w:rFonts w:ascii="Arial" w:hAnsi="Arial" w:cs="Arial"/>
          <w:color w:val="000000" w:themeColor="text1"/>
          <w:sz w:val="48"/>
          <w:szCs w:val="48"/>
        </w:rPr>
      </w:pPr>
    </w:p>
    <w:p w:rsidR="006C3D1D" w:rsidRPr="002841A9" w:rsidRDefault="006C3D1D" w:rsidP="006C3D1D">
      <w:pPr>
        <w:pStyle w:val="a5"/>
        <w:spacing w:line="480" w:lineRule="auto"/>
        <w:jc w:val="center"/>
        <w:rPr>
          <w:rFonts w:ascii="Arial" w:hAnsi="Arial" w:cs="Arial"/>
          <w:color w:val="000000" w:themeColor="text1"/>
        </w:rPr>
      </w:pPr>
      <w:r w:rsidRPr="002841A9">
        <w:rPr>
          <w:rFonts w:ascii="Arial" w:hAnsi="Arial" w:cs="Arial"/>
          <w:noProof/>
          <w:color w:val="000000" w:themeColor="text1"/>
        </w:rPr>
        <w:drawing>
          <wp:inline distT="0" distB="0" distL="0" distR="0" wp14:anchorId="63261610" wp14:editId="47294FDC">
            <wp:extent cx="5078349" cy="2274983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Rv0102DNA保守性分析1.pd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2218" cy="2276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D1D" w:rsidRPr="002841A9" w:rsidRDefault="006C3D1D" w:rsidP="006C3D1D">
      <w:pPr>
        <w:pStyle w:val="a5"/>
        <w:spacing w:line="480" w:lineRule="auto"/>
        <w:jc w:val="center"/>
        <w:rPr>
          <w:rFonts w:ascii="Arial" w:hAnsi="Arial" w:cs="Arial"/>
          <w:color w:val="000000" w:themeColor="text1"/>
        </w:rPr>
      </w:pPr>
      <w:r w:rsidRPr="002841A9">
        <w:rPr>
          <w:rFonts w:ascii="Arial" w:hAnsi="Arial" w:cs="Arial" w:hint="eastAsia"/>
          <w:color w:val="000000" w:themeColor="text1"/>
        </w:rPr>
        <w:t>A</w:t>
      </w:r>
    </w:p>
    <w:p w:rsidR="006C3D1D" w:rsidRPr="002841A9" w:rsidRDefault="006C3D1D" w:rsidP="006C3D1D">
      <w:pPr>
        <w:pStyle w:val="a5"/>
        <w:spacing w:line="480" w:lineRule="auto"/>
        <w:jc w:val="center"/>
        <w:rPr>
          <w:rFonts w:ascii="Arial" w:hAnsi="Arial" w:cs="Arial"/>
          <w:color w:val="000000" w:themeColor="text1"/>
        </w:rPr>
      </w:pPr>
      <w:r w:rsidRPr="002841A9">
        <w:rPr>
          <w:rFonts w:ascii="Arial" w:hAnsi="Arial" w:cs="Arial"/>
          <w:noProof/>
          <w:color w:val="000000" w:themeColor="text1"/>
        </w:rPr>
        <w:lastRenderedPageBreak/>
        <w:drawing>
          <wp:inline distT="0" distB="0" distL="0" distR="0" wp14:anchorId="16E981EB" wp14:editId="1729C36E">
            <wp:extent cx="3182957" cy="2853191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Rv0102 氨基酸保守性分析1-1.pd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4648" cy="2854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D1D" w:rsidRPr="002841A9" w:rsidRDefault="006C3D1D" w:rsidP="006C3D1D">
      <w:pPr>
        <w:pStyle w:val="a5"/>
        <w:spacing w:line="480" w:lineRule="auto"/>
        <w:jc w:val="center"/>
        <w:rPr>
          <w:rFonts w:ascii="Arial" w:hAnsi="Arial" w:cs="Arial"/>
          <w:color w:val="000000" w:themeColor="text1"/>
        </w:rPr>
      </w:pPr>
      <w:r w:rsidRPr="002841A9">
        <w:rPr>
          <w:rFonts w:ascii="Arial" w:hAnsi="Arial" w:cs="Arial" w:hint="eastAsia"/>
          <w:color w:val="000000" w:themeColor="text1"/>
        </w:rPr>
        <w:t>B</w:t>
      </w:r>
    </w:p>
    <w:p w:rsidR="006C3D1D" w:rsidRPr="002841A9" w:rsidRDefault="00444255" w:rsidP="006C3D1D">
      <w:pPr>
        <w:pStyle w:val="a5"/>
        <w:spacing w:line="480" w:lineRule="auto"/>
        <w:rPr>
          <w:rFonts w:ascii="Arial" w:hAnsi="Arial" w:cs="Arial"/>
          <w:color w:val="000000" w:themeColor="text1"/>
        </w:rPr>
      </w:pPr>
      <w:r w:rsidRPr="002841A9">
        <w:rPr>
          <w:rFonts w:ascii="Arial" w:hAnsi="Arial" w:cs="Arial"/>
          <w:noProof/>
          <w:color w:val="000000" w:themeColor="text1"/>
        </w:rPr>
        <w:drawing>
          <wp:anchor distT="0" distB="0" distL="114300" distR="114300" simplePos="0" relativeHeight="251659264" behindDoc="0" locked="0" layoutInCell="1" allowOverlap="1" wp14:anchorId="0F642EE1" wp14:editId="11672317">
            <wp:simplePos x="0" y="0"/>
            <wp:positionH relativeFrom="column">
              <wp:posOffset>3487236</wp:posOffset>
            </wp:positionH>
            <wp:positionV relativeFrom="paragraph">
              <wp:posOffset>1166449</wp:posOffset>
            </wp:positionV>
            <wp:extent cx="2541600" cy="2005200"/>
            <wp:effectExtent l="0" t="0" r="0" b="0"/>
            <wp:wrapTopAndBottom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Supplementary Figure 3.pd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1600" cy="2005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C3D1D" w:rsidRPr="002841A9">
        <w:rPr>
          <w:rFonts w:ascii="Arial" w:hAnsi="Arial" w:cs="Arial"/>
          <w:b/>
          <w:color w:val="000000" w:themeColor="text1"/>
        </w:rPr>
        <w:t>Supplementary Figure 2.</w:t>
      </w:r>
      <w:r w:rsidR="006C3D1D" w:rsidRPr="002841A9">
        <w:rPr>
          <w:color w:val="000000" w:themeColor="text1"/>
        </w:rPr>
        <w:t xml:space="preserve"> </w:t>
      </w:r>
      <w:r w:rsidR="006C3D1D" w:rsidRPr="002841A9">
        <w:rPr>
          <w:rFonts w:ascii="Arial" w:hAnsi="Arial" w:cs="Arial"/>
          <w:color w:val="000000" w:themeColor="text1"/>
        </w:rPr>
        <w:t xml:space="preserve">Conservation analysis of the DNA (A) and amino acid (B) sequences of Rv0102 in </w:t>
      </w:r>
      <w:r w:rsidR="006C3D1D" w:rsidRPr="002841A9">
        <w:rPr>
          <w:rFonts w:ascii="Arial" w:hAnsi="Arial" w:cs="Arial"/>
          <w:i/>
          <w:color w:val="000000" w:themeColor="text1"/>
        </w:rPr>
        <w:t>Mycobacterium tuberculosis</w:t>
      </w:r>
      <w:r w:rsidR="006C3D1D" w:rsidRPr="002841A9">
        <w:rPr>
          <w:rFonts w:ascii="Arial" w:hAnsi="Arial" w:cs="Arial"/>
          <w:color w:val="000000" w:themeColor="text1"/>
        </w:rPr>
        <w:t>.</w:t>
      </w:r>
    </w:p>
    <w:p w:rsidR="006C3D1D" w:rsidRPr="002841A9" w:rsidRDefault="006C3D1D" w:rsidP="006C3D1D">
      <w:pPr>
        <w:spacing w:line="480" w:lineRule="auto"/>
        <w:ind w:firstLineChars="700" w:firstLine="1680"/>
        <w:rPr>
          <w:rFonts w:ascii="Arial" w:hAnsi="Arial" w:cs="Arial"/>
          <w:color w:val="000000" w:themeColor="text1"/>
        </w:rPr>
      </w:pPr>
      <w:r w:rsidRPr="002841A9">
        <w:rPr>
          <w:rFonts w:ascii="Arial" w:hAnsi="Arial" w:cs="Arial"/>
          <w:noProof/>
          <w:color w:val="000000" w:themeColor="text1"/>
        </w:rPr>
        <w:drawing>
          <wp:anchor distT="0" distB="0" distL="114300" distR="114300" simplePos="0" relativeHeight="251660288" behindDoc="0" locked="0" layoutInCell="1" allowOverlap="1" wp14:anchorId="383B0923" wp14:editId="4BDA43B4">
            <wp:simplePos x="0" y="0"/>
            <wp:positionH relativeFrom="column">
              <wp:posOffset>-152421</wp:posOffset>
            </wp:positionH>
            <wp:positionV relativeFrom="paragraph">
              <wp:posOffset>573405</wp:posOffset>
            </wp:positionV>
            <wp:extent cx="3637280" cy="1675130"/>
            <wp:effectExtent l="0" t="0" r="0" b="0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pplementary Figure 3A.pd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7280" cy="1675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841A9">
        <w:rPr>
          <w:rFonts w:ascii="Arial" w:hAnsi="Arial" w:cs="Arial"/>
          <w:color w:val="000000" w:themeColor="text1"/>
        </w:rPr>
        <w:t xml:space="preserve">A </w:t>
      </w:r>
      <w:r w:rsidR="00444255">
        <w:rPr>
          <w:rFonts w:ascii="Arial" w:hAnsi="Arial" w:cs="Arial"/>
          <w:color w:val="000000" w:themeColor="text1"/>
        </w:rPr>
        <w:t xml:space="preserve">                                             </w:t>
      </w:r>
      <w:r w:rsidR="00444255">
        <w:rPr>
          <w:rFonts w:ascii="Arial" w:hAnsi="Arial" w:cs="Arial" w:hint="eastAsia"/>
          <w:color w:val="000000" w:themeColor="text1"/>
        </w:rPr>
        <w:t>B</w:t>
      </w:r>
      <w:r w:rsidRPr="002841A9">
        <w:rPr>
          <w:rFonts w:ascii="Arial" w:hAnsi="Arial" w:cs="Arial"/>
          <w:color w:val="000000" w:themeColor="text1"/>
        </w:rPr>
        <w:t xml:space="preserve">                                                                               </w:t>
      </w:r>
      <w:r w:rsidR="00444255">
        <w:rPr>
          <w:rFonts w:ascii="Arial" w:hAnsi="Arial" w:cs="Arial"/>
          <w:color w:val="000000" w:themeColor="text1"/>
        </w:rPr>
        <w:t xml:space="preserve"> </w:t>
      </w:r>
    </w:p>
    <w:p w:rsidR="006C3D1D" w:rsidRPr="002841A9" w:rsidRDefault="006C3D1D" w:rsidP="006C3D1D">
      <w:pPr>
        <w:rPr>
          <w:rFonts w:ascii="Arial" w:hAnsi="Arial" w:cs="Arial"/>
          <w:color w:val="000000" w:themeColor="text1"/>
        </w:rPr>
      </w:pPr>
      <w:r w:rsidRPr="002841A9">
        <w:rPr>
          <w:rFonts w:ascii="Arial" w:hAnsi="Arial" w:cs="Arial"/>
          <w:b/>
          <w:color w:val="000000" w:themeColor="text1"/>
        </w:rPr>
        <w:t>Supplementary Figure 3</w:t>
      </w:r>
      <w:r w:rsidRPr="002841A9">
        <w:rPr>
          <w:rFonts w:ascii="Arial" w:hAnsi="Arial" w:cs="Arial"/>
          <w:color w:val="000000" w:themeColor="text1"/>
        </w:rPr>
        <w:t>. (A)</w:t>
      </w:r>
      <w:r w:rsidRPr="002841A9">
        <w:rPr>
          <w:color w:val="000000" w:themeColor="text1"/>
        </w:rPr>
        <w:t xml:space="preserve"> </w:t>
      </w:r>
      <w:r w:rsidRPr="002841A9">
        <w:rPr>
          <w:rFonts w:ascii="Arial" w:hAnsi="Arial" w:cs="Arial"/>
          <w:i/>
          <w:color w:val="000000" w:themeColor="text1"/>
        </w:rPr>
        <w:t>M. smegmatis</w:t>
      </w:r>
      <w:r w:rsidRPr="002841A9">
        <w:rPr>
          <w:rFonts w:ascii="Arial" w:hAnsi="Arial" w:cs="Arial"/>
          <w:color w:val="000000" w:themeColor="text1"/>
        </w:rPr>
        <w:t xml:space="preserve"> (black bar), Δ</w:t>
      </w:r>
      <w:r w:rsidRPr="002841A9">
        <w:rPr>
          <w:rFonts w:ascii="Arial" w:hAnsi="Arial" w:cs="Arial"/>
          <w:i/>
          <w:color w:val="000000" w:themeColor="text1"/>
        </w:rPr>
        <w:t xml:space="preserve">msmeg4702 </w:t>
      </w:r>
      <w:r w:rsidRPr="002841A9">
        <w:rPr>
          <w:rFonts w:ascii="Arial" w:hAnsi="Arial" w:cs="Arial"/>
          <w:color w:val="000000" w:themeColor="text1"/>
        </w:rPr>
        <w:t>(white bar), and Rv0102 complement strains (gray bar) were cultured in homemade zinc-free Middlebrook 7H9 medium with final ZnSO</w:t>
      </w:r>
      <w:r w:rsidRPr="002841A9">
        <w:rPr>
          <w:rFonts w:ascii="Arial" w:hAnsi="Arial" w:cs="Arial"/>
          <w:color w:val="000000" w:themeColor="text1"/>
          <w:vertAlign w:val="subscript"/>
        </w:rPr>
        <w:t>4</w:t>
      </w:r>
      <w:r w:rsidRPr="002841A9">
        <w:rPr>
          <w:rFonts w:ascii="Arial" w:hAnsi="Arial" w:cs="Arial"/>
          <w:color w:val="000000" w:themeColor="text1"/>
        </w:rPr>
        <w:t xml:space="preserve"> concentrations of 0, 5, 10, 20, and 40 </w:t>
      </w:r>
      <w:proofErr w:type="spellStart"/>
      <w:r w:rsidRPr="002841A9">
        <w:rPr>
          <w:rFonts w:ascii="Arial" w:hAnsi="Arial" w:cs="Arial"/>
          <w:color w:val="000000" w:themeColor="text1"/>
        </w:rPr>
        <w:t>μM</w:t>
      </w:r>
      <w:proofErr w:type="spellEnd"/>
      <w:r w:rsidRPr="002841A9">
        <w:rPr>
          <w:rFonts w:ascii="Arial" w:hAnsi="Arial" w:cs="Arial"/>
          <w:color w:val="000000" w:themeColor="text1"/>
        </w:rPr>
        <w:t xml:space="preserve">. The cultures were grown for 3 days, and samples were collected. The concentration of zinc ions was determined by measuring the absorbance of the Zn-5-Br-PADAP complex at 560 nm. Statistical significance was indicated as follows: * p≤0.05, ** p≤0.01, *** p≤0.001. The number of replicates (N) was 5. The error bars </w:t>
      </w:r>
      <w:proofErr w:type="gramStart"/>
      <w:r w:rsidRPr="002841A9">
        <w:rPr>
          <w:rFonts w:ascii="Arial" w:hAnsi="Arial" w:cs="Arial"/>
          <w:color w:val="000000" w:themeColor="text1"/>
        </w:rPr>
        <w:t>represent</w:t>
      </w:r>
      <w:proofErr w:type="gramEnd"/>
      <w:r w:rsidRPr="002841A9">
        <w:rPr>
          <w:rFonts w:ascii="Arial" w:hAnsi="Arial" w:cs="Arial"/>
          <w:color w:val="000000" w:themeColor="text1"/>
        </w:rPr>
        <w:t xml:space="preserve"> the standard deviation. (B) The typical morphology of wild-type </w:t>
      </w:r>
      <w:r w:rsidRPr="002841A9">
        <w:rPr>
          <w:rFonts w:ascii="Arial" w:hAnsi="Arial" w:cs="Arial" w:hint="eastAsia"/>
          <w:i/>
          <w:color w:val="000000" w:themeColor="text1"/>
        </w:rPr>
        <w:t>M</w:t>
      </w:r>
      <w:r w:rsidRPr="002841A9">
        <w:rPr>
          <w:rFonts w:ascii="Arial" w:hAnsi="Arial" w:cs="Arial"/>
          <w:i/>
          <w:color w:val="000000" w:themeColor="text1"/>
        </w:rPr>
        <w:t xml:space="preserve">ycobacterium smegmatis </w:t>
      </w:r>
      <w:r w:rsidRPr="002841A9">
        <w:rPr>
          <w:rFonts w:ascii="Arial" w:hAnsi="Arial" w:cs="Arial"/>
          <w:color w:val="000000" w:themeColor="text1"/>
        </w:rPr>
        <w:t>striatum in 7H10 medium.</w:t>
      </w:r>
    </w:p>
    <w:p w:rsidR="006C3D1D" w:rsidRPr="002841A9" w:rsidRDefault="006C3D1D" w:rsidP="006C3D1D">
      <w:pPr>
        <w:spacing w:line="480" w:lineRule="auto"/>
        <w:rPr>
          <w:rFonts w:ascii="Arial" w:hAnsi="Arial" w:cs="Arial"/>
          <w:b/>
          <w:color w:val="000000" w:themeColor="text1"/>
        </w:rPr>
      </w:pPr>
    </w:p>
    <w:p w:rsidR="006C3D1D" w:rsidRPr="002841A9" w:rsidRDefault="006C3D1D" w:rsidP="006C3D1D">
      <w:pPr>
        <w:spacing w:line="480" w:lineRule="auto"/>
        <w:rPr>
          <w:rFonts w:ascii="Arial" w:hAnsi="Arial" w:cs="Arial"/>
          <w:b/>
          <w:color w:val="000000" w:themeColor="text1"/>
        </w:rPr>
      </w:pPr>
      <w:r w:rsidRPr="002841A9">
        <w:rPr>
          <w:rFonts w:ascii="Arial" w:hAnsi="Arial" w:cs="Arial"/>
          <w:b/>
          <w:noProof/>
          <w:color w:val="000000" w:themeColor="text1"/>
        </w:rPr>
        <w:lastRenderedPageBreak/>
        <w:drawing>
          <wp:inline distT="0" distB="0" distL="0" distR="0" wp14:anchorId="3CB9E96B" wp14:editId="433C9353">
            <wp:extent cx="3487290" cy="1644008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Supplementary Figure 4 .pd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7225" cy="1648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D1D" w:rsidRPr="002841A9" w:rsidRDefault="006C3D1D" w:rsidP="006C3D1D">
      <w:pPr>
        <w:spacing w:line="480" w:lineRule="auto"/>
        <w:rPr>
          <w:color w:val="000000" w:themeColor="text1"/>
        </w:rPr>
      </w:pPr>
      <w:r w:rsidRPr="002841A9">
        <w:rPr>
          <w:rFonts w:ascii="Arial" w:hAnsi="Arial" w:cs="Arial"/>
          <w:b/>
          <w:color w:val="000000" w:themeColor="text1"/>
        </w:rPr>
        <w:t>Supplementary Figure 4.</w:t>
      </w:r>
      <w:r w:rsidRPr="002841A9">
        <w:rPr>
          <w:rFonts w:ascii="Arial" w:hAnsi="Arial" w:cs="Arial"/>
          <w:color w:val="000000" w:themeColor="text1"/>
        </w:rPr>
        <w:t xml:space="preserve"> WT-</w:t>
      </w:r>
      <w:r w:rsidRPr="002841A9">
        <w:rPr>
          <w:rFonts w:ascii="Arial" w:hAnsi="Arial" w:cs="Arial"/>
          <w:i/>
          <w:iCs/>
          <w:color w:val="000000" w:themeColor="text1"/>
        </w:rPr>
        <w:t>Ms</w:t>
      </w:r>
      <w:r w:rsidRPr="002841A9">
        <w:rPr>
          <w:rFonts w:ascii="Arial" w:hAnsi="Arial" w:cs="Arial"/>
          <w:color w:val="000000" w:themeColor="text1"/>
        </w:rPr>
        <w:t>, Δ</w:t>
      </w:r>
      <w:r w:rsidRPr="002841A9">
        <w:rPr>
          <w:rFonts w:ascii="Arial" w:hAnsi="Arial" w:cs="Arial"/>
          <w:i/>
          <w:iCs/>
          <w:color w:val="000000" w:themeColor="text1"/>
        </w:rPr>
        <w:t xml:space="preserve">MSMEG_4702 </w:t>
      </w:r>
      <w:r w:rsidRPr="002841A9">
        <w:rPr>
          <w:rFonts w:ascii="Arial" w:hAnsi="Arial" w:cs="Arial"/>
          <w:color w:val="000000" w:themeColor="text1"/>
        </w:rPr>
        <w:t>mutant and the complemented strains were cultured in copper-free 7H9 medium supplemented with BCS. Error bars indicate standard deviation;</w:t>
      </w:r>
    </w:p>
    <w:p w:rsidR="006C3D1D" w:rsidRDefault="006C3D1D" w:rsidP="006C3D1D">
      <w:pPr>
        <w:spacing w:line="480" w:lineRule="auto"/>
        <w:rPr>
          <w:rFonts w:ascii="Arial" w:hAnsi="Arial" w:cs="Arial"/>
          <w:b/>
          <w:color w:val="000000" w:themeColor="text1"/>
        </w:rPr>
      </w:pPr>
    </w:p>
    <w:p w:rsidR="00444255" w:rsidRDefault="00444255" w:rsidP="006C3D1D">
      <w:pPr>
        <w:spacing w:line="480" w:lineRule="auto"/>
        <w:rPr>
          <w:rFonts w:ascii="Arial" w:hAnsi="Arial" w:cs="Arial"/>
          <w:b/>
          <w:color w:val="000000" w:themeColor="text1"/>
        </w:rPr>
      </w:pPr>
    </w:p>
    <w:p w:rsidR="00444255" w:rsidRPr="002841A9" w:rsidRDefault="00444255" w:rsidP="006C3D1D">
      <w:pPr>
        <w:spacing w:line="480" w:lineRule="auto"/>
        <w:rPr>
          <w:rFonts w:ascii="Arial" w:hAnsi="Arial" w:cs="Arial"/>
          <w:b/>
          <w:color w:val="000000" w:themeColor="text1"/>
        </w:rPr>
      </w:pPr>
    </w:p>
    <w:p w:rsidR="006C3D1D" w:rsidRPr="002841A9" w:rsidRDefault="006C3D1D" w:rsidP="006C3D1D">
      <w:pPr>
        <w:spacing w:line="480" w:lineRule="auto"/>
        <w:rPr>
          <w:rFonts w:ascii="Arial" w:hAnsi="Arial" w:cs="Arial"/>
          <w:color w:val="000000" w:themeColor="text1"/>
        </w:rPr>
      </w:pPr>
      <w:r w:rsidRPr="002841A9">
        <w:rPr>
          <w:rFonts w:ascii="Arial" w:hAnsi="Arial" w:cs="Arial"/>
          <w:noProof/>
          <w:color w:val="000000" w:themeColor="text1"/>
        </w:rPr>
        <w:drawing>
          <wp:inline distT="0" distB="0" distL="0" distR="0" wp14:anchorId="5298A195" wp14:editId="447BBA7A">
            <wp:extent cx="3556000" cy="1536700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Supplementary Figure 6.pd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6000" cy="153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D1D" w:rsidRPr="002841A9" w:rsidRDefault="006C3D1D" w:rsidP="006C3D1D">
      <w:pPr>
        <w:spacing w:line="480" w:lineRule="auto"/>
        <w:rPr>
          <w:rFonts w:ascii="Arial" w:hAnsi="Arial" w:cs="Arial"/>
          <w:color w:val="000000" w:themeColor="text1"/>
        </w:rPr>
      </w:pPr>
      <w:r w:rsidRPr="002841A9">
        <w:rPr>
          <w:rFonts w:ascii="Arial" w:hAnsi="Arial" w:cs="Arial"/>
          <w:b/>
          <w:color w:val="000000" w:themeColor="text1"/>
        </w:rPr>
        <w:t xml:space="preserve">Supplementary Figure </w:t>
      </w:r>
      <w:r w:rsidR="003A7A12">
        <w:rPr>
          <w:rFonts w:ascii="Arial" w:hAnsi="Arial" w:cs="Arial"/>
          <w:b/>
          <w:color w:val="000000" w:themeColor="text1"/>
        </w:rPr>
        <w:t>5</w:t>
      </w:r>
      <w:r w:rsidRPr="002841A9">
        <w:rPr>
          <w:rFonts w:ascii="Arial" w:hAnsi="Arial" w:cs="Arial" w:hint="eastAsia"/>
          <w:b/>
          <w:color w:val="000000" w:themeColor="text1"/>
        </w:rPr>
        <w:t>.</w:t>
      </w:r>
      <w:r w:rsidRPr="002841A9">
        <w:rPr>
          <w:rFonts w:ascii="Arial" w:hAnsi="Arial" w:cs="Arial"/>
          <w:color w:val="000000" w:themeColor="text1"/>
        </w:rPr>
        <w:t xml:space="preserve"> </w:t>
      </w:r>
      <w:r w:rsidRPr="002841A9">
        <w:rPr>
          <w:rFonts w:ascii="Arial" w:hAnsi="Arial" w:cs="Arial" w:hint="eastAsia"/>
          <w:i/>
          <w:color w:val="000000" w:themeColor="text1"/>
        </w:rPr>
        <w:t>MS_</w:t>
      </w:r>
      <w:r w:rsidRPr="002841A9">
        <w:rPr>
          <w:rFonts w:ascii="Arial" w:hAnsi="Arial" w:cs="Arial"/>
          <w:i/>
          <w:color w:val="000000" w:themeColor="text1"/>
        </w:rPr>
        <w:t>4702</w:t>
      </w:r>
      <w:r w:rsidRPr="002841A9">
        <w:rPr>
          <w:rFonts w:ascii="Arial" w:hAnsi="Arial" w:cs="Arial"/>
          <w:color w:val="000000" w:themeColor="text1"/>
        </w:rPr>
        <w:t xml:space="preserve"> deficiency in </w:t>
      </w:r>
      <w:r w:rsidRPr="002841A9">
        <w:rPr>
          <w:rFonts w:ascii="Arial" w:hAnsi="Arial" w:cs="Arial"/>
          <w:i/>
          <w:color w:val="000000" w:themeColor="text1"/>
        </w:rPr>
        <w:t>M. smegmatis</w:t>
      </w:r>
      <w:r w:rsidRPr="002841A9">
        <w:rPr>
          <w:rFonts w:ascii="Arial" w:hAnsi="Arial" w:cs="Arial"/>
          <w:color w:val="000000" w:themeColor="text1"/>
        </w:rPr>
        <w:t xml:space="preserve"> does not change the abundance of pro-informatory cytokines. PMA-differentiated THP-1 cells (2 × 106/well/2 ml) were infected with WT-</w:t>
      </w:r>
      <w:r w:rsidRPr="002841A9">
        <w:rPr>
          <w:rFonts w:ascii="Arial" w:hAnsi="Arial" w:cs="Arial"/>
          <w:i/>
          <w:color w:val="000000" w:themeColor="text1"/>
        </w:rPr>
        <w:t>MS</w:t>
      </w:r>
      <w:r w:rsidRPr="002841A9">
        <w:rPr>
          <w:rFonts w:ascii="Arial" w:hAnsi="Arial" w:cs="Arial"/>
          <w:color w:val="000000" w:themeColor="text1"/>
        </w:rPr>
        <w:t>, Δ</w:t>
      </w:r>
      <w:r w:rsidRPr="002841A9">
        <w:rPr>
          <w:rFonts w:ascii="Arial" w:hAnsi="Arial" w:cs="Arial" w:hint="eastAsia"/>
          <w:i/>
          <w:color w:val="000000" w:themeColor="text1"/>
        </w:rPr>
        <w:t>MS_</w:t>
      </w:r>
      <w:r w:rsidRPr="002841A9">
        <w:rPr>
          <w:rFonts w:ascii="Arial" w:hAnsi="Arial" w:cs="Arial"/>
          <w:i/>
          <w:color w:val="000000" w:themeColor="text1"/>
        </w:rPr>
        <w:t>4702</w:t>
      </w:r>
      <w:r w:rsidRPr="002841A9">
        <w:rPr>
          <w:rFonts w:ascii="Arial" w:hAnsi="Arial" w:cs="Arial"/>
          <w:color w:val="000000" w:themeColor="text1"/>
        </w:rPr>
        <w:t xml:space="preserve"> and Δ</w:t>
      </w:r>
      <w:r w:rsidRPr="002841A9">
        <w:rPr>
          <w:rFonts w:ascii="Arial" w:hAnsi="Arial" w:cs="Arial" w:hint="eastAsia"/>
          <w:i/>
          <w:color w:val="000000" w:themeColor="text1"/>
        </w:rPr>
        <w:t>MS_</w:t>
      </w:r>
      <w:proofErr w:type="gramStart"/>
      <w:r w:rsidRPr="002841A9">
        <w:rPr>
          <w:rFonts w:ascii="Arial" w:hAnsi="Arial" w:cs="Arial"/>
          <w:i/>
          <w:color w:val="000000" w:themeColor="text1"/>
        </w:rPr>
        <w:t>4702</w:t>
      </w:r>
      <w:r w:rsidRPr="002841A9">
        <w:rPr>
          <w:rFonts w:ascii="Arial" w:hAnsi="Arial" w:cs="Arial"/>
          <w:color w:val="000000" w:themeColor="text1"/>
        </w:rPr>
        <w:t>::</w:t>
      </w:r>
      <w:proofErr w:type="gramEnd"/>
      <w:r w:rsidRPr="002841A9">
        <w:rPr>
          <w:rFonts w:ascii="Arial" w:hAnsi="Arial" w:cs="Arial"/>
          <w:i/>
          <w:color w:val="000000" w:themeColor="text1"/>
        </w:rPr>
        <w:t>Rv0102</w:t>
      </w:r>
      <w:r w:rsidRPr="002841A9">
        <w:rPr>
          <w:rFonts w:ascii="Arial" w:hAnsi="Arial" w:cs="Arial"/>
          <w:color w:val="000000" w:themeColor="text1"/>
        </w:rPr>
        <w:t xml:space="preserve"> strains. After 24h infection, the infected cells and supernatant were collected. RT-PCR was used for analyze IL-1β mRNA, IL-10 mRNA, IL-12 mRNA, IL-6 mRNA, IL-8 mRNA, IL-10 mRNA and TNF-α mRNA. </w:t>
      </w:r>
    </w:p>
    <w:p w:rsidR="006C3D1D" w:rsidRPr="002841A9" w:rsidRDefault="006C3D1D" w:rsidP="006C3D1D">
      <w:pPr>
        <w:spacing w:line="480" w:lineRule="auto"/>
        <w:rPr>
          <w:color w:val="000000" w:themeColor="text1"/>
        </w:rPr>
      </w:pPr>
      <w:r w:rsidRPr="002841A9">
        <w:rPr>
          <w:rFonts w:ascii="Arial" w:hAnsi="Arial" w:cs="Arial"/>
          <w:b/>
          <w:noProof/>
          <w:color w:val="000000" w:themeColor="text1"/>
        </w:rPr>
        <w:lastRenderedPageBreak/>
        <w:drawing>
          <wp:inline distT="0" distB="0" distL="0" distR="0" wp14:anchorId="59ADC2FE" wp14:editId="7A1E80F5">
            <wp:extent cx="3200400" cy="320040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糖酵解和TCA代谢物.pdf"/>
                    <pic:cNvPicPr/>
                  </pic:nvPicPr>
                  <pic:blipFill>
                    <a:blip r:embed="rId1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D1D" w:rsidRPr="002841A9" w:rsidRDefault="006C3D1D" w:rsidP="006C3D1D">
      <w:pPr>
        <w:spacing w:line="480" w:lineRule="auto"/>
        <w:rPr>
          <w:rFonts w:ascii="Arial" w:hAnsi="Arial" w:cs="Arial"/>
          <w:color w:val="000000" w:themeColor="text1"/>
        </w:rPr>
      </w:pPr>
      <w:r w:rsidRPr="002841A9">
        <w:rPr>
          <w:rFonts w:ascii="Arial" w:hAnsi="Arial" w:cs="Arial"/>
          <w:b/>
          <w:color w:val="000000" w:themeColor="text1"/>
        </w:rPr>
        <w:t xml:space="preserve">Supplementary Figure </w:t>
      </w:r>
      <w:r w:rsidR="003A7A12">
        <w:rPr>
          <w:rFonts w:ascii="Arial" w:hAnsi="Arial" w:cs="Arial"/>
          <w:b/>
          <w:color w:val="000000" w:themeColor="text1"/>
        </w:rPr>
        <w:t>6</w:t>
      </w:r>
      <w:r w:rsidRPr="002841A9">
        <w:rPr>
          <w:rFonts w:ascii="Arial" w:hAnsi="Arial" w:cs="Arial" w:hint="eastAsia"/>
          <w:b/>
          <w:color w:val="000000" w:themeColor="text1"/>
        </w:rPr>
        <w:t>.</w:t>
      </w:r>
      <w:r w:rsidRPr="002841A9">
        <w:rPr>
          <w:rFonts w:ascii="Arial" w:hAnsi="Arial" w:cs="Arial"/>
          <w:color w:val="000000" w:themeColor="text1"/>
        </w:rPr>
        <w:t xml:space="preserve"> The consumption of lactate and the increase of alpha-ketoglutarate reflect the activation of the glycolytic pathway. Conducting metabolomic analysis on zebrafish infected with the wild-type (WT) strain and the Δ</w:t>
      </w:r>
      <w:r w:rsidRPr="002841A9">
        <w:rPr>
          <w:rFonts w:ascii="Arial" w:hAnsi="Arial" w:cs="Arial"/>
          <w:i/>
          <w:color w:val="000000" w:themeColor="text1"/>
        </w:rPr>
        <w:t>MMAR_0267</w:t>
      </w:r>
      <w:r w:rsidRPr="002841A9">
        <w:rPr>
          <w:rFonts w:ascii="Arial" w:hAnsi="Arial" w:cs="Arial"/>
          <w:color w:val="000000" w:themeColor="text1"/>
        </w:rPr>
        <w:t xml:space="preserve"> knockout (KO) strain respectively. Each group consist of three replicates.</w:t>
      </w:r>
    </w:p>
    <w:p w:rsidR="006C3D1D" w:rsidRPr="002841A9" w:rsidRDefault="006C3D1D" w:rsidP="006C3D1D">
      <w:pPr>
        <w:spacing w:line="480" w:lineRule="auto"/>
        <w:rPr>
          <w:color w:val="000000" w:themeColor="text1"/>
        </w:rPr>
      </w:pPr>
    </w:p>
    <w:p w:rsidR="006C3D1D" w:rsidRPr="002841A9" w:rsidRDefault="006C3D1D" w:rsidP="006C3D1D">
      <w:pPr>
        <w:spacing w:line="480" w:lineRule="auto"/>
        <w:rPr>
          <w:rFonts w:ascii="Arial" w:hAnsi="Arial" w:cs="Arial"/>
          <w:color w:val="000000" w:themeColor="text1"/>
        </w:rPr>
      </w:pPr>
    </w:p>
    <w:p w:rsidR="006C3D1D" w:rsidRPr="002841A9" w:rsidRDefault="006C3D1D" w:rsidP="006C3D1D">
      <w:pPr>
        <w:spacing w:line="480" w:lineRule="auto"/>
        <w:rPr>
          <w:rFonts w:ascii="Arial" w:hAnsi="Arial" w:cs="Arial"/>
          <w:color w:val="000000" w:themeColor="text1"/>
        </w:rPr>
      </w:pPr>
      <w:r w:rsidRPr="002841A9">
        <w:rPr>
          <w:rFonts w:ascii="Arial" w:hAnsi="Arial" w:cs="Arial"/>
          <w:noProof/>
          <w:color w:val="000000" w:themeColor="text1"/>
        </w:rPr>
        <w:drawing>
          <wp:inline distT="0" distB="0" distL="0" distR="0" wp14:anchorId="7F462C6A" wp14:editId="4222D0A0">
            <wp:extent cx="3898900" cy="1181100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upplementary Figure 8.pd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890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D1D" w:rsidRPr="002841A9" w:rsidRDefault="006C3D1D" w:rsidP="006C3D1D">
      <w:pPr>
        <w:spacing w:line="480" w:lineRule="auto"/>
        <w:rPr>
          <w:rFonts w:ascii="Arial" w:hAnsi="Arial" w:cs="Arial"/>
          <w:color w:val="000000" w:themeColor="text1"/>
        </w:rPr>
      </w:pPr>
      <w:r w:rsidRPr="002841A9">
        <w:rPr>
          <w:rFonts w:ascii="Arial" w:hAnsi="Arial" w:cs="Arial"/>
          <w:b/>
          <w:color w:val="000000" w:themeColor="text1"/>
        </w:rPr>
        <w:t xml:space="preserve">Supplementary Figure </w:t>
      </w:r>
      <w:r w:rsidR="003A7A12">
        <w:rPr>
          <w:rFonts w:ascii="Arial" w:hAnsi="Arial" w:cs="Arial"/>
          <w:b/>
          <w:color w:val="000000" w:themeColor="text1"/>
        </w:rPr>
        <w:t>7</w:t>
      </w:r>
      <w:r w:rsidRPr="002841A9">
        <w:rPr>
          <w:rFonts w:ascii="Arial" w:hAnsi="Arial" w:cs="Arial" w:hint="eastAsia"/>
          <w:b/>
          <w:color w:val="000000" w:themeColor="text1"/>
        </w:rPr>
        <w:t>.</w:t>
      </w:r>
      <w:r w:rsidRPr="002841A9">
        <w:rPr>
          <w:rFonts w:ascii="Arial" w:hAnsi="Arial" w:cs="Arial"/>
          <w:color w:val="000000" w:themeColor="text1"/>
        </w:rPr>
        <w:t xml:space="preserve"> The expression of TBK1 and phosphorylated TBK1 in THP-1 cells at 4hour post-infection. After infection, the samples were divided into two groups, one of which was treated with 63μM CuSO</w:t>
      </w:r>
      <w:r w:rsidRPr="002841A9">
        <w:rPr>
          <w:rFonts w:ascii="Arial" w:hAnsi="Arial" w:cs="Arial"/>
          <w:color w:val="000000" w:themeColor="text1"/>
          <w:vertAlign w:val="subscript"/>
        </w:rPr>
        <w:t>4</w:t>
      </w:r>
      <w:r w:rsidRPr="002841A9">
        <w:rPr>
          <w:rFonts w:ascii="Arial" w:hAnsi="Arial" w:cs="Arial"/>
          <w:color w:val="000000" w:themeColor="text1"/>
        </w:rPr>
        <w:t xml:space="preserve"> in 1640 medium, while the other group was not treated. </w:t>
      </w:r>
      <w:proofErr w:type="gramStart"/>
      <w:r w:rsidRPr="002841A9">
        <w:rPr>
          <w:rFonts w:ascii="Arial" w:hAnsi="Arial" w:cs="Arial"/>
          <w:color w:val="000000" w:themeColor="text1"/>
        </w:rPr>
        <w:t>W:WT</w:t>
      </w:r>
      <w:proofErr w:type="gramEnd"/>
      <w:r w:rsidRPr="002841A9">
        <w:rPr>
          <w:rFonts w:ascii="Arial" w:hAnsi="Arial" w:cs="Arial"/>
          <w:color w:val="000000" w:themeColor="text1"/>
        </w:rPr>
        <w:t>-</w:t>
      </w:r>
      <w:r w:rsidRPr="002841A9">
        <w:rPr>
          <w:rFonts w:ascii="Arial" w:hAnsi="Arial" w:cs="Arial"/>
          <w:i/>
          <w:color w:val="000000" w:themeColor="text1"/>
        </w:rPr>
        <w:t>MM</w:t>
      </w:r>
      <w:r w:rsidRPr="002841A9">
        <w:rPr>
          <w:rFonts w:ascii="Arial" w:hAnsi="Arial" w:cs="Arial"/>
          <w:color w:val="000000" w:themeColor="text1"/>
        </w:rPr>
        <w:t>; K/K:Δ</w:t>
      </w:r>
      <w:r w:rsidRPr="002841A9">
        <w:rPr>
          <w:rFonts w:ascii="Arial" w:hAnsi="Arial" w:cs="Arial" w:hint="eastAsia"/>
          <w:i/>
          <w:color w:val="000000" w:themeColor="text1"/>
        </w:rPr>
        <w:t>MSMEG</w:t>
      </w:r>
      <w:r w:rsidRPr="002841A9">
        <w:rPr>
          <w:rFonts w:ascii="Arial" w:hAnsi="Arial" w:cs="Arial"/>
          <w:i/>
          <w:color w:val="000000" w:themeColor="text1"/>
        </w:rPr>
        <w:t>_4702</w:t>
      </w:r>
      <w:r w:rsidRPr="002841A9">
        <w:rPr>
          <w:rFonts w:ascii="Arial" w:hAnsi="Arial" w:cs="Arial"/>
          <w:color w:val="000000" w:themeColor="text1"/>
        </w:rPr>
        <w:t>/Δ</w:t>
      </w:r>
      <w:r w:rsidRPr="002841A9">
        <w:rPr>
          <w:rFonts w:ascii="Arial" w:hAnsi="Arial" w:cs="Arial"/>
          <w:i/>
          <w:color w:val="000000" w:themeColor="text1"/>
        </w:rPr>
        <w:t>CFP-10</w:t>
      </w:r>
      <w:r w:rsidRPr="002841A9">
        <w:rPr>
          <w:rFonts w:ascii="Arial" w:hAnsi="Arial" w:cs="Arial"/>
          <w:color w:val="000000" w:themeColor="text1"/>
        </w:rPr>
        <w:t>; K:Δ</w:t>
      </w:r>
      <w:r w:rsidRPr="002841A9">
        <w:rPr>
          <w:rFonts w:ascii="Arial" w:hAnsi="Arial" w:cs="Arial" w:hint="eastAsia"/>
          <w:i/>
          <w:color w:val="000000" w:themeColor="text1"/>
        </w:rPr>
        <w:t>MSMEG</w:t>
      </w:r>
      <w:r w:rsidRPr="002841A9">
        <w:rPr>
          <w:rFonts w:ascii="Arial" w:hAnsi="Arial" w:cs="Arial"/>
          <w:i/>
          <w:color w:val="000000" w:themeColor="text1"/>
        </w:rPr>
        <w:t>_4702</w:t>
      </w:r>
      <w:r w:rsidRPr="002841A9">
        <w:rPr>
          <w:rFonts w:ascii="Arial" w:hAnsi="Arial" w:cs="Arial"/>
          <w:color w:val="000000" w:themeColor="text1"/>
        </w:rPr>
        <w:t>; C:Δ</w:t>
      </w:r>
      <w:r w:rsidRPr="002841A9">
        <w:rPr>
          <w:rFonts w:ascii="Arial" w:hAnsi="Arial" w:cs="Arial"/>
          <w:i/>
          <w:color w:val="000000" w:themeColor="text1"/>
        </w:rPr>
        <w:t>MSMEG_4702::MSMEG_4702</w:t>
      </w:r>
      <w:r w:rsidRPr="002841A9">
        <w:rPr>
          <w:rFonts w:ascii="Arial" w:hAnsi="Arial" w:cs="Arial"/>
          <w:color w:val="000000" w:themeColor="text1"/>
        </w:rPr>
        <w:t>.</w:t>
      </w:r>
      <w:r w:rsidRPr="002841A9">
        <w:rPr>
          <w:rFonts w:ascii="Arial" w:hAnsi="Arial" w:cs="Arial" w:hint="eastAsia"/>
          <w:color w:val="000000" w:themeColor="text1"/>
        </w:rPr>
        <w:t xml:space="preserve"> </w:t>
      </w:r>
    </w:p>
    <w:p w:rsidR="006C3D1D" w:rsidRPr="002841A9" w:rsidRDefault="006C3D1D" w:rsidP="006C3D1D">
      <w:pPr>
        <w:spacing w:line="480" w:lineRule="auto"/>
        <w:rPr>
          <w:rFonts w:ascii="Arial" w:hAnsi="Arial" w:cs="Arial"/>
          <w:color w:val="000000" w:themeColor="text1"/>
        </w:rPr>
      </w:pPr>
      <w:r w:rsidRPr="002841A9">
        <w:rPr>
          <w:rFonts w:ascii="Arial" w:hAnsi="Arial" w:cs="Arial"/>
          <w:noProof/>
          <w:color w:val="000000" w:themeColor="text1"/>
        </w:rPr>
        <w:lastRenderedPageBreak/>
        <w:drawing>
          <wp:inline distT="0" distB="0" distL="0" distR="0" wp14:anchorId="4CAA562D" wp14:editId="3DB8E433">
            <wp:extent cx="4483100" cy="2184400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Supplementary Figure 9.pd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31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D1D" w:rsidRPr="002841A9" w:rsidRDefault="006C3D1D" w:rsidP="006C3D1D">
      <w:pPr>
        <w:spacing w:line="480" w:lineRule="auto"/>
        <w:rPr>
          <w:rFonts w:ascii="Arial" w:hAnsi="Arial" w:cs="Arial"/>
          <w:color w:val="000000" w:themeColor="text1"/>
        </w:rPr>
      </w:pPr>
      <w:r w:rsidRPr="002841A9">
        <w:rPr>
          <w:rFonts w:ascii="Arial" w:hAnsi="Arial" w:cs="Arial"/>
          <w:b/>
          <w:color w:val="000000" w:themeColor="text1"/>
        </w:rPr>
        <w:t xml:space="preserve">Supplementary Figure </w:t>
      </w:r>
      <w:r w:rsidR="003A7A12">
        <w:rPr>
          <w:rFonts w:ascii="Arial" w:hAnsi="Arial" w:cs="Arial"/>
          <w:b/>
          <w:color w:val="000000" w:themeColor="text1"/>
        </w:rPr>
        <w:t>8</w:t>
      </w:r>
      <w:r w:rsidRPr="002841A9">
        <w:rPr>
          <w:rFonts w:ascii="Arial" w:hAnsi="Arial" w:cs="Arial" w:hint="eastAsia"/>
          <w:b/>
          <w:color w:val="000000" w:themeColor="text1"/>
        </w:rPr>
        <w:t>.</w:t>
      </w:r>
      <w:r w:rsidRPr="002841A9">
        <w:rPr>
          <w:color w:val="000000" w:themeColor="text1"/>
        </w:rPr>
        <w:t xml:space="preserve"> </w:t>
      </w:r>
      <w:r w:rsidRPr="002841A9">
        <w:rPr>
          <w:rFonts w:ascii="Arial" w:hAnsi="Arial" w:cs="Arial"/>
          <w:i/>
          <w:color w:val="000000" w:themeColor="text1"/>
        </w:rPr>
        <w:t xml:space="preserve">M. </w:t>
      </w:r>
      <w:proofErr w:type="spellStart"/>
      <w:r w:rsidRPr="002841A9">
        <w:rPr>
          <w:rFonts w:ascii="Arial" w:hAnsi="Arial" w:cs="Arial"/>
          <w:i/>
          <w:color w:val="000000" w:themeColor="text1"/>
        </w:rPr>
        <w:t>marinum</w:t>
      </w:r>
      <w:proofErr w:type="spellEnd"/>
      <w:r w:rsidRPr="002841A9">
        <w:rPr>
          <w:rFonts w:ascii="Arial" w:hAnsi="Arial" w:cs="Arial"/>
          <w:color w:val="000000" w:themeColor="text1"/>
        </w:rPr>
        <w:t xml:space="preserve"> senses and reacts to toxic levels of Cu</w:t>
      </w:r>
      <w:r w:rsidRPr="002841A9">
        <w:rPr>
          <w:rFonts w:ascii="Arial" w:hAnsi="Arial" w:cs="Arial"/>
          <w:color w:val="000000" w:themeColor="text1"/>
          <w:vertAlign w:val="superscript"/>
        </w:rPr>
        <w:t>2+</w:t>
      </w:r>
      <w:r w:rsidRPr="002841A9">
        <w:rPr>
          <w:rFonts w:ascii="Arial" w:hAnsi="Arial" w:cs="Arial"/>
          <w:color w:val="000000" w:themeColor="text1"/>
        </w:rPr>
        <w:t xml:space="preserve"> </w:t>
      </w:r>
      <w:r w:rsidRPr="002841A9">
        <w:rPr>
          <w:rFonts w:ascii="Arial" w:hAnsi="Arial" w:cs="Arial"/>
          <w:i/>
          <w:color w:val="000000" w:themeColor="text1"/>
        </w:rPr>
        <w:t>in vitro</w:t>
      </w:r>
      <w:r w:rsidRPr="002841A9">
        <w:rPr>
          <w:rFonts w:ascii="Arial" w:hAnsi="Arial" w:cs="Arial"/>
          <w:color w:val="000000" w:themeColor="text1"/>
        </w:rPr>
        <w:t xml:space="preserve">.  Normalized mRNA levels of </w:t>
      </w:r>
      <w:r w:rsidRPr="002841A9">
        <w:rPr>
          <w:rFonts w:ascii="Arial" w:hAnsi="Arial" w:cs="Arial"/>
          <w:i/>
          <w:color w:val="000000" w:themeColor="text1"/>
        </w:rPr>
        <w:t>MMAR_0267</w:t>
      </w:r>
      <w:r w:rsidRPr="002841A9">
        <w:rPr>
          <w:rFonts w:ascii="Arial" w:hAnsi="Arial" w:cs="Arial"/>
          <w:color w:val="000000" w:themeColor="text1"/>
        </w:rPr>
        <w:t xml:space="preserve">, </w:t>
      </w:r>
      <w:proofErr w:type="spellStart"/>
      <w:r w:rsidRPr="002841A9">
        <w:rPr>
          <w:rFonts w:ascii="Arial" w:hAnsi="Arial" w:cs="Arial"/>
          <w:i/>
          <w:color w:val="000000" w:themeColor="text1"/>
        </w:rPr>
        <w:t>ctp</w:t>
      </w:r>
      <w:r w:rsidRPr="002841A9">
        <w:rPr>
          <w:rFonts w:ascii="Arial" w:hAnsi="Arial" w:cs="Arial"/>
          <w:color w:val="000000" w:themeColor="text1"/>
        </w:rPr>
        <w:t>B</w:t>
      </w:r>
      <w:proofErr w:type="spellEnd"/>
      <w:r w:rsidRPr="002841A9">
        <w:rPr>
          <w:rFonts w:ascii="Arial" w:hAnsi="Arial" w:cs="Arial"/>
          <w:color w:val="000000" w:themeColor="text1"/>
        </w:rPr>
        <w:t xml:space="preserve"> and </w:t>
      </w:r>
      <w:proofErr w:type="spellStart"/>
      <w:r w:rsidRPr="002841A9">
        <w:rPr>
          <w:rFonts w:ascii="Arial" w:hAnsi="Arial" w:cs="Arial"/>
          <w:i/>
          <w:color w:val="000000" w:themeColor="text1"/>
        </w:rPr>
        <w:t>ctp</w:t>
      </w:r>
      <w:r w:rsidRPr="002841A9">
        <w:rPr>
          <w:rFonts w:ascii="Arial" w:hAnsi="Arial" w:cs="Arial"/>
          <w:color w:val="000000" w:themeColor="text1"/>
        </w:rPr>
        <w:t>V</w:t>
      </w:r>
      <w:proofErr w:type="spellEnd"/>
      <w:r w:rsidRPr="002841A9">
        <w:rPr>
          <w:rFonts w:ascii="Arial" w:hAnsi="Arial" w:cs="Arial"/>
          <w:color w:val="000000" w:themeColor="text1"/>
        </w:rPr>
        <w:t xml:space="preserve"> in </w:t>
      </w:r>
      <w:r w:rsidRPr="002841A9">
        <w:rPr>
          <w:rFonts w:ascii="Arial" w:hAnsi="Arial" w:cs="Arial"/>
          <w:i/>
          <w:color w:val="000000" w:themeColor="text1"/>
        </w:rPr>
        <w:t xml:space="preserve">M. </w:t>
      </w:r>
      <w:proofErr w:type="spellStart"/>
      <w:r w:rsidRPr="002841A9">
        <w:rPr>
          <w:rFonts w:ascii="Arial" w:hAnsi="Arial" w:cs="Arial"/>
          <w:i/>
          <w:color w:val="000000" w:themeColor="text1"/>
        </w:rPr>
        <w:t>marinum</w:t>
      </w:r>
      <w:proofErr w:type="spellEnd"/>
      <w:r w:rsidRPr="002841A9">
        <w:rPr>
          <w:rFonts w:ascii="Arial" w:hAnsi="Arial" w:cs="Arial"/>
          <w:color w:val="000000" w:themeColor="text1"/>
        </w:rPr>
        <w:t xml:space="preserve"> grown in </w:t>
      </w:r>
      <w:r w:rsidRPr="002841A9">
        <w:rPr>
          <w:rFonts w:ascii="Arial" w:hAnsi="Arial" w:cs="Arial" w:hint="eastAsia"/>
          <w:color w:val="000000" w:themeColor="text1"/>
        </w:rPr>
        <w:t>c</w:t>
      </w:r>
      <w:r w:rsidRPr="002841A9">
        <w:rPr>
          <w:rFonts w:ascii="Arial" w:hAnsi="Arial" w:cs="Arial"/>
          <w:color w:val="000000" w:themeColor="text1"/>
        </w:rPr>
        <w:t xml:space="preserve">opper free 7H9 with increasing concentrations. </w:t>
      </w:r>
    </w:p>
    <w:p w:rsidR="00444255" w:rsidRPr="00B80995" w:rsidRDefault="00444255" w:rsidP="00444255">
      <w:pPr>
        <w:pStyle w:val="a5"/>
        <w:spacing w:line="480" w:lineRule="auto"/>
        <w:rPr>
          <w:rFonts w:ascii="Arial" w:hAnsi="Arial" w:cs="Arial" w:hint="eastAsia"/>
          <w:b/>
          <w:color w:val="000000" w:themeColor="text1"/>
        </w:rPr>
      </w:pPr>
      <w:bookmarkStart w:id="0" w:name="_GoBack"/>
      <w:bookmarkEnd w:id="0"/>
    </w:p>
    <w:p w:rsidR="006C3D1D" w:rsidRPr="002841A9" w:rsidRDefault="006C3D1D" w:rsidP="006C3D1D">
      <w:pPr>
        <w:rPr>
          <w:rFonts w:ascii="Arial" w:hAnsi="Arial" w:cs="Arial"/>
          <w:b/>
          <w:color w:val="000000" w:themeColor="text1"/>
        </w:rPr>
      </w:pPr>
      <w:r w:rsidRPr="002841A9">
        <w:rPr>
          <w:rFonts w:ascii="Arial" w:hAnsi="Arial" w:cs="Arial"/>
          <w:b/>
          <w:noProof/>
          <w:color w:val="000000" w:themeColor="text1"/>
        </w:rPr>
        <w:drawing>
          <wp:inline distT="0" distB="0" distL="0" distR="0" wp14:anchorId="791748EC" wp14:editId="0D55821E">
            <wp:extent cx="3860800" cy="2184400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upplementary Figure 10.pd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608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D1D" w:rsidRPr="002841A9" w:rsidRDefault="006C3D1D" w:rsidP="006C3D1D">
      <w:pPr>
        <w:rPr>
          <w:color w:val="000000" w:themeColor="text1"/>
        </w:rPr>
      </w:pPr>
      <w:r w:rsidRPr="002841A9">
        <w:rPr>
          <w:rFonts w:ascii="Arial" w:hAnsi="Arial" w:cs="Arial"/>
          <w:b/>
          <w:color w:val="000000" w:themeColor="text1"/>
        </w:rPr>
        <w:t xml:space="preserve">Supplementary Figure </w:t>
      </w:r>
      <w:r w:rsidR="003A7A12">
        <w:rPr>
          <w:rFonts w:ascii="Arial" w:hAnsi="Arial" w:cs="Arial"/>
          <w:b/>
          <w:color w:val="000000" w:themeColor="text1"/>
        </w:rPr>
        <w:t>9</w:t>
      </w:r>
      <w:r w:rsidRPr="002841A9">
        <w:rPr>
          <w:rFonts w:ascii="Arial" w:hAnsi="Arial" w:cs="Arial"/>
          <w:b/>
          <w:color w:val="000000" w:themeColor="text1"/>
        </w:rPr>
        <w:t>.</w:t>
      </w:r>
      <w:r w:rsidRPr="002841A9">
        <w:rPr>
          <w:rFonts w:ascii="PingFang SC" w:eastAsia="PingFang SC" w:hAnsi="PingFang SC" w:hint="eastAsia"/>
          <w:color w:val="000000" w:themeColor="text1"/>
        </w:rPr>
        <w:t xml:space="preserve"> </w:t>
      </w:r>
      <w:r w:rsidRPr="002841A9">
        <w:rPr>
          <w:rFonts w:ascii="PingFang SC" w:eastAsia="PingFang SC" w:hAnsi="PingFang SC" w:hint="eastAsia"/>
          <w:color w:val="000000" w:themeColor="text1"/>
          <w:sz w:val="21"/>
          <w:szCs w:val="21"/>
          <w:shd w:val="clear" w:color="auto" w:fill="FFFFFF"/>
        </w:rPr>
        <w:t>E</w:t>
      </w:r>
      <w:r w:rsidRPr="002841A9">
        <w:rPr>
          <w:rFonts w:ascii="PingFang SC" w:eastAsia="PingFang SC" w:hAnsi="PingFang SC"/>
          <w:color w:val="000000" w:themeColor="text1"/>
          <w:sz w:val="21"/>
          <w:szCs w:val="21"/>
          <w:shd w:val="clear" w:color="auto" w:fill="FFFFFF"/>
        </w:rPr>
        <w:t xml:space="preserve">ntire </w:t>
      </w:r>
      <w:r w:rsidRPr="002841A9">
        <w:rPr>
          <w:rFonts w:ascii="PingFang SC" w:eastAsia="PingFang SC" w:hAnsi="PingFang SC" w:hint="eastAsia"/>
          <w:color w:val="000000" w:themeColor="text1"/>
          <w:sz w:val="21"/>
          <w:szCs w:val="21"/>
          <w:shd w:val="clear" w:color="auto" w:fill="FFFFFF"/>
        </w:rPr>
        <w:t>blot of all immunoblot results in this article</w:t>
      </w:r>
      <w:r w:rsidRPr="002841A9">
        <w:rPr>
          <w:rFonts w:ascii="PingFang SC" w:eastAsia="PingFang SC" w:hAnsi="PingFang SC"/>
          <w:color w:val="000000" w:themeColor="text1"/>
          <w:sz w:val="21"/>
          <w:szCs w:val="21"/>
          <w:shd w:val="clear" w:color="auto" w:fill="FFFFFF"/>
        </w:rPr>
        <w:t>. (A)</w:t>
      </w:r>
      <w:r w:rsidRPr="002841A9">
        <w:rPr>
          <w:rFonts w:ascii="PingFang SC" w:eastAsia="PingFang SC" w:hAnsi="PingFang SC" w:hint="eastAsia"/>
          <w:color w:val="000000" w:themeColor="text1"/>
          <w:sz w:val="21"/>
          <w:szCs w:val="21"/>
          <w:shd w:val="clear" w:color="auto" w:fill="FFFFFF"/>
        </w:rPr>
        <w:t xml:space="preserve"> For the entire blot result in Figure 1C, please refer to Figure 1C for details</w:t>
      </w:r>
      <w:r w:rsidRPr="002841A9">
        <w:rPr>
          <w:rFonts w:ascii="PingFang SC" w:eastAsia="PingFang SC" w:hAnsi="PingFang SC"/>
          <w:color w:val="000000" w:themeColor="text1"/>
          <w:sz w:val="21"/>
          <w:szCs w:val="21"/>
          <w:shd w:val="clear" w:color="auto" w:fill="FFFFFF"/>
        </w:rPr>
        <w:t>.</w:t>
      </w:r>
      <w:r w:rsidRPr="002841A9">
        <w:rPr>
          <w:rFonts w:ascii="PingFang SC" w:eastAsia="PingFang SC" w:hAnsi="PingFang SC" w:hint="eastAsia"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2841A9">
        <w:rPr>
          <w:rFonts w:ascii="PingFang SC" w:eastAsia="PingFang SC" w:hAnsi="PingFang SC"/>
          <w:color w:val="000000" w:themeColor="text1"/>
          <w:sz w:val="21"/>
          <w:szCs w:val="21"/>
          <w:shd w:val="clear" w:color="auto" w:fill="FFFFFF"/>
        </w:rPr>
        <w:t>(B)</w:t>
      </w:r>
      <w:r w:rsidRPr="002841A9">
        <w:rPr>
          <w:rFonts w:ascii="PingFang SC" w:eastAsia="PingFang SC" w:hAnsi="PingFang SC" w:hint="eastAsia"/>
          <w:color w:val="000000" w:themeColor="text1"/>
          <w:sz w:val="21"/>
          <w:szCs w:val="21"/>
          <w:shd w:val="clear" w:color="auto" w:fill="FFFFFF"/>
        </w:rPr>
        <w:t xml:space="preserve"> For the entire blot result in Figure </w:t>
      </w:r>
      <w:r w:rsidRPr="002841A9">
        <w:rPr>
          <w:rFonts w:ascii="PingFang SC" w:eastAsia="PingFang SC" w:hAnsi="PingFang SC"/>
          <w:color w:val="000000" w:themeColor="text1"/>
          <w:sz w:val="21"/>
          <w:szCs w:val="21"/>
          <w:shd w:val="clear" w:color="auto" w:fill="FFFFFF"/>
        </w:rPr>
        <w:t>5B. (C)</w:t>
      </w:r>
      <w:r w:rsidRPr="002841A9">
        <w:rPr>
          <w:rFonts w:ascii="PingFang SC" w:eastAsia="PingFang SC" w:hAnsi="PingFang SC" w:hint="eastAsia"/>
          <w:color w:val="000000" w:themeColor="text1"/>
          <w:sz w:val="21"/>
          <w:szCs w:val="21"/>
          <w:shd w:val="clear" w:color="auto" w:fill="FFFFFF"/>
        </w:rPr>
        <w:t xml:space="preserve"> For the entire blot result in </w:t>
      </w:r>
      <w:r w:rsidRPr="002841A9"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  <w:t>Supplementary Figure 1 and (D)</w:t>
      </w:r>
      <w:r w:rsidRPr="002841A9">
        <w:rPr>
          <w:rFonts w:ascii="PingFang SC" w:eastAsia="PingFang SC" w:hAnsi="PingFang SC" w:hint="eastAsia"/>
          <w:color w:val="000000" w:themeColor="text1"/>
          <w:sz w:val="21"/>
          <w:szCs w:val="21"/>
          <w:shd w:val="clear" w:color="auto" w:fill="FFFFFF"/>
        </w:rPr>
        <w:t xml:space="preserve"> For the entire blot result in </w:t>
      </w:r>
      <w:r w:rsidRPr="002841A9"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  <w:t>Supplementary Figure 8.</w:t>
      </w:r>
    </w:p>
    <w:p w:rsidR="004131A2" w:rsidRPr="006C3D1D" w:rsidRDefault="004131A2" w:rsidP="006C3D1D"/>
    <w:sectPr w:rsidR="004131A2" w:rsidRPr="006C3D1D" w:rsidSect="00413FAC">
      <w:footerReference w:type="even" r:id="rId17"/>
      <w:footerReference w:type="default" r:id="rId18"/>
      <w:pgSz w:w="11900" w:h="16840"/>
      <w:pgMar w:top="720" w:right="720" w:bottom="720" w:left="720" w:header="851" w:footer="992" w:gutter="0"/>
      <w:lnNumType w:countBy="1" w:restart="continuous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539F1" w:rsidRDefault="004539F1">
      <w:r>
        <w:separator/>
      </w:r>
    </w:p>
  </w:endnote>
  <w:endnote w:type="continuationSeparator" w:id="0">
    <w:p w:rsidR="004539F1" w:rsidRDefault="004539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ingFang SC">
    <w:panose1 w:val="020B0400000000000000"/>
    <w:charset w:val="86"/>
    <w:family w:val="swiss"/>
    <w:pitch w:val="variable"/>
    <w:sig w:usb0="A00002FF" w:usb1="7ACFFDFB" w:usb2="00000017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6"/>
      </w:rPr>
      <w:id w:val="1766348222"/>
      <w:docPartObj>
        <w:docPartGallery w:val="Page Numbers (Bottom of Page)"/>
        <w:docPartUnique/>
      </w:docPartObj>
    </w:sdtPr>
    <w:sdtEndPr>
      <w:rPr>
        <w:rStyle w:val="a6"/>
      </w:rPr>
    </w:sdtEndPr>
    <w:sdtContent>
      <w:p w:rsidR="00AF45BD" w:rsidRDefault="005D5964" w:rsidP="00B65AC6">
        <w:pPr>
          <w:pStyle w:val="a3"/>
          <w:framePr w:wrap="none" w:vAnchor="page" w:hAnchor="page" w:xAlign="center" w:yAlign="center"/>
          <w:rPr>
            <w:rStyle w:val="a6"/>
          </w:rPr>
        </w:pPr>
        <w:r>
          <w:rPr>
            <w:rStyle w:val="a6"/>
          </w:rPr>
          <w:fldChar w:fldCharType="begin"/>
        </w:r>
        <w:r>
          <w:rPr>
            <w:rStyle w:val="a6"/>
          </w:rPr>
          <w:instrText xml:space="preserve"> PAGE </w:instrText>
        </w:r>
        <w:r>
          <w:rPr>
            <w:rStyle w:val="a6"/>
          </w:rPr>
          <w:fldChar w:fldCharType="end"/>
        </w:r>
      </w:p>
    </w:sdtContent>
  </w:sdt>
  <w:p w:rsidR="00AF45BD" w:rsidRDefault="004539F1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F45BD" w:rsidRDefault="006C3D1D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5903C12">
              <wp:simplePos x="0" y="0"/>
              <wp:positionH relativeFrom="margin">
                <wp:posOffset>3287395</wp:posOffset>
              </wp:positionH>
              <wp:positionV relativeFrom="paragraph">
                <wp:posOffset>-2540</wp:posOffset>
              </wp:positionV>
              <wp:extent cx="198755" cy="139700"/>
              <wp:effectExtent l="0" t="0" r="4445" b="1016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9875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45BD" w:rsidRDefault="005D5964">
                          <w:pPr>
                            <w:pStyle w:val="a3"/>
                          </w:pPr>
                          <w:r>
                            <w:rPr>
                              <w:noProof/>
                            </w:rPr>
                            <w:fldChar w:fldCharType="begin"/>
                          </w:r>
                          <w:r>
                            <w:rPr>
                              <w:noProof/>
                            </w:rPr>
                            <w:instrText xml:space="preserve"> PAGE  \* MERGEFORMAT </w:instrText>
                          </w:r>
                          <w:r>
                            <w:rPr>
                              <w:noProof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42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903C12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258.85pt;margin-top:-.2pt;width:15.65pt;height:11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" filled="f" stroked="f">
              <v:path arrowok="t"/>
              <v:textbox style="mso-fit-shape-to-text:t" inset="0,0,0,0">
                <w:txbxContent>
                  <w:p w:rsidR="00AF45BD" w:rsidRDefault="005D5964">
                    <w:pPr>
                      <w:pStyle w:val="a3"/>
                    </w:pPr>
                    <w:r>
                      <w:rPr>
                        <w:noProof/>
                      </w:rPr>
                      <w:fldChar w:fldCharType="begin"/>
                    </w:r>
                    <w:r>
                      <w:rPr>
                        <w:noProof/>
                      </w:rPr>
                      <w:instrText xml:space="preserve"> PAGE  \* MERGEFORMAT </w:instrText>
                    </w:r>
                    <w:r>
                      <w:rPr>
                        <w:noProof/>
                      </w:rPr>
                      <w:fldChar w:fldCharType="separate"/>
                    </w:r>
                    <w:r>
                      <w:rPr>
                        <w:noProof/>
                      </w:rPr>
                      <w:t>42</w:t>
                    </w:r>
                    <w:r>
                      <w:rPr>
                        <w:noProof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539F1" w:rsidRDefault="004539F1">
      <w:r>
        <w:separator/>
      </w:r>
    </w:p>
  </w:footnote>
  <w:footnote w:type="continuationSeparator" w:id="0">
    <w:p w:rsidR="004539F1" w:rsidRDefault="004539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761"/>
    <w:rsid w:val="00002C2C"/>
    <w:rsid w:val="0001009B"/>
    <w:rsid w:val="000105A3"/>
    <w:rsid w:val="00013130"/>
    <w:rsid w:val="00020D4E"/>
    <w:rsid w:val="00022093"/>
    <w:rsid w:val="000230FF"/>
    <w:rsid w:val="00025FE3"/>
    <w:rsid w:val="00027163"/>
    <w:rsid w:val="000306FB"/>
    <w:rsid w:val="00036087"/>
    <w:rsid w:val="000366BF"/>
    <w:rsid w:val="00057C75"/>
    <w:rsid w:val="000603D3"/>
    <w:rsid w:val="00060F35"/>
    <w:rsid w:val="000622DB"/>
    <w:rsid w:val="00065921"/>
    <w:rsid w:val="000815A9"/>
    <w:rsid w:val="00083587"/>
    <w:rsid w:val="00084FF8"/>
    <w:rsid w:val="00090A79"/>
    <w:rsid w:val="00094619"/>
    <w:rsid w:val="000A1456"/>
    <w:rsid w:val="000B1068"/>
    <w:rsid w:val="000B116B"/>
    <w:rsid w:val="000B126B"/>
    <w:rsid w:val="000B4EDB"/>
    <w:rsid w:val="000C6055"/>
    <w:rsid w:val="000D0644"/>
    <w:rsid w:val="000D1A1E"/>
    <w:rsid w:val="000E0135"/>
    <w:rsid w:val="000E07C1"/>
    <w:rsid w:val="000E20A8"/>
    <w:rsid w:val="000E6396"/>
    <w:rsid w:val="000F3E40"/>
    <w:rsid w:val="000F6B9B"/>
    <w:rsid w:val="00113EA1"/>
    <w:rsid w:val="001169D1"/>
    <w:rsid w:val="00125E98"/>
    <w:rsid w:val="001262D4"/>
    <w:rsid w:val="001267A7"/>
    <w:rsid w:val="00131B2B"/>
    <w:rsid w:val="00133E1F"/>
    <w:rsid w:val="00135732"/>
    <w:rsid w:val="001413AF"/>
    <w:rsid w:val="00147A3C"/>
    <w:rsid w:val="00150A5D"/>
    <w:rsid w:val="0015303A"/>
    <w:rsid w:val="001551BD"/>
    <w:rsid w:val="00166184"/>
    <w:rsid w:val="00172A5A"/>
    <w:rsid w:val="00173474"/>
    <w:rsid w:val="00176A37"/>
    <w:rsid w:val="00177FD4"/>
    <w:rsid w:val="001805B3"/>
    <w:rsid w:val="0018265D"/>
    <w:rsid w:val="00182C9F"/>
    <w:rsid w:val="001870BA"/>
    <w:rsid w:val="00190DF5"/>
    <w:rsid w:val="00192C36"/>
    <w:rsid w:val="001A474F"/>
    <w:rsid w:val="001A61AC"/>
    <w:rsid w:val="001A7739"/>
    <w:rsid w:val="001B0D08"/>
    <w:rsid w:val="001B39B3"/>
    <w:rsid w:val="001B3BEC"/>
    <w:rsid w:val="001C1568"/>
    <w:rsid w:val="001C78FE"/>
    <w:rsid w:val="001E1BF2"/>
    <w:rsid w:val="001E4D79"/>
    <w:rsid w:val="001E5761"/>
    <w:rsid w:val="001E62FD"/>
    <w:rsid w:val="001E66DF"/>
    <w:rsid w:val="001F2C5E"/>
    <w:rsid w:val="001F43D5"/>
    <w:rsid w:val="001F45F5"/>
    <w:rsid w:val="001F769A"/>
    <w:rsid w:val="0020589F"/>
    <w:rsid w:val="002071D3"/>
    <w:rsid w:val="002071D5"/>
    <w:rsid w:val="002100F7"/>
    <w:rsid w:val="002122AE"/>
    <w:rsid w:val="00217C64"/>
    <w:rsid w:val="00220FCC"/>
    <w:rsid w:val="0023551D"/>
    <w:rsid w:val="00237F9C"/>
    <w:rsid w:val="002467FD"/>
    <w:rsid w:val="00252FFF"/>
    <w:rsid w:val="00254208"/>
    <w:rsid w:val="00255788"/>
    <w:rsid w:val="002612D0"/>
    <w:rsid w:val="00264AE5"/>
    <w:rsid w:val="00266354"/>
    <w:rsid w:val="0027284F"/>
    <w:rsid w:val="00273B01"/>
    <w:rsid w:val="00273C1A"/>
    <w:rsid w:val="002741CE"/>
    <w:rsid w:val="00276658"/>
    <w:rsid w:val="00290AF9"/>
    <w:rsid w:val="00293BCA"/>
    <w:rsid w:val="00295D39"/>
    <w:rsid w:val="002A4017"/>
    <w:rsid w:val="002B7EAE"/>
    <w:rsid w:val="002C2DF4"/>
    <w:rsid w:val="002C36A8"/>
    <w:rsid w:val="002C70EC"/>
    <w:rsid w:val="002D0BEA"/>
    <w:rsid w:val="002D23C2"/>
    <w:rsid w:val="002E5C9A"/>
    <w:rsid w:val="002E6847"/>
    <w:rsid w:val="002E6DCD"/>
    <w:rsid w:val="002F25A7"/>
    <w:rsid w:val="002F5CAC"/>
    <w:rsid w:val="002F6667"/>
    <w:rsid w:val="00303C5C"/>
    <w:rsid w:val="00313E46"/>
    <w:rsid w:val="00317683"/>
    <w:rsid w:val="003254C4"/>
    <w:rsid w:val="00327EDA"/>
    <w:rsid w:val="00330401"/>
    <w:rsid w:val="00333EB9"/>
    <w:rsid w:val="00335153"/>
    <w:rsid w:val="00335A5C"/>
    <w:rsid w:val="00342172"/>
    <w:rsid w:val="00343622"/>
    <w:rsid w:val="003459EE"/>
    <w:rsid w:val="003549BC"/>
    <w:rsid w:val="0035595E"/>
    <w:rsid w:val="0035709C"/>
    <w:rsid w:val="00366CC7"/>
    <w:rsid w:val="0037100D"/>
    <w:rsid w:val="003826D0"/>
    <w:rsid w:val="003869AE"/>
    <w:rsid w:val="00390D28"/>
    <w:rsid w:val="00393D6A"/>
    <w:rsid w:val="0039551D"/>
    <w:rsid w:val="00395878"/>
    <w:rsid w:val="003A25BA"/>
    <w:rsid w:val="003A7092"/>
    <w:rsid w:val="003A7543"/>
    <w:rsid w:val="003A7A12"/>
    <w:rsid w:val="003B3FA3"/>
    <w:rsid w:val="003C0BB2"/>
    <w:rsid w:val="003D2D64"/>
    <w:rsid w:val="003D2E81"/>
    <w:rsid w:val="003D6776"/>
    <w:rsid w:val="003E012F"/>
    <w:rsid w:val="003E166F"/>
    <w:rsid w:val="003E5B8E"/>
    <w:rsid w:val="003E659F"/>
    <w:rsid w:val="003E6A2B"/>
    <w:rsid w:val="003F2FD3"/>
    <w:rsid w:val="003F4640"/>
    <w:rsid w:val="003F50AC"/>
    <w:rsid w:val="00400D9F"/>
    <w:rsid w:val="00401C11"/>
    <w:rsid w:val="00406D89"/>
    <w:rsid w:val="00411701"/>
    <w:rsid w:val="004120AC"/>
    <w:rsid w:val="00412A24"/>
    <w:rsid w:val="004131A2"/>
    <w:rsid w:val="004143B3"/>
    <w:rsid w:val="0042023F"/>
    <w:rsid w:val="00427397"/>
    <w:rsid w:val="0044035B"/>
    <w:rsid w:val="00442944"/>
    <w:rsid w:val="00443477"/>
    <w:rsid w:val="00444255"/>
    <w:rsid w:val="00446B28"/>
    <w:rsid w:val="004539F1"/>
    <w:rsid w:val="004543D2"/>
    <w:rsid w:val="00456D93"/>
    <w:rsid w:val="004624C2"/>
    <w:rsid w:val="00477EAE"/>
    <w:rsid w:val="00481702"/>
    <w:rsid w:val="0048231D"/>
    <w:rsid w:val="004824D7"/>
    <w:rsid w:val="00487338"/>
    <w:rsid w:val="00490DAA"/>
    <w:rsid w:val="0049162D"/>
    <w:rsid w:val="00493115"/>
    <w:rsid w:val="0049716F"/>
    <w:rsid w:val="004A1FA9"/>
    <w:rsid w:val="004A2619"/>
    <w:rsid w:val="004A5379"/>
    <w:rsid w:val="004C00D1"/>
    <w:rsid w:val="004D0A5A"/>
    <w:rsid w:val="004D1A89"/>
    <w:rsid w:val="004D5983"/>
    <w:rsid w:val="004D6B9D"/>
    <w:rsid w:val="004E034B"/>
    <w:rsid w:val="004E1DBF"/>
    <w:rsid w:val="004E614D"/>
    <w:rsid w:val="004F3A40"/>
    <w:rsid w:val="005113BA"/>
    <w:rsid w:val="005254EC"/>
    <w:rsid w:val="00530E85"/>
    <w:rsid w:val="00531BEA"/>
    <w:rsid w:val="00533071"/>
    <w:rsid w:val="00535A41"/>
    <w:rsid w:val="00541423"/>
    <w:rsid w:val="005455C0"/>
    <w:rsid w:val="00551FCB"/>
    <w:rsid w:val="00554683"/>
    <w:rsid w:val="00562BAC"/>
    <w:rsid w:val="005646D2"/>
    <w:rsid w:val="005652C2"/>
    <w:rsid w:val="00574793"/>
    <w:rsid w:val="005765D6"/>
    <w:rsid w:val="00576FFE"/>
    <w:rsid w:val="0058037B"/>
    <w:rsid w:val="005906C1"/>
    <w:rsid w:val="00595BDB"/>
    <w:rsid w:val="00596F16"/>
    <w:rsid w:val="005A1974"/>
    <w:rsid w:val="005A43CC"/>
    <w:rsid w:val="005B2887"/>
    <w:rsid w:val="005B7128"/>
    <w:rsid w:val="005D21DF"/>
    <w:rsid w:val="005D3C85"/>
    <w:rsid w:val="005D5964"/>
    <w:rsid w:val="005E08A6"/>
    <w:rsid w:val="005E1150"/>
    <w:rsid w:val="005E4C32"/>
    <w:rsid w:val="005E5445"/>
    <w:rsid w:val="005E606E"/>
    <w:rsid w:val="005F6BDE"/>
    <w:rsid w:val="006002C8"/>
    <w:rsid w:val="0060253E"/>
    <w:rsid w:val="00603C45"/>
    <w:rsid w:val="006060DD"/>
    <w:rsid w:val="00607DCE"/>
    <w:rsid w:val="006175F0"/>
    <w:rsid w:val="00631282"/>
    <w:rsid w:val="00631D84"/>
    <w:rsid w:val="00652573"/>
    <w:rsid w:val="006561EE"/>
    <w:rsid w:val="00661FDF"/>
    <w:rsid w:val="00672FDD"/>
    <w:rsid w:val="00682CC2"/>
    <w:rsid w:val="00682F5D"/>
    <w:rsid w:val="0068536E"/>
    <w:rsid w:val="00685681"/>
    <w:rsid w:val="006864BD"/>
    <w:rsid w:val="00686563"/>
    <w:rsid w:val="00691141"/>
    <w:rsid w:val="006A00B1"/>
    <w:rsid w:val="006A2324"/>
    <w:rsid w:val="006A5E78"/>
    <w:rsid w:val="006B43A1"/>
    <w:rsid w:val="006B7EB7"/>
    <w:rsid w:val="006C07B5"/>
    <w:rsid w:val="006C26D6"/>
    <w:rsid w:val="006C3D1D"/>
    <w:rsid w:val="006C46C5"/>
    <w:rsid w:val="006C71C4"/>
    <w:rsid w:val="006C7430"/>
    <w:rsid w:val="006D33CD"/>
    <w:rsid w:val="006D3F0D"/>
    <w:rsid w:val="006D4722"/>
    <w:rsid w:val="006D6EF5"/>
    <w:rsid w:val="006E1277"/>
    <w:rsid w:val="006E70A7"/>
    <w:rsid w:val="006F1AD4"/>
    <w:rsid w:val="00701D31"/>
    <w:rsid w:val="007033FF"/>
    <w:rsid w:val="0071409F"/>
    <w:rsid w:val="007227F3"/>
    <w:rsid w:val="00725218"/>
    <w:rsid w:val="00725C1E"/>
    <w:rsid w:val="00726235"/>
    <w:rsid w:val="00742D3A"/>
    <w:rsid w:val="00747F49"/>
    <w:rsid w:val="00753A33"/>
    <w:rsid w:val="007540BB"/>
    <w:rsid w:val="00755BAC"/>
    <w:rsid w:val="0076298C"/>
    <w:rsid w:val="00762DCA"/>
    <w:rsid w:val="007829E5"/>
    <w:rsid w:val="007868DB"/>
    <w:rsid w:val="007915DA"/>
    <w:rsid w:val="00792961"/>
    <w:rsid w:val="0079696B"/>
    <w:rsid w:val="007A01D3"/>
    <w:rsid w:val="007A16CB"/>
    <w:rsid w:val="007A1C75"/>
    <w:rsid w:val="007A4ACA"/>
    <w:rsid w:val="007B00AB"/>
    <w:rsid w:val="007B24E5"/>
    <w:rsid w:val="007B7A94"/>
    <w:rsid w:val="007D318F"/>
    <w:rsid w:val="007E53FC"/>
    <w:rsid w:val="007F137F"/>
    <w:rsid w:val="007F4CDB"/>
    <w:rsid w:val="007F7331"/>
    <w:rsid w:val="00800E9B"/>
    <w:rsid w:val="008102D1"/>
    <w:rsid w:val="00811493"/>
    <w:rsid w:val="00812ABC"/>
    <w:rsid w:val="00814CBD"/>
    <w:rsid w:val="008235E3"/>
    <w:rsid w:val="008249CF"/>
    <w:rsid w:val="00830A60"/>
    <w:rsid w:val="00832044"/>
    <w:rsid w:val="00834163"/>
    <w:rsid w:val="00835F73"/>
    <w:rsid w:val="00847B5F"/>
    <w:rsid w:val="00853248"/>
    <w:rsid w:val="00857C3D"/>
    <w:rsid w:val="00860BD5"/>
    <w:rsid w:val="008639C6"/>
    <w:rsid w:val="008730F8"/>
    <w:rsid w:val="00876CB0"/>
    <w:rsid w:val="00882964"/>
    <w:rsid w:val="00883DD5"/>
    <w:rsid w:val="008845C3"/>
    <w:rsid w:val="00886CCC"/>
    <w:rsid w:val="00887485"/>
    <w:rsid w:val="00895033"/>
    <w:rsid w:val="00897CB4"/>
    <w:rsid w:val="008A3A01"/>
    <w:rsid w:val="008A6992"/>
    <w:rsid w:val="008C179B"/>
    <w:rsid w:val="008C4D81"/>
    <w:rsid w:val="008D3F67"/>
    <w:rsid w:val="008E0CAD"/>
    <w:rsid w:val="008F6DA8"/>
    <w:rsid w:val="0090298E"/>
    <w:rsid w:val="0090392F"/>
    <w:rsid w:val="0091243A"/>
    <w:rsid w:val="00912851"/>
    <w:rsid w:val="0092020A"/>
    <w:rsid w:val="009244B8"/>
    <w:rsid w:val="00934A16"/>
    <w:rsid w:val="00936956"/>
    <w:rsid w:val="00942C24"/>
    <w:rsid w:val="00944026"/>
    <w:rsid w:val="00944F8C"/>
    <w:rsid w:val="00961956"/>
    <w:rsid w:val="00961E96"/>
    <w:rsid w:val="00964ADB"/>
    <w:rsid w:val="00965A59"/>
    <w:rsid w:val="00975A17"/>
    <w:rsid w:val="00980EC9"/>
    <w:rsid w:val="00986C13"/>
    <w:rsid w:val="009946F9"/>
    <w:rsid w:val="009976F0"/>
    <w:rsid w:val="009A235A"/>
    <w:rsid w:val="009A318F"/>
    <w:rsid w:val="009A5B5A"/>
    <w:rsid w:val="009A6AC6"/>
    <w:rsid w:val="009B0F63"/>
    <w:rsid w:val="009B1D66"/>
    <w:rsid w:val="009B1E52"/>
    <w:rsid w:val="009C176D"/>
    <w:rsid w:val="009D4F58"/>
    <w:rsid w:val="009D5D87"/>
    <w:rsid w:val="009E1FCD"/>
    <w:rsid w:val="009F5A7E"/>
    <w:rsid w:val="00A009CE"/>
    <w:rsid w:val="00A12326"/>
    <w:rsid w:val="00A13415"/>
    <w:rsid w:val="00A2348E"/>
    <w:rsid w:val="00A307C7"/>
    <w:rsid w:val="00A307FD"/>
    <w:rsid w:val="00A36AD9"/>
    <w:rsid w:val="00A43E63"/>
    <w:rsid w:val="00A46074"/>
    <w:rsid w:val="00A52A02"/>
    <w:rsid w:val="00A54EFC"/>
    <w:rsid w:val="00A6152A"/>
    <w:rsid w:val="00A61761"/>
    <w:rsid w:val="00A627A8"/>
    <w:rsid w:val="00A6347F"/>
    <w:rsid w:val="00A63AD7"/>
    <w:rsid w:val="00A7641B"/>
    <w:rsid w:val="00A776A5"/>
    <w:rsid w:val="00A81125"/>
    <w:rsid w:val="00A874D6"/>
    <w:rsid w:val="00A920A0"/>
    <w:rsid w:val="00A94266"/>
    <w:rsid w:val="00A979EF"/>
    <w:rsid w:val="00AA4420"/>
    <w:rsid w:val="00AA4A54"/>
    <w:rsid w:val="00AB33DA"/>
    <w:rsid w:val="00AB6774"/>
    <w:rsid w:val="00AC1726"/>
    <w:rsid w:val="00AC1DB4"/>
    <w:rsid w:val="00AC52F9"/>
    <w:rsid w:val="00AD2A09"/>
    <w:rsid w:val="00AD410A"/>
    <w:rsid w:val="00AD6E78"/>
    <w:rsid w:val="00AE40F4"/>
    <w:rsid w:val="00AE5896"/>
    <w:rsid w:val="00AE6CD4"/>
    <w:rsid w:val="00B1147F"/>
    <w:rsid w:val="00B27AAD"/>
    <w:rsid w:val="00B5302F"/>
    <w:rsid w:val="00B54B52"/>
    <w:rsid w:val="00B54E23"/>
    <w:rsid w:val="00B5511C"/>
    <w:rsid w:val="00B576D9"/>
    <w:rsid w:val="00B80995"/>
    <w:rsid w:val="00B823CC"/>
    <w:rsid w:val="00B839A4"/>
    <w:rsid w:val="00B845B5"/>
    <w:rsid w:val="00B8781A"/>
    <w:rsid w:val="00B92095"/>
    <w:rsid w:val="00B92FBA"/>
    <w:rsid w:val="00B956AB"/>
    <w:rsid w:val="00B96171"/>
    <w:rsid w:val="00B97B0A"/>
    <w:rsid w:val="00BA5DD1"/>
    <w:rsid w:val="00BA6FE6"/>
    <w:rsid w:val="00BB3CD0"/>
    <w:rsid w:val="00BB4A3E"/>
    <w:rsid w:val="00BD190E"/>
    <w:rsid w:val="00BD542D"/>
    <w:rsid w:val="00BE1224"/>
    <w:rsid w:val="00BF4C60"/>
    <w:rsid w:val="00BF6BD5"/>
    <w:rsid w:val="00C06C98"/>
    <w:rsid w:val="00C072C6"/>
    <w:rsid w:val="00C07A21"/>
    <w:rsid w:val="00C07CA9"/>
    <w:rsid w:val="00C10B5A"/>
    <w:rsid w:val="00C12472"/>
    <w:rsid w:val="00C1359B"/>
    <w:rsid w:val="00C221D0"/>
    <w:rsid w:val="00C27B11"/>
    <w:rsid w:val="00C300DE"/>
    <w:rsid w:val="00C318F0"/>
    <w:rsid w:val="00C33EB4"/>
    <w:rsid w:val="00C34943"/>
    <w:rsid w:val="00C35034"/>
    <w:rsid w:val="00C372BA"/>
    <w:rsid w:val="00C5048B"/>
    <w:rsid w:val="00C54373"/>
    <w:rsid w:val="00C56E2D"/>
    <w:rsid w:val="00C60FE1"/>
    <w:rsid w:val="00C62181"/>
    <w:rsid w:val="00C670A2"/>
    <w:rsid w:val="00C75C8E"/>
    <w:rsid w:val="00C75E0C"/>
    <w:rsid w:val="00C84A4A"/>
    <w:rsid w:val="00C8614B"/>
    <w:rsid w:val="00C87073"/>
    <w:rsid w:val="00C87909"/>
    <w:rsid w:val="00C929C6"/>
    <w:rsid w:val="00CA6C26"/>
    <w:rsid w:val="00CA7522"/>
    <w:rsid w:val="00CC4847"/>
    <w:rsid w:val="00CC48B1"/>
    <w:rsid w:val="00CC5B00"/>
    <w:rsid w:val="00CD1EAB"/>
    <w:rsid w:val="00CD44DE"/>
    <w:rsid w:val="00CD53B6"/>
    <w:rsid w:val="00CE5E26"/>
    <w:rsid w:val="00D01BAE"/>
    <w:rsid w:val="00D04CB4"/>
    <w:rsid w:val="00D0753B"/>
    <w:rsid w:val="00D1049F"/>
    <w:rsid w:val="00D136E4"/>
    <w:rsid w:val="00D152B4"/>
    <w:rsid w:val="00D1713C"/>
    <w:rsid w:val="00D17EF0"/>
    <w:rsid w:val="00D21D35"/>
    <w:rsid w:val="00D27556"/>
    <w:rsid w:val="00D33266"/>
    <w:rsid w:val="00D4014D"/>
    <w:rsid w:val="00D44FE4"/>
    <w:rsid w:val="00D52997"/>
    <w:rsid w:val="00D55F89"/>
    <w:rsid w:val="00D57700"/>
    <w:rsid w:val="00D617FA"/>
    <w:rsid w:val="00D637D2"/>
    <w:rsid w:val="00D63D25"/>
    <w:rsid w:val="00D669B3"/>
    <w:rsid w:val="00D6723B"/>
    <w:rsid w:val="00D7499B"/>
    <w:rsid w:val="00D83D21"/>
    <w:rsid w:val="00D901E5"/>
    <w:rsid w:val="00D9022F"/>
    <w:rsid w:val="00DA0C0E"/>
    <w:rsid w:val="00DA3A2D"/>
    <w:rsid w:val="00DB2AF0"/>
    <w:rsid w:val="00DC087E"/>
    <w:rsid w:val="00DD10BA"/>
    <w:rsid w:val="00DD146A"/>
    <w:rsid w:val="00DD719F"/>
    <w:rsid w:val="00DE3288"/>
    <w:rsid w:val="00DE499B"/>
    <w:rsid w:val="00DF12AF"/>
    <w:rsid w:val="00DF1DB6"/>
    <w:rsid w:val="00DF2A7F"/>
    <w:rsid w:val="00DF2F1A"/>
    <w:rsid w:val="00E004E0"/>
    <w:rsid w:val="00E01620"/>
    <w:rsid w:val="00E0497D"/>
    <w:rsid w:val="00E1103B"/>
    <w:rsid w:val="00E127AE"/>
    <w:rsid w:val="00E15107"/>
    <w:rsid w:val="00E21942"/>
    <w:rsid w:val="00E21F42"/>
    <w:rsid w:val="00E251CE"/>
    <w:rsid w:val="00E25B15"/>
    <w:rsid w:val="00E32E75"/>
    <w:rsid w:val="00E41D1E"/>
    <w:rsid w:val="00E425D7"/>
    <w:rsid w:val="00E4494F"/>
    <w:rsid w:val="00E44CE1"/>
    <w:rsid w:val="00E47343"/>
    <w:rsid w:val="00E503C2"/>
    <w:rsid w:val="00E51AA0"/>
    <w:rsid w:val="00E64D6C"/>
    <w:rsid w:val="00E709CD"/>
    <w:rsid w:val="00E71BFA"/>
    <w:rsid w:val="00E72E2F"/>
    <w:rsid w:val="00E75394"/>
    <w:rsid w:val="00E7552B"/>
    <w:rsid w:val="00E75807"/>
    <w:rsid w:val="00E765D8"/>
    <w:rsid w:val="00E81CC0"/>
    <w:rsid w:val="00E81FDF"/>
    <w:rsid w:val="00E84B9F"/>
    <w:rsid w:val="00E85C56"/>
    <w:rsid w:val="00E9136A"/>
    <w:rsid w:val="00EA588B"/>
    <w:rsid w:val="00EA62D0"/>
    <w:rsid w:val="00EA691E"/>
    <w:rsid w:val="00EA6B0B"/>
    <w:rsid w:val="00EB1689"/>
    <w:rsid w:val="00EB49E5"/>
    <w:rsid w:val="00EB6E74"/>
    <w:rsid w:val="00EC1726"/>
    <w:rsid w:val="00EC220A"/>
    <w:rsid w:val="00EC2B6C"/>
    <w:rsid w:val="00EC3109"/>
    <w:rsid w:val="00EC7188"/>
    <w:rsid w:val="00ED0389"/>
    <w:rsid w:val="00ED6E76"/>
    <w:rsid w:val="00EE3E1F"/>
    <w:rsid w:val="00EE45BC"/>
    <w:rsid w:val="00EF0D9F"/>
    <w:rsid w:val="00EF3C44"/>
    <w:rsid w:val="00EF5AB1"/>
    <w:rsid w:val="00EF6B41"/>
    <w:rsid w:val="00F054CF"/>
    <w:rsid w:val="00F13E48"/>
    <w:rsid w:val="00F13EA2"/>
    <w:rsid w:val="00F2106A"/>
    <w:rsid w:val="00F227DF"/>
    <w:rsid w:val="00F238E3"/>
    <w:rsid w:val="00F25CD6"/>
    <w:rsid w:val="00F30016"/>
    <w:rsid w:val="00F3264C"/>
    <w:rsid w:val="00F32D59"/>
    <w:rsid w:val="00F43A97"/>
    <w:rsid w:val="00F44603"/>
    <w:rsid w:val="00F46370"/>
    <w:rsid w:val="00F47D9A"/>
    <w:rsid w:val="00F52200"/>
    <w:rsid w:val="00F53B7B"/>
    <w:rsid w:val="00F57843"/>
    <w:rsid w:val="00F6150E"/>
    <w:rsid w:val="00F6164B"/>
    <w:rsid w:val="00F73844"/>
    <w:rsid w:val="00F7410F"/>
    <w:rsid w:val="00F80427"/>
    <w:rsid w:val="00F82AEC"/>
    <w:rsid w:val="00F857D9"/>
    <w:rsid w:val="00F905D4"/>
    <w:rsid w:val="00F922E5"/>
    <w:rsid w:val="00F93E54"/>
    <w:rsid w:val="00F95B05"/>
    <w:rsid w:val="00FA398C"/>
    <w:rsid w:val="00FA7A33"/>
    <w:rsid w:val="00FB11D7"/>
    <w:rsid w:val="00FB1CDA"/>
    <w:rsid w:val="00FB65B9"/>
    <w:rsid w:val="00FC61FF"/>
    <w:rsid w:val="00FE0E53"/>
    <w:rsid w:val="00FE246E"/>
    <w:rsid w:val="00FF4073"/>
    <w:rsid w:val="00FF4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EADBD6"/>
  <w15:chartTrackingRefBased/>
  <w15:docId w15:val="{7221D953-0577-E84D-B7C7-50CCD5D07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61761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A61761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A61761"/>
    <w:rPr>
      <w:sz w:val="18"/>
      <w:szCs w:val="18"/>
    </w:rPr>
  </w:style>
  <w:style w:type="paragraph" w:styleId="a5">
    <w:name w:val="Normal (Web)"/>
    <w:basedOn w:val="a"/>
    <w:uiPriority w:val="99"/>
    <w:unhideWhenUsed/>
    <w:rsid w:val="00A61761"/>
    <w:pPr>
      <w:spacing w:before="100" w:beforeAutospacing="1" w:after="100" w:afterAutospacing="1"/>
    </w:pPr>
  </w:style>
  <w:style w:type="character" w:styleId="a6">
    <w:name w:val="page number"/>
    <w:basedOn w:val="a0"/>
    <w:uiPriority w:val="99"/>
    <w:semiHidden/>
    <w:unhideWhenUsed/>
    <w:rsid w:val="00A61761"/>
  </w:style>
  <w:style w:type="character" w:styleId="a7">
    <w:name w:val="line number"/>
    <w:basedOn w:val="a0"/>
    <w:uiPriority w:val="99"/>
    <w:semiHidden/>
    <w:unhideWhenUsed/>
    <w:rsid w:val="00A617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1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em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image" Target="media/image10.emf"/><Relationship Id="rId10" Type="http://schemas.openxmlformats.org/officeDocument/2006/relationships/image" Target="media/image5.emf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448</Words>
  <Characters>2556</Characters>
  <Application>Microsoft Office Word</Application>
  <DocSecurity>0</DocSecurity>
  <Lines>21</Lines>
  <Paragraphs>5</Paragraphs>
  <ScaleCrop>false</ScaleCrop>
  <Company/>
  <LinksUpToDate>false</LinksUpToDate>
  <CharactersWithSpaces>2999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2023-09-25T02:23:00Z</dcterms:created>
  <dcterms:modified xsi:type="dcterms:W3CDTF">2024-01-29T13:49:00Z</dcterms:modified>
</cp:coreProperties>
</file>