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1F2" w:rsidRPr="00B32DA9" w:rsidRDefault="000631F2" w:rsidP="000631F2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32DA9">
        <w:rPr>
          <w:rFonts w:ascii="Times New Roman" w:hAnsi="Times New Roman" w:cs="Times New Roman"/>
          <w:b/>
          <w:sz w:val="20"/>
          <w:szCs w:val="20"/>
        </w:rPr>
        <w:t>Highlights</w:t>
      </w:r>
    </w:p>
    <w:p w:rsidR="000631F2" w:rsidRPr="00B32DA9" w:rsidRDefault="007C71D6" w:rsidP="000631F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2DA9">
        <w:rPr>
          <w:rFonts w:ascii="Times New Roman" w:hAnsi="Times New Roman" w:cs="Times New Roman"/>
          <w:sz w:val="20"/>
          <w:szCs w:val="20"/>
        </w:rPr>
        <w:t>S</w:t>
      </w:r>
      <w:r w:rsidR="000631F2" w:rsidRPr="00B32DA9">
        <w:rPr>
          <w:rFonts w:ascii="Times New Roman" w:hAnsi="Times New Roman" w:cs="Times New Roman"/>
          <w:sz w:val="20"/>
          <w:szCs w:val="20"/>
        </w:rPr>
        <w:t xml:space="preserve">ignificant difference was observed for Cr, Co, Ni, Fe, Mn, Zn, Se, U, V, and Bi  </w:t>
      </w:r>
    </w:p>
    <w:p w:rsidR="000631F2" w:rsidRPr="00B32DA9" w:rsidRDefault="000631F2" w:rsidP="000631F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2DA9">
        <w:rPr>
          <w:rFonts w:ascii="Times New Roman" w:hAnsi="Times New Roman" w:cs="Times New Roman"/>
          <w:sz w:val="20"/>
          <w:szCs w:val="20"/>
        </w:rPr>
        <w:t>Iron and zinc are significantly lower in women with infertility</w:t>
      </w:r>
    </w:p>
    <w:p w:rsidR="000631F2" w:rsidRPr="00B32DA9" w:rsidRDefault="000631F2" w:rsidP="000631F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2DA9">
        <w:rPr>
          <w:rFonts w:ascii="Times New Roman" w:hAnsi="Times New Roman" w:cs="Times New Roman"/>
          <w:sz w:val="20"/>
          <w:szCs w:val="20"/>
        </w:rPr>
        <w:t xml:space="preserve">Triglyceride and LDL levels are significantly higher among infertile women </w:t>
      </w:r>
    </w:p>
    <w:p w:rsidR="000631F2" w:rsidRPr="00B32DA9" w:rsidRDefault="000631F2" w:rsidP="000631F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2DA9">
        <w:rPr>
          <w:rFonts w:ascii="Times New Roman" w:hAnsi="Times New Roman" w:cs="Times New Roman"/>
          <w:sz w:val="20"/>
          <w:szCs w:val="20"/>
        </w:rPr>
        <w:t>High serum copper levels are associated with elevated triglyceride levels</w:t>
      </w:r>
    </w:p>
    <w:p w:rsidR="000631F2" w:rsidRPr="00B32DA9" w:rsidRDefault="000631F2" w:rsidP="000631F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2DA9">
        <w:rPr>
          <w:rFonts w:ascii="Times New Roman" w:hAnsi="Times New Roman" w:cs="Times New Roman"/>
          <w:sz w:val="20"/>
          <w:szCs w:val="20"/>
        </w:rPr>
        <w:t>Alteration in metal homeostasis can affect the reproductive potential of females</w:t>
      </w:r>
    </w:p>
    <w:p w:rsidR="00A10A9A" w:rsidRPr="00B32DA9" w:rsidRDefault="00B32DA9">
      <w:pPr>
        <w:rPr>
          <w:sz w:val="20"/>
          <w:szCs w:val="20"/>
        </w:rPr>
      </w:pPr>
      <w:bookmarkStart w:id="0" w:name="_GoBack"/>
      <w:bookmarkEnd w:id="0"/>
    </w:p>
    <w:sectPr w:rsidR="00A10A9A" w:rsidRPr="00B32D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221D5"/>
    <w:multiLevelType w:val="hybridMultilevel"/>
    <w:tmpl w:val="1C763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1F2"/>
    <w:rsid w:val="000631F2"/>
    <w:rsid w:val="007C71D6"/>
    <w:rsid w:val="007C7D4A"/>
    <w:rsid w:val="00875262"/>
    <w:rsid w:val="00B3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1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2024-01-25T06:38:00Z</dcterms:created>
  <dcterms:modified xsi:type="dcterms:W3CDTF">2024-03-12T04:03:00Z</dcterms:modified>
</cp:coreProperties>
</file>