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E73BF" w14:textId="00351D44" w:rsidR="00177DA0" w:rsidRPr="002D1B19" w:rsidRDefault="0075327D" w:rsidP="00177DA0">
      <w:pPr>
        <w:rPr>
          <w:rFonts w:ascii="Arial Narrow" w:hAnsi="Arial Narrow"/>
          <w:b/>
          <w:bCs/>
          <w:sz w:val="20"/>
          <w:szCs w:val="20"/>
        </w:rPr>
      </w:pPr>
      <w:r w:rsidRPr="002D1B19">
        <w:rPr>
          <w:rFonts w:ascii="Arial Narrow" w:hAnsi="Arial Narrow"/>
          <w:b/>
          <w:bCs/>
          <w:sz w:val="20"/>
          <w:szCs w:val="20"/>
        </w:rPr>
        <w:t>Supplementary materials</w:t>
      </w:r>
    </w:p>
    <w:p w14:paraId="77AB58B1" w14:textId="77777777" w:rsidR="00E31F00" w:rsidRDefault="00E31F00" w:rsidP="00E31F00">
      <w:pPr>
        <w:keepNext/>
        <w:jc w:val="center"/>
      </w:pPr>
      <w:r>
        <w:rPr>
          <w:noProof/>
          <w:sz w:val="20"/>
          <w:szCs w:val="20"/>
        </w:rPr>
        <w:drawing>
          <wp:inline distT="0" distB="0" distL="0" distR="0" wp14:anchorId="6D3495ED" wp14:editId="3AFC7491">
            <wp:extent cx="4472291" cy="2338670"/>
            <wp:effectExtent l="0" t="0" r="5080" b="5080"/>
            <wp:docPr id="594718504" name="Imagem 1" descr="Uma imagem com texto, diagrama, captura de ecrã, Tipo de letr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718504" name="Imagem 1" descr="Uma imagem com texto, diagrama, captura de ecrã, Tipo de letra&#10;&#10;Descrição gerad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2291" cy="233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5CA42" w14:textId="19DCEA08" w:rsidR="00E31F00" w:rsidRPr="00E31F00" w:rsidRDefault="00E31F00" w:rsidP="00E31F00">
      <w:pPr>
        <w:pStyle w:val="Legenda"/>
        <w:rPr>
          <w:rFonts w:ascii="Arial Narrow" w:hAnsi="Arial Narrow"/>
          <w:i w:val="0"/>
          <w:iCs w:val="0"/>
          <w:color w:val="auto"/>
          <w:sz w:val="20"/>
          <w:szCs w:val="20"/>
        </w:rPr>
      </w:pPr>
      <w:r w:rsidRPr="00E31F00">
        <w:rPr>
          <w:rFonts w:ascii="Arial Narrow" w:hAnsi="Arial Narrow"/>
          <w:b/>
          <w:bCs/>
          <w:i w:val="0"/>
          <w:iCs w:val="0"/>
          <w:color w:val="auto"/>
        </w:rPr>
        <w:t>Figure S</w:t>
      </w:r>
      <w:r w:rsidRPr="00E31F00">
        <w:rPr>
          <w:rFonts w:ascii="Arial Narrow" w:hAnsi="Arial Narrow"/>
          <w:b/>
          <w:bCs/>
          <w:i w:val="0"/>
          <w:iCs w:val="0"/>
          <w:color w:val="auto"/>
        </w:rPr>
        <w:fldChar w:fldCharType="begin"/>
      </w:r>
      <w:r w:rsidRPr="00E31F00">
        <w:rPr>
          <w:rFonts w:ascii="Arial Narrow" w:hAnsi="Arial Narrow"/>
          <w:b/>
          <w:bCs/>
          <w:i w:val="0"/>
          <w:iCs w:val="0"/>
          <w:color w:val="auto"/>
        </w:rPr>
        <w:instrText xml:space="preserve"> SEQ Figure_S \* ARABIC </w:instrText>
      </w:r>
      <w:r w:rsidRPr="00E31F00">
        <w:rPr>
          <w:rFonts w:ascii="Arial Narrow" w:hAnsi="Arial Narrow"/>
          <w:b/>
          <w:bCs/>
          <w:i w:val="0"/>
          <w:iCs w:val="0"/>
          <w:color w:val="auto"/>
        </w:rPr>
        <w:fldChar w:fldCharType="separate"/>
      </w:r>
      <w:r w:rsidR="00A44895">
        <w:rPr>
          <w:rFonts w:ascii="Arial Narrow" w:hAnsi="Arial Narrow"/>
          <w:b/>
          <w:bCs/>
          <w:i w:val="0"/>
          <w:iCs w:val="0"/>
          <w:noProof/>
          <w:color w:val="auto"/>
        </w:rPr>
        <w:t>1</w:t>
      </w:r>
      <w:r w:rsidRPr="00E31F00">
        <w:rPr>
          <w:rFonts w:ascii="Arial Narrow" w:hAnsi="Arial Narrow"/>
          <w:b/>
          <w:bCs/>
          <w:i w:val="0"/>
          <w:iCs w:val="0"/>
          <w:color w:val="auto"/>
        </w:rPr>
        <w:fldChar w:fldCharType="end"/>
      </w:r>
      <w:r w:rsidRPr="00E31F00">
        <w:rPr>
          <w:rFonts w:ascii="Arial Narrow" w:hAnsi="Arial Narrow"/>
          <w:b/>
          <w:bCs/>
          <w:i w:val="0"/>
          <w:iCs w:val="0"/>
          <w:color w:val="auto"/>
        </w:rPr>
        <w:t>.</w:t>
      </w:r>
      <w:r w:rsidRPr="00E31F00">
        <w:rPr>
          <w:rFonts w:ascii="Arial Narrow" w:hAnsi="Arial Narrow"/>
          <w:i w:val="0"/>
          <w:iCs w:val="0"/>
          <w:color w:val="auto"/>
        </w:rPr>
        <w:t xml:space="preserve"> </w:t>
      </w:r>
      <w:r w:rsidRPr="00E31F00">
        <w:rPr>
          <w:rFonts w:ascii="Arial Narrow" w:hAnsi="Arial Narrow"/>
          <w:i w:val="0"/>
          <w:iCs w:val="0"/>
          <w:color w:val="auto"/>
        </w:rPr>
        <w:t>Influence of THEDES on Ibu (</w:t>
      </w:r>
      <w:r w:rsidRPr="00E31F00">
        <w:rPr>
          <w:rFonts w:ascii="Arial Narrow" w:hAnsi="Arial Narrow"/>
          <w:b/>
          <w:bCs/>
          <w:i w:val="0"/>
          <w:iCs w:val="0"/>
          <w:color w:val="auto"/>
        </w:rPr>
        <w:t>A</w:t>
      </w:r>
      <w:r w:rsidRPr="00E31F00">
        <w:rPr>
          <w:rFonts w:ascii="Arial Narrow" w:hAnsi="Arial Narrow"/>
          <w:i w:val="0"/>
          <w:iCs w:val="0"/>
          <w:color w:val="auto"/>
        </w:rPr>
        <w:t>) permeability and (</w:t>
      </w:r>
      <w:r w:rsidRPr="00E31F00">
        <w:rPr>
          <w:rFonts w:ascii="Arial Narrow" w:hAnsi="Arial Narrow"/>
          <w:b/>
          <w:bCs/>
          <w:i w:val="0"/>
          <w:iCs w:val="0"/>
          <w:color w:val="auto"/>
        </w:rPr>
        <w:t>B</w:t>
      </w:r>
      <w:r w:rsidRPr="00E31F00">
        <w:rPr>
          <w:rFonts w:ascii="Arial Narrow" w:hAnsi="Arial Narrow"/>
          <w:i w:val="0"/>
          <w:iCs w:val="0"/>
          <w:color w:val="auto"/>
        </w:rPr>
        <w:t>) diffusivity in comparison to the control composed of Ibu in powder form. Data indicated as mean ± SD. ns P &gt; 0.05  *p ≤ 0.05, as the statistical significance compared with the control.</w:t>
      </w:r>
    </w:p>
    <w:p w14:paraId="17F0B5D8" w14:textId="77777777" w:rsidR="003D2E66" w:rsidRDefault="003D2E66" w:rsidP="003D2E66">
      <w:pPr>
        <w:keepNext/>
        <w:jc w:val="center"/>
      </w:pPr>
      <w:r>
        <w:rPr>
          <w:noProof/>
          <w:sz w:val="20"/>
          <w:szCs w:val="20"/>
        </w:rPr>
        <w:drawing>
          <wp:inline distT="0" distB="0" distL="0" distR="0" wp14:anchorId="4E680006" wp14:editId="36A32FEB">
            <wp:extent cx="3959499" cy="2203450"/>
            <wp:effectExtent l="0" t="0" r="3175" b="6350"/>
            <wp:docPr id="90101739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3482" cy="2205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AA9DB8" w14:textId="4F1871F5" w:rsidR="00563D27" w:rsidRPr="00386903" w:rsidRDefault="003D2E66" w:rsidP="00386903">
      <w:pPr>
        <w:pStyle w:val="Legenda"/>
        <w:rPr>
          <w:rFonts w:ascii="Arial Narrow" w:hAnsi="Arial Narrow"/>
          <w:sz w:val="20"/>
          <w:szCs w:val="20"/>
        </w:rPr>
      </w:pPr>
      <w:r w:rsidRPr="00386903">
        <w:rPr>
          <w:rFonts w:ascii="Arial Narrow" w:hAnsi="Arial Narrow"/>
          <w:b/>
          <w:bCs/>
          <w:i w:val="0"/>
          <w:iCs w:val="0"/>
          <w:color w:val="auto"/>
        </w:rPr>
        <w:t>Figure S</w:t>
      </w:r>
      <w:r w:rsidRPr="00386903">
        <w:rPr>
          <w:rFonts w:ascii="Arial Narrow" w:hAnsi="Arial Narrow"/>
          <w:b/>
          <w:bCs/>
          <w:i w:val="0"/>
          <w:iCs w:val="0"/>
          <w:color w:val="auto"/>
        </w:rPr>
        <w:fldChar w:fldCharType="begin"/>
      </w:r>
      <w:r w:rsidRPr="00386903">
        <w:rPr>
          <w:rFonts w:ascii="Arial Narrow" w:hAnsi="Arial Narrow"/>
          <w:b/>
          <w:bCs/>
          <w:i w:val="0"/>
          <w:iCs w:val="0"/>
          <w:color w:val="auto"/>
        </w:rPr>
        <w:instrText xml:space="preserve"> SEQ Figure_S \* ARABIC </w:instrText>
      </w:r>
      <w:r w:rsidRPr="00386903">
        <w:rPr>
          <w:rFonts w:ascii="Arial Narrow" w:hAnsi="Arial Narrow"/>
          <w:b/>
          <w:bCs/>
          <w:i w:val="0"/>
          <w:iCs w:val="0"/>
          <w:color w:val="auto"/>
        </w:rPr>
        <w:fldChar w:fldCharType="separate"/>
      </w:r>
      <w:r w:rsidR="00A44895">
        <w:rPr>
          <w:rFonts w:ascii="Arial Narrow" w:hAnsi="Arial Narrow"/>
          <w:b/>
          <w:bCs/>
          <w:i w:val="0"/>
          <w:iCs w:val="0"/>
          <w:noProof/>
          <w:color w:val="auto"/>
        </w:rPr>
        <w:t>2</w:t>
      </w:r>
      <w:r w:rsidRPr="00386903">
        <w:rPr>
          <w:rFonts w:ascii="Arial Narrow" w:hAnsi="Arial Narrow"/>
          <w:b/>
          <w:bCs/>
          <w:i w:val="0"/>
          <w:iCs w:val="0"/>
          <w:color w:val="auto"/>
        </w:rPr>
        <w:fldChar w:fldCharType="end"/>
      </w:r>
      <w:r w:rsidRPr="00386903">
        <w:rPr>
          <w:rFonts w:ascii="Arial Narrow" w:hAnsi="Arial Narrow"/>
          <w:b/>
          <w:bCs/>
          <w:i w:val="0"/>
          <w:iCs w:val="0"/>
          <w:color w:val="auto"/>
        </w:rPr>
        <w:t>.</w:t>
      </w:r>
      <w:r w:rsidRPr="00386903">
        <w:rPr>
          <w:rFonts w:ascii="Arial Narrow" w:hAnsi="Arial Narrow"/>
          <w:i w:val="0"/>
          <w:iCs w:val="0"/>
          <w:color w:val="auto"/>
        </w:rPr>
        <w:t xml:space="preserve"> </w:t>
      </w:r>
      <w:r w:rsidR="00386903" w:rsidRPr="00386903">
        <w:rPr>
          <w:rFonts w:ascii="Arial Narrow" w:hAnsi="Arial Narrow"/>
          <w:i w:val="0"/>
          <w:iCs w:val="0"/>
          <w:color w:val="auto"/>
        </w:rPr>
        <w:t>Influence of different THEDES on percentage of permeated drug (Ibu) over time, using a differentiated Caco-2 transwell cell model in comparison to the control composed of Ibu in powder form. The results were obtained from three independent experiments, and data is indicated as mean ± SD.</w:t>
      </w:r>
    </w:p>
    <w:p w14:paraId="1F70A91B" w14:textId="77777777" w:rsidR="00A44895" w:rsidRDefault="00A44895" w:rsidP="00A44895">
      <w:pPr>
        <w:keepNext/>
        <w:jc w:val="center"/>
      </w:pPr>
      <w:r>
        <w:rPr>
          <w:noProof/>
          <w:sz w:val="20"/>
          <w:szCs w:val="20"/>
        </w:rPr>
        <w:drawing>
          <wp:inline distT="0" distB="0" distL="0" distR="0" wp14:anchorId="17995E92" wp14:editId="2DF3BCEC">
            <wp:extent cx="4723067" cy="2476500"/>
            <wp:effectExtent l="0" t="0" r="1905" b="0"/>
            <wp:docPr id="604923997" name="Imagem 4" descr="Uma imagem com diagrama, texto, captura de ecrã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923997" name="Imagem 4" descr="Uma imagem com diagrama, texto, captura de ecrã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6230" cy="2478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D8A6A" w14:textId="7021A916" w:rsidR="00A44895" w:rsidRDefault="00A44895" w:rsidP="00A44895">
      <w:pPr>
        <w:rPr>
          <w:rFonts w:ascii="Arial Narrow" w:hAnsi="Arial Narrow"/>
          <w:sz w:val="18"/>
          <w:szCs w:val="18"/>
        </w:rPr>
      </w:pPr>
      <w:r w:rsidRPr="00A44895">
        <w:rPr>
          <w:rFonts w:ascii="Arial Narrow" w:hAnsi="Arial Narrow"/>
          <w:b/>
          <w:bCs/>
          <w:sz w:val="18"/>
          <w:szCs w:val="18"/>
        </w:rPr>
        <w:t>Figure S</w:t>
      </w:r>
      <w:r w:rsidRPr="00A44895">
        <w:rPr>
          <w:rFonts w:ascii="Arial Narrow" w:hAnsi="Arial Narrow"/>
          <w:b/>
          <w:bCs/>
          <w:sz w:val="18"/>
          <w:szCs w:val="18"/>
        </w:rPr>
        <w:fldChar w:fldCharType="begin"/>
      </w:r>
      <w:r w:rsidRPr="00A44895">
        <w:rPr>
          <w:rFonts w:ascii="Arial Narrow" w:hAnsi="Arial Narrow"/>
          <w:b/>
          <w:bCs/>
          <w:sz w:val="18"/>
          <w:szCs w:val="18"/>
        </w:rPr>
        <w:instrText xml:space="preserve"> SEQ Figure_S \* ARABIC </w:instrText>
      </w:r>
      <w:r w:rsidRPr="00A44895">
        <w:rPr>
          <w:rFonts w:ascii="Arial Narrow" w:hAnsi="Arial Narrow"/>
          <w:b/>
          <w:bCs/>
          <w:sz w:val="18"/>
          <w:szCs w:val="18"/>
        </w:rPr>
        <w:fldChar w:fldCharType="separate"/>
      </w:r>
      <w:r w:rsidRPr="00A44895">
        <w:rPr>
          <w:rFonts w:ascii="Arial Narrow" w:hAnsi="Arial Narrow"/>
          <w:b/>
          <w:bCs/>
          <w:noProof/>
          <w:sz w:val="18"/>
          <w:szCs w:val="18"/>
        </w:rPr>
        <w:t>3</w:t>
      </w:r>
      <w:r w:rsidRPr="00A44895">
        <w:rPr>
          <w:rFonts w:ascii="Arial Narrow" w:hAnsi="Arial Narrow"/>
          <w:b/>
          <w:bCs/>
          <w:sz w:val="18"/>
          <w:szCs w:val="18"/>
        </w:rPr>
        <w:fldChar w:fldCharType="end"/>
      </w:r>
      <w:r w:rsidRPr="00A44895">
        <w:rPr>
          <w:rFonts w:ascii="Arial Narrow" w:hAnsi="Arial Narrow"/>
          <w:b/>
          <w:bCs/>
          <w:sz w:val="18"/>
          <w:szCs w:val="18"/>
        </w:rPr>
        <w:t>.</w:t>
      </w:r>
      <w:r w:rsidRPr="00A44895">
        <w:rPr>
          <w:rFonts w:ascii="Arial Narrow" w:hAnsi="Arial Narrow"/>
          <w:sz w:val="18"/>
          <w:szCs w:val="18"/>
        </w:rPr>
        <w:t xml:space="preserve"> </w:t>
      </w:r>
      <w:r w:rsidRPr="00A44895">
        <w:rPr>
          <w:rFonts w:ascii="Arial Narrow" w:hAnsi="Arial Narrow"/>
          <w:sz w:val="18"/>
          <w:szCs w:val="18"/>
        </w:rPr>
        <w:t>PCA scores plot obtained from GC-MS chromatograms of (</w:t>
      </w:r>
      <w:r w:rsidRPr="00A44895">
        <w:rPr>
          <w:rFonts w:ascii="Arial Narrow" w:hAnsi="Arial Narrow"/>
          <w:b/>
          <w:bCs/>
          <w:sz w:val="18"/>
          <w:szCs w:val="18"/>
        </w:rPr>
        <w:t>A</w:t>
      </w:r>
      <w:r w:rsidRPr="00A44895">
        <w:rPr>
          <w:rFonts w:ascii="Arial Narrow" w:hAnsi="Arial Narrow"/>
          <w:sz w:val="18"/>
          <w:szCs w:val="18"/>
        </w:rPr>
        <w:t xml:space="preserve">) intracellular samples of all conditions under study (HT29 cells exposed to Me:Ibu (3:1), Thy:Ibu (3:1), POH:Ibu (3:1), POH:Ibu (8:1), Lim:Ibu (4:1), Lim:Ibu (8:1) and controls, n=35, green </w:t>
      </w:r>
      <w:r w:rsidRPr="00A44895">
        <w:rPr>
          <w:rFonts w:ascii="Arial Narrow" w:hAnsi="Arial Narrow"/>
          <w:sz w:val="18"/>
          <w:szCs w:val="18"/>
        </w:rPr>
        <w:lastRenderedPageBreak/>
        <w:t>circles) and the quality control samples (QCs, n=10, red circles), and (</w:t>
      </w:r>
      <w:r w:rsidRPr="00A44895">
        <w:rPr>
          <w:rFonts w:ascii="Arial Narrow" w:hAnsi="Arial Narrow"/>
          <w:b/>
          <w:bCs/>
          <w:sz w:val="18"/>
          <w:szCs w:val="18"/>
        </w:rPr>
        <w:t>B</w:t>
      </w:r>
      <w:r w:rsidRPr="00A44895">
        <w:rPr>
          <w:rFonts w:ascii="Arial Narrow" w:hAnsi="Arial Narrow"/>
          <w:sz w:val="18"/>
          <w:szCs w:val="18"/>
        </w:rPr>
        <w:t>) extracellular media of all samples under study (HT29 cells exposed to Me:Ibu (3:1), Thy:Ibu (3:1), POH:Ibu (3:1), POH:Ibu (8:1), Lim:Ibu (4:1), Lim:Ibu (8:1) and controls, n=56, green circles) and the quality control samples (QCs, n=13, red circles).</w:t>
      </w:r>
    </w:p>
    <w:p w14:paraId="3F1AE558" w14:textId="77777777" w:rsidR="00A44895" w:rsidRPr="00A44895" w:rsidRDefault="00A44895" w:rsidP="00A44895">
      <w:pPr>
        <w:rPr>
          <w:rFonts w:ascii="Arial Narrow" w:hAnsi="Arial Narrow"/>
          <w:sz w:val="18"/>
          <w:szCs w:val="18"/>
        </w:rPr>
      </w:pPr>
    </w:p>
    <w:p w14:paraId="191113D5" w14:textId="68E42693" w:rsidR="00813B0A" w:rsidRPr="00A44895" w:rsidRDefault="00813B0A" w:rsidP="00813B0A">
      <w:pPr>
        <w:rPr>
          <w:rFonts w:ascii="Arial Narrow" w:hAnsi="Arial Narrow"/>
          <w:b/>
          <w:bCs/>
          <w:sz w:val="18"/>
          <w:szCs w:val="18"/>
        </w:rPr>
      </w:pPr>
      <w:r w:rsidRPr="00A44895">
        <w:rPr>
          <w:rFonts w:ascii="Arial Narrow" w:hAnsi="Arial Narrow"/>
          <w:b/>
          <w:bCs/>
          <w:sz w:val="18"/>
          <w:szCs w:val="18"/>
        </w:rPr>
        <w:t>Table S</w:t>
      </w:r>
      <w:r w:rsidRPr="00A44895">
        <w:rPr>
          <w:rFonts w:ascii="Arial Narrow" w:hAnsi="Arial Narrow"/>
          <w:b/>
          <w:bCs/>
          <w:sz w:val="18"/>
          <w:szCs w:val="18"/>
        </w:rPr>
        <w:fldChar w:fldCharType="begin"/>
      </w:r>
      <w:r w:rsidRPr="00A44895">
        <w:rPr>
          <w:rFonts w:ascii="Arial Narrow" w:hAnsi="Arial Narrow"/>
          <w:b/>
          <w:bCs/>
          <w:sz w:val="18"/>
          <w:szCs w:val="18"/>
        </w:rPr>
        <w:instrText xml:space="preserve"> SEQ Table_S \* ARABIC </w:instrText>
      </w:r>
      <w:r w:rsidRPr="00A44895">
        <w:rPr>
          <w:rFonts w:ascii="Arial Narrow" w:hAnsi="Arial Narrow"/>
          <w:b/>
          <w:bCs/>
          <w:sz w:val="18"/>
          <w:szCs w:val="18"/>
        </w:rPr>
        <w:fldChar w:fldCharType="separate"/>
      </w:r>
      <w:r w:rsidRPr="00A44895">
        <w:rPr>
          <w:rFonts w:ascii="Arial Narrow" w:hAnsi="Arial Narrow"/>
          <w:b/>
          <w:bCs/>
          <w:noProof/>
          <w:sz w:val="18"/>
          <w:szCs w:val="18"/>
        </w:rPr>
        <w:t>1</w:t>
      </w:r>
      <w:r w:rsidRPr="00A44895">
        <w:rPr>
          <w:rFonts w:ascii="Arial Narrow" w:hAnsi="Arial Narrow"/>
          <w:b/>
          <w:bCs/>
          <w:sz w:val="18"/>
          <w:szCs w:val="18"/>
        </w:rPr>
        <w:fldChar w:fldCharType="end"/>
      </w:r>
      <w:r w:rsidRPr="00A44895">
        <w:rPr>
          <w:rFonts w:ascii="Arial Narrow" w:hAnsi="Arial Narrow"/>
          <w:b/>
          <w:bCs/>
          <w:sz w:val="18"/>
          <w:szCs w:val="18"/>
        </w:rPr>
        <w:t>.</w:t>
      </w:r>
      <w:r w:rsidRPr="00A44895">
        <w:rPr>
          <w:rFonts w:ascii="Arial Narrow" w:hAnsi="Arial Narrow"/>
          <w:sz w:val="18"/>
          <w:szCs w:val="18"/>
        </w:rPr>
        <w:t xml:space="preserve"> MS derivative metabolites identified in the metabolomic analysis of the intracellular environment of all samples under study (HT29 cells exposed to Me:Ibu (3:1), Thy:Ibu (3:1), POH:Ibu (3:1), POH:Ibu (8:1), Lim:Ibu (4:1), Lim:Ibu (8:1) and controls).</w:t>
      </w:r>
    </w:p>
    <w:tbl>
      <w:tblPr>
        <w:tblStyle w:val="TabeladeLista1Clara-Destaque3"/>
        <w:tblW w:w="4994" w:type="pct"/>
        <w:tblLook w:val="04A0" w:firstRow="1" w:lastRow="0" w:firstColumn="1" w:lastColumn="0" w:noHBand="0" w:noVBand="1"/>
      </w:tblPr>
      <w:tblGrid>
        <w:gridCol w:w="3264"/>
        <w:gridCol w:w="1277"/>
        <w:gridCol w:w="2930"/>
        <w:gridCol w:w="1023"/>
      </w:tblGrid>
      <w:tr w:rsidR="00E63BD1" w:rsidRPr="00A44895" w14:paraId="55EDDA06" w14:textId="77777777" w:rsidTr="00813B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4E917856" w14:textId="2E80CB8F" w:rsidR="00E63BD1" w:rsidRPr="00A44895" w:rsidRDefault="00E63BD1" w:rsidP="004714D6">
            <w:pPr>
              <w:spacing w:line="36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Compound</w:t>
            </w:r>
          </w:p>
        </w:tc>
        <w:tc>
          <w:tcPr>
            <w:tcW w:w="752" w:type="pct"/>
            <w:vAlign w:val="center"/>
          </w:tcPr>
          <w:p w14:paraId="3DC265B7" w14:textId="1E0DF1F6" w:rsidR="00E63BD1" w:rsidRPr="00A44895" w:rsidRDefault="00E63BD1" w:rsidP="004714D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RT (min)</w:t>
            </w:r>
          </w:p>
        </w:tc>
        <w:tc>
          <w:tcPr>
            <w:tcW w:w="1725" w:type="pct"/>
            <w:vAlign w:val="center"/>
          </w:tcPr>
          <w:p w14:paraId="65C4FB97" w14:textId="4117AAE1" w:rsidR="00E63BD1" w:rsidRPr="00A44895" w:rsidRDefault="00E63BD1" w:rsidP="004714D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m/</w:t>
            </w:r>
            <w:r w:rsidR="0081606C" w:rsidRPr="00A44895">
              <w:rPr>
                <w:rFonts w:ascii="Arial Narrow" w:hAnsi="Arial Narrow" w:cstheme="minorHAnsi"/>
                <w:sz w:val="18"/>
                <w:szCs w:val="18"/>
              </w:rPr>
              <w:t>z</w:t>
            </w:r>
          </w:p>
        </w:tc>
        <w:tc>
          <w:tcPr>
            <w:tcW w:w="603" w:type="pct"/>
            <w:vAlign w:val="center"/>
          </w:tcPr>
          <w:p w14:paraId="50F4AF17" w14:textId="440351C7" w:rsidR="00E63BD1" w:rsidRPr="00A44895" w:rsidRDefault="00E63BD1" w:rsidP="004714D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proofErr w:type="spellStart"/>
            <w:r w:rsidRPr="00A44895">
              <w:rPr>
                <w:rFonts w:ascii="Arial Narrow" w:hAnsi="Arial Narrow" w:cstheme="minorHAnsi"/>
                <w:sz w:val="18"/>
                <w:szCs w:val="18"/>
              </w:rPr>
              <w:t>Rmatch</w:t>
            </w:r>
            <w:proofErr w:type="spellEnd"/>
          </w:p>
        </w:tc>
      </w:tr>
      <w:tr w:rsidR="00E63BD1" w:rsidRPr="00A44895" w14:paraId="7CE845BF" w14:textId="77777777" w:rsidTr="00813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20D1FBC3" w14:textId="4D8AABA6" w:rsidR="00E63BD1" w:rsidRPr="00A44895" w:rsidRDefault="000E5F2E" w:rsidP="004714D6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1-Monopalmitin</w:t>
            </w:r>
            <w:r w:rsidR="00386E60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, 2 TMS derivative</w:t>
            </w:r>
          </w:p>
        </w:tc>
        <w:tc>
          <w:tcPr>
            <w:tcW w:w="752" w:type="pct"/>
            <w:vAlign w:val="center"/>
          </w:tcPr>
          <w:p w14:paraId="32B42AAD" w14:textId="39850D08" w:rsidR="00E63BD1" w:rsidRPr="00A44895" w:rsidRDefault="000E5F2E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19.12</w:t>
            </w:r>
          </w:p>
        </w:tc>
        <w:tc>
          <w:tcPr>
            <w:tcW w:w="1725" w:type="pct"/>
            <w:vAlign w:val="center"/>
          </w:tcPr>
          <w:p w14:paraId="44D60996" w14:textId="1DA07510" w:rsidR="00E63BD1" w:rsidRPr="00A44895" w:rsidRDefault="00386E60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73/ 147/ 371/ 459</w:t>
            </w:r>
          </w:p>
        </w:tc>
        <w:tc>
          <w:tcPr>
            <w:tcW w:w="603" w:type="pct"/>
            <w:vAlign w:val="center"/>
          </w:tcPr>
          <w:p w14:paraId="623A980E" w14:textId="71E353C2" w:rsidR="00E63BD1" w:rsidRPr="00A44895" w:rsidRDefault="006C6D3A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915</w:t>
            </w:r>
          </w:p>
        </w:tc>
      </w:tr>
      <w:tr w:rsidR="00E63BD1" w:rsidRPr="00A44895" w14:paraId="072FB8D1" w14:textId="77777777" w:rsidTr="00813B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75C8A978" w14:textId="76BF3DA7" w:rsidR="00E63BD1" w:rsidRPr="00A44895" w:rsidRDefault="000E5F2E" w:rsidP="004714D6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1-Octadecanol</w:t>
            </w:r>
            <w:r w:rsidR="0046778A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, TMS derivative</w:t>
            </w:r>
          </w:p>
        </w:tc>
        <w:tc>
          <w:tcPr>
            <w:tcW w:w="752" w:type="pct"/>
            <w:vAlign w:val="center"/>
          </w:tcPr>
          <w:p w14:paraId="2E1A4ED1" w14:textId="0D5FAF8D" w:rsidR="00E63BD1" w:rsidRPr="00A44895" w:rsidRDefault="000E5F2E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15.31</w:t>
            </w:r>
          </w:p>
        </w:tc>
        <w:tc>
          <w:tcPr>
            <w:tcW w:w="1725" w:type="pct"/>
            <w:vAlign w:val="center"/>
          </w:tcPr>
          <w:p w14:paraId="424E62E5" w14:textId="167231C6" w:rsidR="00E63BD1" w:rsidRPr="00A44895" w:rsidRDefault="0046778A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73/</w:t>
            </w:r>
            <w:r w:rsidR="000E5F2E" w:rsidRPr="00A44895">
              <w:rPr>
                <w:rFonts w:ascii="Arial Narrow" w:hAnsi="Arial Narrow" w:cstheme="minorHAnsi"/>
                <w:sz w:val="18"/>
                <w:szCs w:val="18"/>
              </w:rPr>
              <w:t>75</w:t>
            </w:r>
            <w:r w:rsidRPr="00A44895">
              <w:rPr>
                <w:rFonts w:ascii="Arial Narrow" w:hAnsi="Arial Narrow" w:cstheme="minorHAnsi"/>
                <w:sz w:val="18"/>
                <w:szCs w:val="18"/>
              </w:rPr>
              <w:t>/</w:t>
            </w:r>
            <w:r w:rsidR="000E5F2E" w:rsidRPr="00A44895">
              <w:rPr>
                <w:rFonts w:ascii="Arial Narrow" w:hAnsi="Arial Narrow" w:cstheme="minorHAnsi"/>
                <w:sz w:val="18"/>
                <w:szCs w:val="18"/>
              </w:rPr>
              <w:t>103</w:t>
            </w:r>
            <w:r w:rsidRPr="00A44895">
              <w:rPr>
                <w:rFonts w:ascii="Arial Narrow" w:hAnsi="Arial Narrow" w:cstheme="minorHAnsi"/>
                <w:sz w:val="18"/>
                <w:szCs w:val="18"/>
              </w:rPr>
              <w:t>/ 3</w:t>
            </w:r>
            <w:r w:rsidR="000E5F2E" w:rsidRPr="00A44895">
              <w:rPr>
                <w:rFonts w:ascii="Arial Narrow" w:hAnsi="Arial Narrow" w:cstheme="minorHAnsi"/>
                <w:sz w:val="18"/>
                <w:szCs w:val="18"/>
              </w:rPr>
              <w:t>27</w:t>
            </w:r>
          </w:p>
        </w:tc>
        <w:tc>
          <w:tcPr>
            <w:tcW w:w="603" w:type="pct"/>
            <w:vAlign w:val="center"/>
          </w:tcPr>
          <w:p w14:paraId="5434C328" w14:textId="5D1DC225" w:rsidR="00E63BD1" w:rsidRPr="00A44895" w:rsidRDefault="006C6D3A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929</w:t>
            </w:r>
          </w:p>
        </w:tc>
      </w:tr>
      <w:tr w:rsidR="00E63BD1" w:rsidRPr="00A44895" w14:paraId="7D320229" w14:textId="77777777" w:rsidTr="00813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4CD1D0E3" w14:textId="5B3542CC" w:rsidR="00E63BD1" w:rsidRPr="00A44895" w:rsidRDefault="000E5F2E" w:rsidP="004714D6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4-Aminobutanoic acid</w:t>
            </w:r>
            <w:r w:rsidR="0046778A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, 3 TMS derivative</w:t>
            </w:r>
          </w:p>
        </w:tc>
        <w:tc>
          <w:tcPr>
            <w:tcW w:w="752" w:type="pct"/>
            <w:vAlign w:val="center"/>
          </w:tcPr>
          <w:p w14:paraId="28477FB0" w14:textId="0B77A55A" w:rsidR="00E63BD1" w:rsidRPr="00A44895" w:rsidRDefault="000E5F2E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10.75</w:t>
            </w:r>
          </w:p>
        </w:tc>
        <w:tc>
          <w:tcPr>
            <w:tcW w:w="1725" w:type="pct"/>
            <w:vAlign w:val="center"/>
          </w:tcPr>
          <w:p w14:paraId="59FA5A01" w14:textId="40364F56" w:rsidR="00E63BD1" w:rsidRPr="00A44895" w:rsidRDefault="0046778A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73/ 84/ 147/ 174</w:t>
            </w:r>
          </w:p>
        </w:tc>
        <w:tc>
          <w:tcPr>
            <w:tcW w:w="603" w:type="pct"/>
            <w:vAlign w:val="center"/>
          </w:tcPr>
          <w:p w14:paraId="745BB4BF" w14:textId="52C95D45" w:rsidR="00E63BD1" w:rsidRPr="00A44895" w:rsidRDefault="006C6D3A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831</w:t>
            </w:r>
          </w:p>
        </w:tc>
      </w:tr>
      <w:tr w:rsidR="00E63BD1" w:rsidRPr="00A44895" w14:paraId="6E15C673" w14:textId="77777777" w:rsidTr="00813B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0289EBFD" w14:textId="7C726388" w:rsidR="00E63BD1" w:rsidRPr="00A44895" w:rsidRDefault="000E5F2E" w:rsidP="004714D6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Cholesterol</w:t>
            </w:r>
            <w:r w:rsidR="0046778A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, TMS derivative</w:t>
            </w:r>
          </w:p>
        </w:tc>
        <w:tc>
          <w:tcPr>
            <w:tcW w:w="752" w:type="pct"/>
            <w:vAlign w:val="center"/>
          </w:tcPr>
          <w:p w14:paraId="002EFD97" w14:textId="44A15C9D" w:rsidR="00E63BD1" w:rsidRPr="00A44895" w:rsidRDefault="000E5F2E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24.40</w:t>
            </w:r>
          </w:p>
        </w:tc>
        <w:tc>
          <w:tcPr>
            <w:tcW w:w="1725" w:type="pct"/>
            <w:vAlign w:val="center"/>
          </w:tcPr>
          <w:p w14:paraId="25C33192" w14:textId="54AFA2D3" w:rsidR="00E63BD1" w:rsidRPr="00A44895" w:rsidRDefault="00386E60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73/ 129/ 329/458</w:t>
            </w:r>
          </w:p>
        </w:tc>
        <w:tc>
          <w:tcPr>
            <w:tcW w:w="603" w:type="pct"/>
            <w:vAlign w:val="center"/>
          </w:tcPr>
          <w:p w14:paraId="4C5182DA" w14:textId="1C3D754E" w:rsidR="00E63BD1" w:rsidRPr="00A44895" w:rsidRDefault="006C6D3A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887</w:t>
            </w:r>
          </w:p>
        </w:tc>
      </w:tr>
      <w:tr w:rsidR="00E63BD1" w:rsidRPr="00A44895" w14:paraId="63BE9C46" w14:textId="77777777" w:rsidTr="00813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546B2123" w14:textId="6FF9AA60" w:rsidR="00E63BD1" w:rsidRPr="00A44895" w:rsidRDefault="00BA38F5" w:rsidP="004714D6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>D</w:t>
            </w:r>
            <w:r w:rsidR="0046778A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>-</w:t>
            </w:r>
            <w:proofErr w:type="spellStart"/>
            <w:r w:rsidR="000E5F2E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>Fructose</w:t>
            </w:r>
            <w:proofErr w:type="spellEnd"/>
            <w:r w:rsidR="0046778A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 xml:space="preserve">, </w:t>
            </w:r>
            <w:r w:rsidR="0081606C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 xml:space="preserve">TMS </w:t>
            </w:r>
            <w:proofErr w:type="spellStart"/>
            <w:r w:rsidR="0081606C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>derivative</w:t>
            </w:r>
            <w:proofErr w:type="spellEnd"/>
            <w:r w:rsidR="00EB35AB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 xml:space="preserve"> (</w:t>
            </w:r>
            <w:r w:rsidR="004A2B13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>Z</w:t>
            </w:r>
            <w:r w:rsidR="00EB35AB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 xml:space="preserve">) </w:t>
            </w: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br/>
            </w:r>
            <w:r w:rsidR="00EB35AB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 xml:space="preserve"> </w:t>
            </w:r>
          </w:p>
        </w:tc>
        <w:tc>
          <w:tcPr>
            <w:tcW w:w="752" w:type="pct"/>
            <w:vAlign w:val="center"/>
          </w:tcPr>
          <w:p w14:paraId="2CE32331" w14:textId="5D50995C" w:rsidR="00E63BD1" w:rsidRPr="00A44895" w:rsidRDefault="000E5F2E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 xml:space="preserve">13.21 </w:t>
            </w:r>
          </w:p>
        </w:tc>
        <w:tc>
          <w:tcPr>
            <w:tcW w:w="1725" w:type="pct"/>
            <w:vAlign w:val="center"/>
          </w:tcPr>
          <w:p w14:paraId="20C9E2B9" w14:textId="2D723B1F" w:rsidR="00E63BD1" w:rsidRPr="00A44895" w:rsidRDefault="000E5F2E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</w:t>
            </w:r>
            <w:r w:rsidR="0046778A" w:rsidRPr="00A44895">
              <w:rPr>
                <w:rFonts w:ascii="Arial Narrow" w:hAnsi="Arial Narrow" w:cstheme="minorHAnsi"/>
                <w:sz w:val="18"/>
                <w:szCs w:val="18"/>
              </w:rPr>
              <w:t>/</w:t>
            </w:r>
            <w:r w:rsidRPr="00A44895">
              <w:rPr>
                <w:rFonts w:ascii="Arial Narrow" w:hAnsi="Arial Narrow" w:cstheme="minorHAnsi"/>
                <w:sz w:val="18"/>
                <w:szCs w:val="18"/>
              </w:rPr>
              <w:t xml:space="preserve"> 103</w:t>
            </w:r>
            <w:r w:rsidR="0046778A" w:rsidRPr="00A44895">
              <w:rPr>
                <w:rFonts w:ascii="Arial Narrow" w:hAnsi="Arial Narrow" w:cstheme="minorHAnsi"/>
                <w:sz w:val="18"/>
                <w:szCs w:val="18"/>
              </w:rPr>
              <w:t>/</w:t>
            </w:r>
            <w:r w:rsidRPr="00A44895">
              <w:rPr>
                <w:rFonts w:ascii="Arial Narrow" w:hAnsi="Arial Narrow" w:cstheme="minorHAnsi"/>
                <w:sz w:val="18"/>
                <w:szCs w:val="18"/>
              </w:rPr>
              <w:t>147</w:t>
            </w:r>
            <w:r w:rsidR="0046778A" w:rsidRPr="00A44895">
              <w:rPr>
                <w:rFonts w:ascii="Arial Narrow" w:hAnsi="Arial Narrow" w:cstheme="minorHAnsi"/>
                <w:sz w:val="18"/>
                <w:szCs w:val="18"/>
              </w:rPr>
              <w:t>/</w:t>
            </w:r>
            <w:r w:rsidRPr="00A44895">
              <w:rPr>
                <w:rFonts w:ascii="Arial Narrow" w:hAnsi="Arial Narrow" w:cstheme="minorHAnsi"/>
                <w:sz w:val="18"/>
                <w:szCs w:val="18"/>
              </w:rPr>
              <w:t xml:space="preserve"> 217</w:t>
            </w:r>
            <w:r w:rsidR="0046778A" w:rsidRPr="00A44895">
              <w:rPr>
                <w:rFonts w:ascii="Arial Narrow" w:hAnsi="Arial Narrow" w:cstheme="minorHAnsi"/>
                <w:sz w:val="18"/>
                <w:szCs w:val="18"/>
              </w:rPr>
              <w:t>/</w:t>
            </w:r>
            <w:r w:rsidRPr="00A44895">
              <w:rPr>
                <w:rFonts w:ascii="Arial Narrow" w:hAnsi="Arial Narrow" w:cstheme="minorHAnsi"/>
                <w:sz w:val="18"/>
                <w:szCs w:val="18"/>
              </w:rPr>
              <w:t xml:space="preserve"> 307</w:t>
            </w:r>
          </w:p>
        </w:tc>
        <w:tc>
          <w:tcPr>
            <w:tcW w:w="603" w:type="pct"/>
            <w:vAlign w:val="center"/>
          </w:tcPr>
          <w:p w14:paraId="7C0B9777" w14:textId="4FB2D195" w:rsidR="00E63BD1" w:rsidRPr="00A44895" w:rsidRDefault="006C6D3A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 xml:space="preserve">899 </w:t>
            </w:r>
          </w:p>
        </w:tc>
      </w:tr>
      <w:tr w:rsidR="00D65CE9" w:rsidRPr="00A44895" w14:paraId="2B5DB5B0" w14:textId="77777777" w:rsidTr="00813B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074EEDE0" w14:textId="57C0EC1A" w:rsidR="00D65CE9" w:rsidRPr="00A44895" w:rsidRDefault="00D65CE9" w:rsidP="004714D6">
            <w:pPr>
              <w:spacing w:line="360" w:lineRule="auto"/>
              <w:jc w:val="center"/>
              <w:rPr>
                <w:rFonts w:ascii="Arial Narrow" w:hAnsi="Arial Narrow" w:cstheme="minorHAnsi"/>
                <w:sz w:val="18"/>
                <w:szCs w:val="18"/>
                <w:lang w:val="pt-PT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>D-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>Fructose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 xml:space="preserve">, TMS 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>derivative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 xml:space="preserve"> (E)</w:t>
            </w:r>
          </w:p>
        </w:tc>
        <w:tc>
          <w:tcPr>
            <w:tcW w:w="752" w:type="pct"/>
            <w:vAlign w:val="center"/>
          </w:tcPr>
          <w:p w14:paraId="7A0865A4" w14:textId="61B13436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13.27</w:t>
            </w:r>
          </w:p>
        </w:tc>
        <w:tc>
          <w:tcPr>
            <w:tcW w:w="1725" w:type="pct"/>
            <w:vAlign w:val="center"/>
          </w:tcPr>
          <w:p w14:paraId="2F30386B" w14:textId="628F38A4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73/ 103/147/ 217/ 307</w:t>
            </w:r>
          </w:p>
        </w:tc>
        <w:tc>
          <w:tcPr>
            <w:tcW w:w="603" w:type="pct"/>
            <w:vAlign w:val="center"/>
          </w:tcPr>
          <w:p w14:paraId="67F133D1" w14:textId="1A1F2CCE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897</w:t>
            </w:r>
          </w:p>
        </w:tc>
      </w:tr>
      <w:tr w:rsidR="00E63BD1" w:rsidRPr="00A44895" w14:paraId="52B630AC" w14:textId="77777777" w:rsidTr="00813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227E26F0" w14:textId="5E3F7918" w:rsidR="00E63BD1" w:rsidRPr="00A44895" w:rsidRDefault="00BA38F5" w:rsidP="004714D6">
            <w:pPr>
              <w:spacing w:after="160"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>D</w:t>
            </w:r>
            <w:r w:rsidR="00EB35AB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>-</w:t>
            </w:r>
            <w:r w:rsidR="000E5F2E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>Glucose</w:t>
            </w:r>
            <w:r w:rsidR="00EB35AB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>,</w:t>
            </w:r>
            <w:r w:rsidR="004A2B13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 xml:space="preserve"> TMS </w:t>
            </w:r>
            <w:proofErr w:type="spellStart"/>
            <w:r w:rsidR="004A2B13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>derivative</w:t>
            </w:r>
            <w:proofErr w:type="spellEnd"/>
            <w:r w:rsidR="00EB35AB"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 xml:space="preserve"> (Z) </w:t>
            </w:r>
          </w:p>
        </w:tc>
        <w:tc>
          <w:tcPr>
            <w:tcW w:w="752" w:type="pct"/>
            <w:vAlign w:val="center"/>
          </w:tcPr>
          <w:p w14:paraId="5CA8822D" w14:textId="21C65259" w:rsidR="00E63BD1" w:rsidRPr="00A44895" w:rsidRDefault="000E5F2E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 xml:space="preserve">13.40 </w:t>
            </w:r>
          </w:p>
        </w:tc>
        <w:tc>
          <w:tcPr>
            <w:tcW w:w="1725" w:type="pct"/>
            <w:vAlign w:val="center"/>
          </w:tcPr>
          <w:p w14:paraId="4796F301" w14:textId="6D837201" w:rsidR="00E63BD1" w:rsidRPr="00A44895" w:rsidRDefault="000E5F2E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73, 103, 129, 147, 160, 205, 319</w:t>
            </w:r>
          </w:p>
        </w:tc>
        <w:tc>
          <w:tcPr>
            <w:tcW w:w="603" w:type="pct"/>
            <w:vAlign w:val="center"/>
          </w:tcPr>
          <w:p w14:paraId="04F55478" w14:textId="480BF484" w:rsidR="00E63BD1" w:rsidRPr="00A44895" w:rsidRDefault="006C6D3A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 xml:space="preserve">958 </w:t>
            </w:r>
          </w:p>
        </w:tc>
      </w:tr>
      <w:tr w:rsidR="00D65CE9" w:rsidRPr="00A44895" w14:paraId="469842CF" w14:textId="77777777" w:rsidTr="00813B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7F984054" w14:textId="178CBFC1" w:rsidR="00D65CE9" w:rsidRPr="00A44895" w:rsidRDefault="00D65CE9" w:rsidP="004714D6">
            <w:pPr>
              <w:spacing w:line="360" w:lineRule="auto"/>
              <w:jc w:val="center"/>
              <w:rPr>
                <w:rFonts w:ascii="Arial Narrow" w:hAnsi="Arial Narrow" w:cstheme="minorHAnsi"/>
                <w:sz w:val="18"/>
                <w:szCs w:val="18"/>
                <w:lang w:val="pt-PT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 xml:space="preserve">D-Glucose, TMS 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>derivative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  <w:lang w:val="pt-PT"/>
              </w:rPr>
              <w:t xml:space="preserve"> (E)</w:t>
            </w:r>
          </w:p>
        </w:tc>
        <w:tc>
          <w:tcPr>
            <w:tcW w:w="752" w:type="pct"/>
            <w:vAlign w:val="center"/>
          </w:tcPr>
          <w:p w14:paraId="0EE8CF3A" w14:textId="0DFFEAD6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  <w:lang w:val="pt-PT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13.55</w:t>
            </w:r>
          </w:p>
        </w:tc>
        <w:tc>
          <w:tcPr>
            <w:tcW w:w="1725" w:type="pct"/>
            <w:vAlign w:val="center"/>
          </w:tcPr>
          <w:p w14:paraId="1462AF87" w14:textId="7AA44649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  <w:lang w:val="pt-PT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73, 103, 129, 147, 160, 205, 319</w:t>
            </w:r>
          </w:p>
        </w:tc>
        <w:tc>
          <w:tcPr>
            <w:tcW w:w="603" w:type="pct"/>
            <w:vAlign w:val="center"/>
          </w:tcPr>
          <w:p w14:paraId="28F47E26" w14:textId="4B1E483B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  <w:lang w:val="pt-PT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956</w:t>
            </w:r>
          </w:p>
        </w:tc>
      </w:tr>
      <w:tr w:rsidR="00D65CE9" w:rsidRPr="00A44895" w14:paraId="78FE17A9" w14:textId="77777777" w:rsidTr="00813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32760F5A" w14:textId="5DD3E2EF" w:rsidR="00D65CE9" w:rsidRPr="00A44895" w:rsidRDefault="00D65CE9" w:rsidP="004714D6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Glycerol monostearate, 2 TMS derivative</w:t>
            </w:r>
          </w:p>
        </w:tc>
        <w:tc>
          <w:tcPr>
            <w:tcW w:w="752" w:type="pct"/>
            <w:vAlign w:val="center"/>
          </w:tcPr>
          <w:p w14:paraId="7637B381" w14:textId="524930A9" w:rsidR="00D65CE9" w:rsidRPr="00A44895" w:rsidRDefault="00D65CE9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20.68</w:t>
            </w:r>
          </w:p>
        </w:tc>
        <w:tc>
          <w:tcPr>
            <w:tcW w:w="1725" w:type="pct"/>
            <w:vAlign w:val="center"/>
          </w:tcPr>
          <w:p w14:paraId="51EE4476" w14:textId="14FB6E0A" w:rsidR="00D65CE9" w:rsidRPr="00A44895" w:rsidRDefault="00D65CE9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73/ 129/ 147/ 399</w:t>
            </w:r>
          </w:p>
        </w:tc>
        <w:tc>
          <w:tcPr>
            <w:tcW w:w="603" w:type="pct"/>
            <w:vAlign w:val="center"/>
          </w:tcPr>
          <w:p w14:paraId="3CC55296" w14:textId="508165DC" w:rsidR="00D65CE9" w:rsidRPr="00A44895" w:rsidRDefault="00D65CE9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915</w:t>
            </w:r>
          </w:p>
        </w:tc>
      </w:tr>
      <w:tr w:rsidR="00D65CE9" w:rsidRPr="00A44895" w14:paraId="0969833B" w14:textId="77777777" w:rsidTr="00813B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46DEA010" w14:textId="2B36A4A4" w:rsidR="00D65CE9" w:rsidRPr="00A44895" w:rsidRDefault="00D65CE9" w:rsidP="004714D6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Glycine, 3 TMS derivative</w:t>
            </w:r>
          </w:p>
        </w:tc>
        <w:tc>
          <w:tcPr>
            <w:tcW w:w="752" w:type="pct"/>
            <w:vAlign w:val="center"/>
          </w:tcPr>
          <w:p w14:paraId="65AF4E6B" w14:textId="3BCD3622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8.76</w:t>
            </w:r>
          </w:p>
        </w:tc>
        <w:tc>
          <w:tcPr>
            <w:tcW w:w="1725" w:type="pct"/>
            <w:vAlign w:val="center"/>
          </w:tcPr>
          <w:p w14:paraId="11603917" w14:textId="29DC0258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73/ 147/ 174/ 248</w:t>
            </w:r>
          </w:p>
        </w:tc>
        <w:tc>
          <w:tcPr>
            <w:tcW w:w="603" w:type="pct"/>
            <w:vAlign w:val="center"/>
          </w:tcPr>
          <w:p w14:paraId="337ACF25" w14:textId="45193BE1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900</w:t>
            </w:r>
          </w:p>
        </w:tc>
      </w:tr>
      <w:tr w:rsidR="00D65CE9" w:rsidRPr="00A44895" w14:paraId="70A35EF3" w14:textId="77777777" w:rsidTr="00813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2FDC182C" w14:textId="49D27948" w:rsidR="00D65CE9" w:rsidRPr="00A44895" w:rsidRDefault="00D65CE9" w:rsidP="004714D6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5-Oxoproline, 2 TMS derivative</w:t>
            </w:r>
          </w:p>
        </w:tc>
        <w:tc>
          <w:tcPr>
            <w:tcW w:w="752" w:type="pct"/>
            <w:vAlign w:val="center"/>
          </w:tcPr>
          <w:p w14:paraId="29980A21" w14:textId="7C6765F8" w:rsidR="00D65CE9" w:rsidRPr="00A44895" w:rsidRDefault="00D65CE9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10.70</w:t>
            </w:r>
          </w:p>
        </w:tc>
        <w:tc>
          <w:tcPr>
            <w:tcW w:w="1725" w:type="pct"/>
            <w:vAlign w:val="center"/>
          </w:tcPr>
          <w:p w14:paraId="48C96C07" w14:textId="4587070A" w:rsidR="00D65CE9" w:rsidRPr="00A44895" w:rsidRDefault="00D65CE9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73/ 147/ 156</w:t>
            </w:r>
          </w:p>
        </w:tc>
        <w:tc>
          <w:tcPr>
            <w:tcW w:w="603" w:type="pct"/>
            <w:vAlign w:val="center"/>
          </w:tcPr>
          <w:p w14:paraId="724232CA" w14:textId="787DAAC0" w:rsidR="00D65CE9" w:rsidRPr="00A44895" w:rsidRDefault="00D65CE9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954</w:t>
            </w:r>
          </w:p>
        </w:tc>
      </w:tr>
      <w:tr w:rsidR="00D65CE9" w:rsidRPr="00A44895" w14:paraId="59CF8D36" w14:textId="77777777" w:rsidTr="00813B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467E7BF3" w14:textId="5CEF7670" w:rsidR="00D65CE9" w:rsidRPr="00A44895" w:rsidRDefault="00D65CE9" w:rsidP="004714D6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Lactate, 2 TMS derivative</w:t>
            </w:r>
          </w:p>
        </w:tc>
        <w:tc>
          <w:tcPr>
            <w:tcW w:w="752" w:type="pct"/>
            <w:vAlign w:val="center"/>
          </w:tcPr>
          <w:p w14:paraId="7D65F3DD" w14:textId="0705868E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6.14</w:t>
            </w:r>
          </w:p>
        </w:tc>
        <w:tc>
          <w:tcPr>
            <w:tcW w:w="1725" w:type="pct"/>
            <w:vAlign w:val="center"/>
          </w:tcPr>
          <w:p w14:paraId="4B495647" w14:textId="2AEC0EB7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73/ 117/ 147</w:t>
            </w:r>
          </w:p>
        </w:tc>
        <w:tc>
          <w:tcPr>
            <w:tcW w:w="603" w:type="pct"/>
            <w:vAlign w:val="center"/>
          </w:tcPr>
          <w:p w14:paraId="577FB856" w14:textId="768C6444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966</w:t>
            </w:r>
          </w:p>
        </w:tc>
      </w:tr>
      <w:tr w:rsidR="00D65CE9" w:rsidRPr="00A44895" w14:paraId="3DC41B45" w14:textId="77777777" w:rsidTr="00813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63280A0A" w14:textId="67B560F5" w:rsidR="00D65CE9" w:rsidRPr="00A44895" w:rsidRDefault="00D65CE9" w:rsidP="004714D6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Isoleucine, 2 TMS derivative</w:t>
            </w:r>
          </w:p>
        </w:tc>
        <w:tc>
          <w:tcPr>
            <w:tcW w:w="752" w:type="pct"/>
            <w:vAlign w:val="center"/>
          </w:tcPr>
          <w:p w14:paraId="12160C8F" w14:textId="4E410FD8" w:rsidR="00D65CE9" w:rsidRPr="00A44895" w:rsidRDefault="00D65CE9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8.62</w:t>
            </w:r>
          </w:p>
        </w:tc>
        <w:tc>
          <w:tcPr>
            <w:tcW w:w="1725" w:type="pct"/>
            <w:vAlign w:val="center"/>
          </w:tcPr>
          <w:p w14:paraId="72EC8524" w14:textId="787C336F" w:rsidR="00D65CE9" w:rsidRPr="00A44895" w:rsidRDefault="00D65CE9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73/ 158/ 218</w:t>
            </w:r>
          </w:p>
        </w:tc>
        <w:tc>
          <w:tcPr>
            <w:tcW w:w="603" w:type="pct"/>
            <w:vAlign w:val="center"/>
          </w:tcPr>
          <w:p w14:paraId="76BCA2F2" w14:textId="59A2D301" w:rsidR="00D65CE9" w:rsidRPr="00A44895" w:rsidRDefault="00D65CE9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904</w:t>
            </w:r>
          </w:p>
        </w:tc>
      </w:tr>
      <w:tr w:rsidR="00D65CE9" w:rsidRPr="00A44895" w14:paraId="6B58F444" w14:textId="77777777" w:rsidTr="00813B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0A6945E2" w14:textId="33DC0EBC" w:rsidR="00D65CE9" w:rsidRPr="00A44895" w:rsidRDefault="00D65CE9" w:rsidP="004714D6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Proline, 2 TMS derivative</w:t>
            </w:r>
          </w:p>
        </w:tc>
        <w:tc>
          <w:tcPr>
            <w:tcW w:w="752" w:type="pct"/>
            <w:vAlign w:val="center"/>
          </w:tcPr>
          <w:p w14:paraId="03AAACD9" w14:textId="5D98A95E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8.69</w:t>
            </w:r>
          </w:p>
        </w:tc>
        <w:tc>
          <w:tcPr>
            <w:tcW w:w="1725" w:type="pct"/>
            <w:vAlign w:val="center"/>
          </w:tcPr>
          <w:p w14:paraId="45B5A7B8" w14:textId="34D9133C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73/ 142/ 216</w:t>
            </w:r>
          </w:p>
        </w:tc>
        <w:tc>
          <w:tcPr>
            <w:tcW w:w="603" w:type="pct"/>
            <w:vAlign w:val="center"/>
          </w:tcPr>
          <w:p w14:paraId="64F02219" w14:textId="033A6D06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819</w:t>
            </w:r>
          </w:p>
        </w:tc>
      </w:tr>
      <w:tr w:rsidR="00D65CE9" w:rsidRPr="00A44895" w14:paraId="30B2DDE2" w14:textId="77777777" w:rsidTr="00813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4E9FD714" w14:textId="573F2F42" w:rsidR="00D65CE9" w:rsidRPr="00A44895" w:rsidRDefault="00D65CE9" w:rsidP="004714D6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i/>
                <w:iCs/>
                <w:sz w:val="18"/>
                <w:szCs w:val="18"/>
              </w:rPr>
              <w:t>Myo</w:t>
            </w: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-Inositol, 6 TMS derivative</w:t>
            </w:r>
          </w:p>
        </w:tc>
        <w:tc>
          <w:tcPr>
            <w:tcW w:w="752" w:type="pct"/>
            <w:vAlign w:val="center"/>
          </w:tcPr>
          <w:p w14:paraId="650AF633" w14:textId="533D4A4C" w:rsidR="00D65CE9" w:rsidRPr="00A44895" w:rsidRDefault="00D65CE9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14.78</w:t>
            </w:r>
          </w:p>
        </w:tc>
        <w:tc>
          <w:tcPr>
            <w:tcW w:w="1725" w:type="pct"/>
            <w:vAlign w:val="center"/>
          </w:tcPr>
          <w:p w14:paraId="7093FDDB" w14:textId="58414BD7" w:rsidR="00D65CE9" w:rsidRPr="00A44895" w:rsidRDefault="00D65CE9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73/ 147/ 217/ 305</w:t>
            </w:r>
          </w:p>
        </w:tc>
        <w:tc>
          <w:tcPr>
            <w:tcW w:w="603" w:type="pct"/>
            <w:vAlign w:val="center"/>
          </w:tcPr>
          <w:p w14:paraId="787EBA02" w14:textId="632F17BC" w:rsidR="00D65CE9" w:rsidRPr="00A44895" w:rsidRDefault="00D65CE9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931</w:t>
            </w:r>
          </w:p>
        </w:tc>
      </w:tr>
      <w:tr w:rsidR="00D65CE9" w:rsidRPr="00A44895" w14:paraId="53784E05" w14:textId="77777777" w:rsidTr="00813B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58F6E404" w14:textId="2E1E658A" w:rsidR="00D65CE9" w:rsidRPr="00A44895" w:rsidRDefault="00D65CE9" w:rsidP="004714D6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Oxalic acid, 2 TMS derivative</w:t>
            </w:r>
          </w:p>
        </w:tc>
        <w:tc>
          <w:tcPr>
            <w:tcW w:w="752" w:type="pct"/>
            <w:vAlign w:val="center"/>
          </w:tcPr>
          <w:p w14:paraId="12966125" w14:textId="45ADF20F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7.06</w:t>
            </w:r>
          </w:p>
        </w:tc>
        <w:tc>
          <w:tcPr>
            <w:tcW w:w="1725" w:type="pct"/>
            <w:vAlign w:val="center"/>
          </w:tcPr>
          <w:p w14:paraId="2E198D4D" w14:textId="0E801511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73/133/ 147</w:t>
            </w:r>
          </w:p>
        </w:tc>
        <w:tc>
          <w:tcPr>
            <w:tcW w:w="603" w:type="pct"/>
            <w:vAlign w:val="center"/>
          </w:tcPr>
          <w:p w14:paraId="254E9A0B" w14:textId="676BBBE1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786</w:t>
            </w:r>
          </w:p>
        </w:tc>
      </w:tr>
      <w:tr w:rsidR="00D65CE9" w:rsidRPr="00A44895" w14:paraId="1DF99E4F" w14:textId="77777777" w:rsidTr="00813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4955EE3B" w14:textId="72C7D3C9" w:rsidR="00D65CE9" w:rsidRPr="00A44895" w:rsidRDefault="00D65CE9" w:rsidP="004714D6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Palmitic Acid, TMS derivative</w:t>
            </w:r>
          </w:p>
        </w:tc>
        <w:tc>
          <w:tcPr>
            <w:tcW w:w="752" w:type="pct"/>
            <w:vAlign w:val="center"/>
          </w:tcPr>
          <w:p w14:paraId="00A1342A" w14:textId="042221C8" w:rsidR="00D65CE9" w:rsidRPr="00A44895" w:rsidRDefault="00D65CE9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14.47</w:t>
            </w:r>
          </w:p>
        </w:tc>
        <w:tc>
          <w:tcPr>
            <w:tcW w:w="1725" w:type="pct"/>
            <w:vAlign w:val="center"/>
          </w:tcPr>
          <w:p w14:paraId="435AE3DC" w14:textId="2989C8C5" w:rsidR="00D65CE9" w:rsidRPr="00A44895" w:rsidRDefault="00D65CE9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73/ 117/ 129/ 145/ 313</w:t>
            </w:r>
          </w:p>
        </w:tc>
        <w:tc>
          <w:tcPr>
            <w:tcW w:w="603" w:type="pct"/>
            <w:vAlign w:val="center"/>
          </w:tcPr>
          <w:p w14:paraId="10E43608" w14:textId="337A95FD" w:rsidR="00D65CE9" w:rsidRPr="00A44895" w:rsidRDefault="00D65CE9" w:rsidP="004714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925</w:t>
            </w:r>
          </w:p>
        </w:tc>
      </w:tr>
      <w:tr w:rsidR="00D65CE9" w:rsidRPr="00A44895" w14:paraId="1165E95D" w14:textId="77777777" w:rsidTr="00813B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1" w:type="pct"/>
            <w:vAlign w:val="center"/>
          </w:tcPr>
          <w:p w14:paraId="0C3B0888" w14:textId="77B2F168" w:rsidR="00D65CE9" w:rsidRPr="00A44895" w:rsidRDefault="00D65CE9" w:rsidP="004714D6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sz w:val="18"/>
                <w:szCs w:val="18"/>
              </w:rPr>
              <w:t>Stearic acid, TMS derivative</w:t>
            </w:r>
          </w:p>
        </w:tc>
        <w:tc>
          <w:tcPr>
            <w:tcW w:w="752" w:type="pct"/>
            <w:vAlign w:val="center"/>
          </w:tcPr>
          <w:p w14:paraId="4FC2F5FD" w14:textId="67CB65F3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16.08</w:t>
            </w:r>
          </w:p>
        </w:tc>
        <w:tc>
          <w:tcPr>
            <w:tcW w:w="1725" w:type="pct"/>
            <w:vAlign w:val="center"/>
          </w:tcPr>
          <w:p w14:paraId="0563C7AD" w14:textId="34775659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73/ 117/145/ 341</w:t>
            </w:r>
          </w:p>
        </w:tc>
        <w:tc>
          <w:tcPr>
            <w:tcW w:w="603" w:type="pct"/>
            <w:vAlign w:val="center"/>
          </w:tcPr>
          <w:p w14:paraId="5FEFE660" w14:textId="684544AD" w:rsidR="00D65CE9" w:rsidRPr="00A44895" w:rsidRDefault="00D65CE9" w:rsidP="004714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sz w:val="18"/>
                <w:szCs w:val="18"/>
              </w:rPr>
              <w:t>905</w:t>
            </w:r>
          </w:p>
        </w:tc>
      </w:tr>
    </w:tbl>
    <w:p w14:paraId="419284C0" w14:textId="52EC7B7D" w:rsidR="00206C97" w:rsidRPr="00A44895" w:rsidRDefault="00206C97" w:rsidP="00206C97">
      <w:pPr>
        <w:jc w:val="left"/>
        <w:rPr>
          <w:rFonts w:ascii="Arial Narrow" w:hAnsi="Arial Narrow" w:cstheme="minorHAnsi"/>
          <w:sz w:val="18"/>
          <w:szCs w:val="18"/>
          <w:lang w:val="en-US"/>
        </w:rPr>
      </w:pPr>
      <w:r w:rsidRPr="00A44895">
        <w:rPr>
          <w:rFonts w:ascii="Arial Narrow" w:hAnsi="Arial Narrow" w:cstheme="minorHAnsi"/>
          <w:sz w:val="18"/>
          <w:szCs w:val="18"/>
          <w:lang w:val="en-US"/>
        </w:rPr>
        <w:t>Abbreviations: RT</w:t>
      </w:r>
      <w:r w:rsidR="00C04CA9" w:rsidRPr="00A44895">
        <w:rPr>
          <w:rFonts w:ascii="Arial Narrow" w:hAnsi="Arial Narrow" w:cstheme="minorHAnsi"/>
          <w:sz w:val="18"/>
          <w:szCs w:val="18"/>
          <w:lang w:val="en-US"/>
        </w:rPr>
        <w:t xml:space="preserve"> –</w:t>
      </w:r>
      <w:r w:rsidRPr="00A44895">
        <w:rPr>
          <w:rFonts w:ascii="Arial Narrow" w:hAnsi="Arial Narrow" w:cstheme="minorHAnsi"/>
          <w:sz w:val="18"/>
          <w:szCs w:val="18"/>
          <w:lang w:val="en-US"/>
        </w:rPr>
        <w:t xml:space="preserve"> </w:t>
      </w:r>
      <w:r w:rsidR="00C04CA9" w:rsidRPr="00A44895">
        <w:rPr>
          <w:rFonts w:ascii="Arial Narrow" w:hAnsi="Arial Narrow" w:cstheme="minorHAnsi"/>
          <w:sz w:val="18"/>
          <w:szCs w:val="18"/>
          <w:lang w:val="en-US"/>
        </w:rPr>
        <w:t>R</w:t>
      </w:r>
      <w:r w:rsidRPr="00A44895">
        <w:rPr>
          <w:rFonts w:ascii="Arial Narrow" w:hAnsi="Arial Narrow" w:cstheme="minorHAnsi"/>
          <w:sz w:val="18"/>
          <w:szCs w:val="18"/>
          <w:lang w:val="en-US"/>
        </w:rPr>
        <w:t>etention time; TMS</w:t>
      </w:r>
      <w:r w:rsidR="00C04CA9" w:rsidRPr="00A44895">
        <w:rPr>
          <w:rFonts w:ascii="Arial Narrow" w:hAnsi="Arial Narrow" w:cstheme="minorHAnsi"/>
          <w:sz w:val="18"/>
          <w:szCs w:val="18"/>
          <w:lang w:val="en-US"/>
        </w:rPr>
        <w:t xml:space="preserve"> –</w:t>
      </w:r>
      <w:r w:rsidRPr="00A44895">
        <w:rPr>
          <w:rFonts w:ascii="Arial Narrow" w:hAnsi="Arial Narrow" w:cstheme="minorHAnsi"/>
          <w:sz w:val="18"/>
          <w:szCs w:val="18"/>
          <w:lang w:val="en-US"/>
        </w:rPr>
        <w:t xml:space="preserve"> </w:t>
      </w:r>
      <w:r w:rsidR="00C04CA9" w:rsidRPr="00A44895">
        <w:rPr>
          <w:rFonts w:ascii="Arial Narrow" w:hAnsi="Arial Narrow" w:cstheme="minorHAnsi"/>
          <w:sz w:val="18"/>
          <w:szCs w:val="18"/>
          <w:lang w:val="en-US"/>
        </w:rPr>
        <w:t>T</w:t>
      </w:r>
      <w:r w:rsidRPr="00A44895">
        <w:rPr>
          <w:rFonts w:ascii="Arial Narrow" w:hAnsi="Arial Narrow" w:cstheme="minorHAnsi"/>
          <w:sz w:val="18"/>
          <w:szCs w:val="18"/>
          <w:lang w:val="en-US"/>
        </w:rPr>
        <w:t xml:space="preserve">rimethylsilyl derivatives </w:t>
      </w:r>
    </w:p>
    <w:p w14:paraId="1088DF70" w14:textId="1E9D70E2" w:rsidR="00813B0A" w:rsidRDefault="00813B0A" w:rsidP="00813B0A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</w:t>
      </w:r>
    </w:p>
    <w:p w14:paraId="319DC987" w14:textId="13A8C0DB" w:rsidR="00813B0A" w:rsidRPr="00A44895" w:rsidRDefault="00813B0A" w:rsidP="00813B0A">
      <w:pPr>
        <w:pStyle w:val="Legenda"/>
        <w:keepNext/>
        <w:rPr>
          <w:rFonts w:ascii="Arial Narrow" w:hAnsi="Arial Narrow"/>
          <w:i w:val="0"/>
          <w:iCs w:val="0"/>
          <w:color w:val="auto"/>
        </w:rPr>
      </w:pPr>
      <w:r w:rsidRPr="00A44895">
        <w:rPr>
          <w:rFonts w:ascii="Arial Narrow" w:hAnsi="Arial Narrow"/>
          <w:b/>
          <w:bCs/>
          <w:i w:val="0"/>
          <w:iCs w:val="0"/>
          <w:color w:val="auto"/>
        </w:rPr>
        <w:lastRenderedPageBreak/>
        <w:t>Table S</w:t>
      </w:r>
      <w:r w:rsidRPr="00A44895">
        <w:rPr>
          <w:rFonts w:ascii="Arial Narrow" w:hAnsi="Arial Narrow"/>
          <w:b/>
          <w:bCs/>
          <w:i w:val="0"/>
          <w:iCs w:val="0"/>
          <w:color w:val="auto"/>
        </w:rPr>
        <w:fldChar w:fldCharType="begin"/>
      </w:r>
      <w:r w:rsidRPr="00A44895">
        <w:rPr>
          <w:rFonts w:ascii="Arial Narrow" w:hAnsi="Arial Narrow"/>
          <w:b/>
          <w:bCs/>
          <w:i w:val="0"/>
          <w:iCs w:val="0"/>
          <w:color w:val="auto"/>
        </w:rPr>
        <w:instrText xml:space="preserve"> SEQ Table_S \* ARABIC </w:instrText>
      </w:r>
      <w:r w:rsidRPr="00A44895">
        <w:rPr>
          <w:rFonts w:ascii="Arial Narrow" w:hAnsi="Arial Narrow"/>
          <w:b/>
          <w:bCs/>
          <w:i w:val="0"/>
          <w:iCs w:val="0"/>
          <w:color w:val="auto"/>
        </w:rPr>
        <w:fldChar w:fldCharType="separate"/>
      </w:r>
      <w:r w:rsidRPr="00A44895">
        <w:rPr>
          <w:rFonts w:ascii="Arial Narrow" w:hAnsi="Arial Narrow"/>
          <w:b/>
          <w:bCs/>
          <w:i w:val="0"/>
          <w:iCs w:val="0"/>
          <w:noProof/>
          <w:color w:val="auto"/>
        </w:rPr>
        <w:t>2</w:t>
      </w:r>
      <w:r w:rsidRPr="00A44895">
        <w:rPr>
          <w:rFonts w:ascii="Arial Narrow" w:hAnsi="Arial Narrow"/>
          <w:b/>
          <w:bCs/>
          <w:i w:val="0"/>
          <w:iCs w:val="0"/>
          <w:color w:val="auto"/>
        </w:rPr>
        <w:fldChar w:fldCharType="end"/>
      </w:r>
      <w:r w:rsidRPr="00A44895">
        <w:rPr>
          <w:rFonts w:ascii="Arial Narrow" w:hAnsi="Arial Narrow"/>
          <w:b/>
          <w:bCs/>
          <w:i w:val="0"/>
          <w:iCs w:val="0"/>
          <w:color w:val="auto"/>
        </w:rPr>
        <w:t>.</w:t>
      </w:r>
      <w:r w:rsidRPr="00A44895">
        <w:rPr>
          <w:rFonts w:ascii="Arial Narrow" w:hAnsi="Arial Narrow"/>
          <w:i w:val="0"/>
          <w:iCs w:val="0"/>
          <w:color w:val="auto"/>
        </w:rPr>
        <w:t xml:space="preserve">   PFBHA derivative metabolites identified in the metabolomic analysis of the extracellular environment of all samples under study (HT29 cells exposed to Me:Ibu (3:1), Thy:Ibu (3:1), POH:Ibu (3:1), POH:Ibu (8:1), Lim:Ibu (4:1), Lim:Ibu (8:1), controls and blanks).</w:t>
      </w:r>
    </w:p>
    <w:tbl>
      <w:tblPr>
        <w:tblStyle w:val="TabeladeLista6Colorida-Destaque3"/>
        <w:tblpPr w:leftFromText="141" w:rightFromText="141" w:vertAnchor="page" w:horzAnchor="margin" w:tblpY="2653"/>
        <w:tblW w:w="5087" w:type="pct"/>
        <w:tblLayout w:type="fixed"/>
        <w:tblLook w:val="04A0" w:firstRow="1" w:lastRow="0" w:firstColumn="1" w:lastColumn="0" w:noHBand="0" w:noVBand="1"/>
      </w:tblPr>
      <w:tblGrid>
        <w:gridCol w:w="3178"/>
        <w:gridCol w:w="1492"/>
        <w:gridCol w:w="2876"/>
        <w:gridCol w:w="1106"/>
      </w:tblGrid>
      <w:tr w:rsidR="00DB08A6" w:rsidRPr="00A44895" w14:paraId="47B9C09C" w14:textId="77777777" w:rsidTr="005534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08C8782C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Compound</w:t>
            </w:r>
          </w:p>
        </w:tc>
        <w:tc>
          <w:tcPr>
            <w:tcW w:w="862" w:type="pct"/>
            <w:vAlign w:val="center"/>
          </w:tcPr>
          <w:p w14:paraId="0DB6F692" w14:textId="77777777" w:rsidR="00DB08A6" w:rsidRPr="00A44895" w:rsidRDefault="00DB08A6" w:rsidP="00813B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RT (min)</w:t>
            </w:r>
          </w:p>
        </w:tc>
        <w:tc>
          <w:tcPr>
            <w:tcW w:w="1662" w:type="pct"/>
            <w:vAlign w:val="center"/>
          </w:tcPr>
          <w:p w14:paraId="3F1DF690" w14:textId="77777777" w:rsidR="00DB08A6" w:rsidRPr="00A44895" w:rsidRDefault="00DB08A6" w:rsidP="00813B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m/z</w:t>
            </w:r>
          </w:p>
        </w:tc>
        <w:tc>
          <w:tcPr>
            <w:tcW w:w="639" w:type="pct"/>
            <w:vAlign w:val="center"/>
          </w:tcPr>
          <w:p w14:paraId="7B88BCA3" w14:textId="77777777" w:rsidR="00DB08A6" w:rsidRPr="00A44895" w:rsidRDefault="00DB08A6" w:rsidP="00813B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proofErr w:type="spellStart"/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Rmatch</w:t>
            </w:r>
            <w:proofErr w:type="spellEnd"/>
          </w:p>
        </w:tc>
      </w:tr>
      <w:tr w:rsidR="00DB08A6" w:rsidRPr="00A44895" w14:paraId="072B1F74" w14:textId="77777777" w:rsidTr="00553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3C1F0334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2-Heptanone oxime, O-[(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)methyl]-</w:t>
            </w:r>
          </w:p>
        </w:tc>
        <w:tc>
          <w:tcPr>
            <w:tcW w:w="862" w:type="pct"/>
            <w:vAlign w:val="center"/>
          </w:tcPr>
          <w:p w14:paraId="0CCAB643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24.03</w:t>
            </w:r>
          </w:p>
        </w:tc>
        <w:tc>
          <w:tcPr>
            <w:tcW w:w="1662" w:type="pct"/>
            <w:vAlign w:val="center"/>
          </w:tcPr>
          <w:p w14:paraId="57BEF00C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181/ 253</w:t>
            </w:r>
          </w:p>
        </w:tc>
        <w:tc>
          <w:tcPr>
            <w:tcW w:w="639" w:type="pct"/>
            <w:vAlign w:val="center"/>
          </w:tcPr>
          <w:p w14:paraId="530BCFAE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671</w:t>
            </w:r>
          </w:p>
        </w:tc>
      </w:tr>
      <w:tr w:rsidR="00DB08A6" w:rsidRPr="00A44895" w14:paraId="7E7615C9" w14:textId="77777777" w:rsidTr="005534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1C62656E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2-Hexanone oxime, O-[(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)methyl]-</w:t>
            </w:r>
          </w:p>
        </w:tc>
        <w:tc>
          <w:tcPr>
            <w:tcW w:w="862" w:type="pct"/>
            <w:vAlign w:val="center"/>
          </w:tcPr>
          <w:p w14:paraId="05DA00F6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22.46 / 22.74</w:t>
            </w:r>
          </w:p>
        </w:tc>
        <w:tc>
          <w:tcPr>
            <w:tcW w:w="1662" w:type="pct"/>
            <w:vAlign w:val="center"/>
          </w:tcPr>
          <w:p w14:paraId="1763823C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181/ 253</w:t>
            </w:r>
          </w:p>
        </w:tc>
        <w:tc>
          <w:tcPr>
            <w:tcW w:w="639" w:type="pct"/>
            <w:vAlign w:val="center"/>
          </w:tcPr>
          <w:p w14:paraId="5F87F95C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798 / 807</w:t>
            </w:r>
          </w:p>
        </w:tc>
      </w:tr>
      <w:tr w:rsidR="00DB08A6" w:rsidRPr="00A44895" w14:paraId="59296653" w14:textId="77777777" w:rsidTr="00553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132EB848" w14:textId="77777777" w:rsidR="00DB08A6" w:rsidRPr="00A44895" w:rsidRDefault="00DB08A6" w:rsidP="00813B0A">
            <w:pPr>
              <w:spacing w:after="160"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4-Methyl-2-pentanone oxime, O-[(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 xml:space="preserve">)methyl]- </w:t>
            </w:r>
          </w:p>
        </w:tc>
        <w:tc>
          <w:tcPr>
            <w:tcW w:w="862" w:type="pct"/>
            <w:vAlign w:val="center"/>
          </w:tcPr>
          <w:p w14:paraId="02606A2B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21.59</w:t>
            </w:r>
          </w:p>
        </w:tc>
        <w:tc>
          <w:tcPr>
            <w:tcW w:w="1662" w:type="pct"/>
            <w:vAlign w:val="center"/>
          </w:tcPr>
          <w:p w14:paraId="47D59617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181/ 253</w:t>
            </w:r>
          </w:p>
        </w:tc>
        <w:tc>
          <w:tcPr>
            <w:tcW w:w="639" w:type="pct"/>
            <w:vAlign w:val="center"/>
          </w:tcPr>
          <w:p w14:paraId="67EBB91C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830</w:t>
            </w:r>
          </w:p>
        </w:tc>
      </w:tr>
      <w:tr w:rsidR="00DB08A6" w:rsidRPr="00A44895" w14:paraId="7E438043" w14:textId="77777777" w:rsidTr="005534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2447615C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</w:pP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Acetaldehyde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 xml:space="preserve"> 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oxime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, O-[(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)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methyl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]-</w:t>
            </w:r>
          </w:p>
        </w:tc>
        <w:tc>
          <w:tcPr>
            <w:tcW w:w="862" w:type="pct"/>
            <w:vAlign w:val="center"/>
          </w:tcPr>
          <w:p w14:paraId="616ECCC7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14.65</w:t>
            </w:r>
          </w:p>
        </w:tc>
        <w:tc>
          <w:tcPr>
            <w:tcW w:w="1662" w:type="pct"/>
            <w:vAlign w:val="center"/>
          </w:tcPr>
          <w:p w14:paraId="72B2DDA2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161/ 181/ 209</w:t>
            </w:r>
          </w:p>
        </w:tc>
        <w:tc>
          <w:tcPr>
            <w:tcW w:w="639" w:type="pct"/>
            <w:vAlign w:val="center"/>
          </w:tcPr>
          <w:p w14:paraId="52ED8CE8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942</w:t>
            </w:r>
          </w:p>
        </w:tc>
      </w:tr>
      <w:tr w:rsidR="00DB08A6" w:rsidRPr="00A44895" w14:paraId="4E9C9FEC" w14:textId="77777777" w:rsidTr="00553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7E9C7E53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 xml:space="preserve">Acetone oxime, </w:t>
            </w: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O-[(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)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methyl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]-</w:t>
            </w:r>
          </w:p>
        </w:tc>
        <w:tc>
          <w:tcPr>
            <w:tcW w:w="862" w:type="pct"/>
            <w:vAlign w:val="center"/>
          </w:tcPr>
          <w:p w14:paraId="54A73D3F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16.33</w:t>
            </w:r>
          </w:p>
        </w:tc>
        <w:tc>
          <w:tcPr>
            <w:tcW w:w="1662" w:type="pct"/>
            <w:vAlign w:val="center"/>
          </w:tcPr>
          <w:p w14:paraId="2EE586E9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181/ 253</w:t>
            </w:r>
          </w:p>
        </w:tc>
        <w:tc>
          <w:tcPr>
            <w:tcW w:w="639" w:type="pct"/>
            <w:vAlign w:val="center"/>
          </w:tcPr>
          <w:p w14:paraId="36755723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926</w:t>
            </w:r>
          </w:p>
        </w:tc>
      </w:tr>
      <w:tr w:rsidR="00DB08A6" w:rsidRPr="00A44895" w14:paraId="3825FDFB" w14:textId="77777777" w:rsidTr="005534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69B00224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</w:pP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Benzaldehyde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 xml:space="preserve"> 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oxime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, O-[(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)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methyl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]-</w:t>
            </w:r>
          </w:p>
        </w:tc>
        <w:tc>
          <w:tcPr>
            <w:tcW w:w="862" w:type="pct"/>
            <w:vAlign w:val="center"/>
          </w:tcPr>
          <w:p w14:paraId="204EFE04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29.40</w:t>
            </w:r>
          </w:p>
        </w:tc>
        <w:tc>
          <w:tcPr>
            <w:tcW w:w="1662" w:type="pct"/>
            <w:vAlign w:val="center"/>
          </w:tcPr>
          <w:p w14:paraId="11739840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181/ 271/ 301</w:t>
            </w:r>
          </w:p>
        </w:tc>
        <w:tc>
          <w:tcPr>
            <w:tcW w:w="639" w:type="pct"/>
            <w:vAlign w:val="center"/>
          </w:tcPr>
          <w:p w14:paraId="1AA49CF4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854</w:t>
            </w:r>
          </w:p>
        </w:tc>
      </w:tr>
      <w:tr w:rsidR="00DB08A6" w:rsidRPr="00A44895" w14:paraId="591BA278" w14:textId="77777777" w:rsidTr="00553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248D48A6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en-US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Cyclohexanone oxime,</w:t>
            </w: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en-US"/>
              </w:rPr>
              <w:t xml:space="preserve"> O-[(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en-US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en-US"/>
              </w:rPr>
              <w:t>)methyl]-</w:t>
            </w:r>
          </w:p>
        </w:tc>
        <w:tc>
          <w:tcPr>
            <w:tcW w:w="862" w:type="pct"/>
            <w:vAlign w:val="center"/>
          </w:tcPr>
          <w:p w14:paraId="5B28C033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26.02</w:t>
            </w:r>
          </w:p>
        </w:tc>
        <w:tc>
          <w:tcPr>
            <w:tcW w:w="1662" w:type="pct"/>
            <w:vAlign w:val="center"/>
          </w:tcPr>
          <w:p w14:paraId="456251B3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67/ 82/ 181</w:t>
            </w:r>
          </w:p>
        </w:tc>
        <w:tc>
          <w:tcPr>
            <w:tcW w:w="639" w:type="pct"/>
            <w:vAlign w:val="center"/>
          </w:tcPr>
          <w:p w14:paraId="67E50C74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845</w:t>
            </w:r>
          </w:p>
        </w:tc>
      </w:tr>
      <w:tr w:rsidR="00DB08A6" w:rsidRPr="00A44895" w14:paraId="3F0A935A" w14:textId="77777777" w:rsidTr="005534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1434B7C1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</w:pP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Dimethylglyoxal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dioxime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 xml:space="preserve">, 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O,O’bis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[(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)methyl]-</w:t>
            </w:r>
          </w:p>
        </w:tc>
        <w:tc>
          <w:tcPr>
            <w:tcW w:w="862" w:type="pct"/>
            <w:vAlign w:val="center"/>
          </w:tcPr>
          <w:p w14:paraId="457A18A4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35.92</w:t>
            </w:r>
          </w:p>
        </w:tc>
        <w:tc>
          <w:tcPr>
            <w:tcW w:w="1662" w:type="pct"/>
            <w:vAlign w:val="center"/>
          </w:tcPr>
          <w:p w14:paraId="781027E3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181/ 279</w:t>
            </w:r>
          </w:p>
        </w:tc>
        <w:tc>
          <w:tcPr>
            <w:tcW w:w="639" w:type="pct"/>
            <w:vAlign w:val="center"/>
          </w:tcPr>
          <w:p w14:paraId="1ED72747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808</w:t>
            </w:r>
          </w:p>
        </w:tc>
      </w:tr>
      <w:tr w:rsidR="00DB08A6" w:rsidRPr="00A44895" w14:paraId="7CBAD18C" w14:textId="77777777" w:rsidTr="00553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13C3C541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</w:pP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Glutaraldehyde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 xml:space="preserve"> 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oxime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, bis (-O-(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)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methyl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-</w:t>
            </w:r>
          </w:p>
        </w:tc>
        <w:tc>
          <w:tcPr>
            <w:tcW w:w="862" w:type="pct"/>
            <w:vAlign w:val="center"/>
          </w:tcPr>
          <w:p w14:paraId="5873151F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36.21</w:t>
            </w:r>
          </w:p>
        </w:tc>
        <w:tc>
          <w:tcPr>
            <w:tcW w:w="1662" w:type="pct"/>
            <w:vAlign w:val="center"/>
          </w:tcPr>
          <w:p w14:paraId="51FE1D2E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181/ 293</w:t>
            </w:r>
          </w:p>
        </w:tc>
        <w:tc>
          <w:tcPr>
            <w:tcW w:w="639" w:type="pct"/>
            <w:vAlign w:val="center"/>
          </w:tcPr>
          <w:p w14:paraId="1CB23C2A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776</w:t>
            </w:r>
          </w:p>
        </w:tc>
      </w:tr>
      <w:tr w:rsidR="00DB08A6" w:rsidRPr="00A44895" w14:paraId="4A99CDBD" w14:textId="77777777" w:rsidTr="005534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2605F434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 xml:space="preserve">Glyoxal 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dioxime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, bis-O-(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)methyl-</w:t>
            </w:r>
          </w:p>
        </w:tc>
        <w:tc>
          <w:tcPr>
            <w:tcW w:w="862" w:type="pct"/>
            <w:vAlign w:val="center"/>
          </w:tcPr>
          <w:p w14:paraId="4D762A9C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34.58</w:t>
            </w:r>
          </w:p>
        </w:tc>
        <w:tc>
          <w:tcPr>
            <w:tcW w:w="1662" w:type="pct"/>
            <w:vAlign w:val="center"/>
          </w:tcPr>
          <w:p w14:paraId="494D7398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181/ 235</w:t>
            </w:r>
          </w:p>
        </w:tc>
        <w:tc>
          <w:tcPr>
            <w:tcW w:w="639" w:type="pct"/>
            <w:vAlign w:val="center"/>
          </w:tcPr>
          <w:p w14:paraId="3B586EA7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907</w:t>
            </w:r>
          </w:p>
        </w:tc>
      </w:tr>
      <w:tr w:rsidR="00DB08A6" w:rsidRPr="00A44895" w14:paraId="1EEE6F4E" w14:textId="77777777" w:rsidTr="00553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0976BA08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</w:pP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Hexanal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 xml:space="preserve"> 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oxime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 xml:space="preserve">, </w:t>
            </w: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O-[(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)methyl]-</w:t>
            </w:r>
          </w:p>
        </w:tc>
        <w:tc>
          <w:tcPr>
            <w:tcW w:w="862" w:type="pct"/>
            <w:vAlign w:val="center"/>
          </w:tcPr>
          <w:p w14:paraId="2ACB8DBD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24.16</w:t>
            </w:r>
          </w:p>
        </w:tc>
        <w:tc>
          <w:tcPr>
            <w:tcW w:w="1662" w:type="pct"/>
            <w:vAlign w:val="center"/>
          </w:tcPr>
          <w:p w14:paraId="5E09546A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181/ 239</w:t>
            </w:r>
          </w:p>
        </w:tc>
        <w:tc>
          <w:tcPr>
            <w:tcW w:w="639" w:type="pct"/>
            <w:vAlign w:val="center"/>
          </w:tcPr>
          <w:p w14:paraId="26F84EA9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829</w:t>
            </w:r>
          </w:p>
        </w:tc>
      </w:tr>
      <w:tr w:rsidR="00DB08A6" w:rsidRPr="00A44895" w14:paraId="5D11FE70" w14:textId="77777777" w:rsidTr="005534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3C30C8DF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Methylglyoxal oxime, bis-O-(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)methyl-</w:t>
            </w:r>
          </w:p>
        </w:tc>
        <w:tc>
          <w:tcPr>
            <w:tcW w:w="862" w:type="pct"/>
            <w:vAlign w:val="center"/>
          </w:tcPr>
          <w:p w14:paraId="3696DC11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35.36</w:t>
            </w:r>
          </w:p>
        </w:tc>
        <w:tc>
          <w:tcPr>
            <w:tcW w:w="1662" w:type="pct"/>
            <w:vAlign w:val="center"/>
          </w:tcPr>
          <w:p w14:paraId="548555D6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181/ 239</w:t>
            </w:r>
          </w:p>
        </w:tc>
        <w:tc>
          <w:tcPr>
            <w:tcW w:w="639" w:type="pct"/>
            <w:vAlign w:val="center"/>
          </w:tcPr>
          <w:p w14:paraId="1A3ACE88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931</w:t>
            </w:r>
          </w:p>
        </w:tc>
      </w:tr>
      <w:tr w:rsidR="00DB08A6" w:rsidRPr="00A44895" w14:paraId="074E96D1" w14:textId="77777777" w:rsidTr="00553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165AF006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 xml:space="preserve">Nonanal 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oxime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 xml:space="preserve">, </w:t>
            </w: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O-[(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)methyl]-</w:t>
            </w:r>
          </w:p>
        </w:tc>
        <w:tc>
          <w:tcPr>
            <w:tcW w:w="862" w:type="pct"/>
            <w:vAlign w:val="center"/>
          </w:tcPr>
          <w:p w14:paraId="39B6C7C8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30.86</w:t>
            </w:r>
          </w:p>
        </w:tc>
        <w:tc>
          <w:tcPr>
            <w:tcW w:w="1662" w:type="pct"/>
            <w:vAlign w:val="center"/>
          </w:tcPr>
          <w:p w14:paraId="341B26F0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181/ 239</w:t>
            </w:r>
          </w:p>
        </w:tc>
        <w:tc>
          <w:tcPr>
            <w:tcW w:w="639" w:type="pct"/>
            <w:vAlign w:val="center"/>
          </w:tcPr>
          <w:p w14:paraId="10B19284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764</w:t>
            </w:r>
          </w:p>
        </w:tc>
      </w:tr>
      <w:tr w:rsidR="00DB08A6" w:rsidRPr="00A44895" w14:paraId="74C15006" w14:textId="77777777" w:rsidTr="005534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6CFC80A0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>Octanal</w:t>
            </w: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 xml:space="preserve"> 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oxime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 xml:space="preserve">, </w:t>
            </w: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en-US"/>
              </w:rPr>
              <w:t>O-[(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en-US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en-US"/>
              </w:rPr>
              <w:t>)methyl]-</w:t>
            </w:r>
          </w:p>
        </w:tc>
        <w:tc>
          <w:tcPr>
            <w:tcW w:w="862" w:type="pct"/>
            <w:vAlign w:val="center"/>
          </w:tcPr>
          <w:p w14:paraId="2DDF7CE0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28.68</w:t>
            </w:r>
          </w:p>
        </w:tc>
        <w:tc>
          <w:tcPr>
            <w:tcW w:w="1662" w:type="pct"/>
            <w:vAlign w:val="center"/>
          </w:tcPr>
          <w:p w14:paraId="71C675DD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181/ 239</w:t>
            </w:r>
          </w:p>
        </w:tc>
        <w:tc>
          <w:tcPr>
            <w:tcW w:w="639" w:type="pct"/>
            <w:vAlign w:val="center"/>
          </w:tcPr>
          <w:p w14:paraId="65A48CFA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658</w:t>
            </w:r>
          </w:p>
        </w:tc>
      </w:tr>
      <w:tr w:rsidR="00DB08A6" w:rsidRPr="00A44895" w14:paraId="180065B6" w14:textId="77777777" w:rsidTr="00553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3727E407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</w:rPr>
              <w:t xml:space="preserve">Phenylacetaldehyde oxime, </w:t>
            </w:r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en-US"/>
              </w:rPr>
              <w:t>O-[(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en-US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en-US"/>
              </w:rPr>
              <w:t>)methyl]-</w:t>
            </w:r>
          </w:p>
        </w:tc>
        <w:tc>
          <w:tcPr>
            <w:tcW w:w="862" w:type="pct"/>
            <w:vAlign w:val="center"/>
          </w:tcPr>
          <w:p w14:paraId="10639F1C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30.39</w:t>
            </w:r>
          </w:p>
        </w:tc>
        <w:tc>
          <w:tcPr>
            <w:tcW w:w="1662" w:type="pct"/>
            <w:vAlign w:val="center"/>
          </w:tcPr>
          <w:p w14:paraId="58DBC259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91/ 181</w:t>
            </w:r>
          </w:p>
        </w:tc>
        <w:tc>
          <w:tcPr>
            <w:tcW w:w="639" w:type="pct"/>
            <w:vAlign w:val="center"/>
          </w:tcPr>
          <w:p w14:paraId="01BBAD9F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886</w:t>
            </w:r>
          </w:p>
        </w:tc>
      </w:tr>
      <w:tr w:rsidR="00DB08A6" w:rsidRPr="00A44895" w14:paraId="5C851BE5" w14:textId="77777777" w:rsidTr="005534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624AAC64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</w:pP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Isobutanal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 xml:space="preserve"> 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oxime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, O-[(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)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methyl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]-</w:t>
            </w:r>
          </w:p>
        </w:tc>
        <w:tc>
          <w:tcPr>
            <w:tcW w:w="862" w:type="pct"/>
            <w:vAlign w:val="center"/>
          </w:tcPr>
          <w:p w14:paraId="65C46ECA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17.98</w:t>
            </w:r>
          </w:p>
        </w:tc>
        <w:tc>
          <w:tcPr>
            <w:tcW w:w="1662" w:type="pct"/>
            <w:vAlign w:val="center"/>
          </w:tcPr>
          <w:p w14:paraId="3BDB1BE4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181/ 250</w:t>
            </w:r>
          </w:p>
        </w:tc>
        <w:tc>
          <w:tcPr>
            <w:tcW w:w="639" w:type="pct"/>
            <w:vAlign w:val="center"/>
          </w:tcPr>
          <w:p w14:paraId="5FC9D1DE" w14:textId="77777777" w:rsidR="00DB08A6" w:rsidRPr="00A44895" w:rsidRDefault="00DB08A6" w:rsidP="00813B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857</w:t>
            </w:r>
          </w:p>
        </w:tc>
      </w:tr>
      <w:tr w:rsidR="00DB08A6" w:rsidRPr="00A44895" w14:paraId="3468A03D" w14:textId="77777777" w:rsidTr="00553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vAlign w:val="center"/>
          </w:tcPr>
          <w:p w14:paraId="798C0FC2" w14:textId="77777777" w:rsidR="00DB08A6" w:rsidRPr="00A44895" w:rsidRDefault="00DB08A6" w:rsidP="00813B0A">
            <w:pPr>
              <w:spacing w:line="360" w:lineRule="auto"/>
              <w:jc w:val="center"/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</w:pP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Pentanal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 xml:space="preserve">  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oxime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, O-[(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pentafluorophenyl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)</w:t>
            </w:r>
            <w:proofErr w:type="spellStart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methyl</w:t>
            </w:r>
            <w:proofErr w:type="spellEnd"/>
            <w:r w:rsidRPr="00A44895">
              <w:rPr>
                <w:rFonts w:ascii="Arial Narrow" w:hAnsi="Arial Narrow" w:cstheme="minorHAnsi"/>
                <w:b w:val="0"/>
                <w:bCs w:val="0"/>
                <w:color w:val="auto"/>
                <w:sz w:val="18"/>
                <w:szCs w:val="18"/>
                <w:lang w:val="pt-PT"/>
              </w:rPr>
              <w:t>]-</w:t>
            </w:r>
          </w:p>
        </w:tc>
        <w:tc>
          <w:tcPr>
            <w:tcW w:w="862" w:type="pct"/>
            <w:vAlign w:val="center"/>
          </w:tcPr>
          <w:p w14:paraId="0D457114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19.31</w:t>
            </w:r>
          </w:p>
        </w:tc>
        <w:tc>
          <w:tcPr>
            <w:tcW w:w="1662" w:type="pct"/>
            <w:vAlign w:val="center"/>
          </w:tcPr>
          <w:p w14:paraId="3C0FB973" w14:textId="77777777" w:rsidR="00DB08A6" w:rsidRPr="00A44895" w:rsidRDefault="00DB08A6" w:rsidP="00813B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181/ 239</w:t>
            </w:r>
          </w:p>
        </w:tc>
        <w:tc>
          <w:tcPr>
            <w:tcW w:w="639" w:type="pct"/>
            <w:vAlign w:val="center"/>
          </w:tcPr>
          <w:p w14:paraId="424A388F" w14:textId="77777777" w:rsidR="00DB08A6" w:rsidRPr="00A44895" w:rsidRDefault="00DB08A6" w:rsidP="00813B0A">
            <w:pPr>
              <w:keepNext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A44895">
              <w:rPr>
                <w:rFonts w:ascii="Arial Narrow" w:hAnsi="Arial Narrow" w:cstheme="minorHAnsi"/>
                <w:color w:val="auto"/>
                <w:sz w:val="18"/>
                <w:szCs w:val="18"/>
              </w:rPr>
              <w:t>853</w:t>
            </w:r>
          </w:p>
        </w:tc>
      </w:tr>
    </w:tbl>
    <w:p w14:paraId="31CDB94F" w14:textId="4473A3DA" w:rsidR="00813B0A" w:rsidRPr="00C04CA9" w:rsidRDefault="00813B0A" w:rsidP="00813B0A">
      <w:pPr>
        <w:pStyle w:val="Legenda"/>
        <w:framePr w:hSpace="141" w:wrap="around" w:vAnchor="page" w:hAnchor="margin" w:y="2653"/>
        <w:spacing w:line="360" w:lineRule="auto"/>
        <w:rPr>
          <w:sz w:val="16"/>
          <w:szCs w:val="16"/>
        </w:rPr>
      </w:pPr>
    </w:p>
    <w:p w14:paraId="16434174" w14:textId="77777777" w:rsidR="00DB08A6" w:rsidRDefault="00DB08A6" w:rsidP="00D83512">
      <w:pPr>
        <w:rPr>
          <w:lang w:val="en-US"/>
        </w:rPr>
      </w:pPr>
    </w:p>
    <w:p w14:paraId="6B573477" w14:textId="6CC573AE" w:rsidR="00C04CA9" w:rsidRPr="00A44895" w:rsidRDefault="00C04CA9" w:rsidP="00C04CA9">
      <w:pPr>
        <w:spacing w:line="360" w:lineRule="auto"/>
        <w:jc w:val="left"/>
        <w:rPr>
          <w:rFonts w:ascii="Arial Narrow" w:hAnsi="Arial Narrow" w:cstheme="minorHAnsi"/>
          <w:sz w:val="18"/>
          <w:szCs w:val="18"/>
          <w:lang w:val="en-US"/>
        </w:rPr>
      </w:pPr>
      <w:r w:rsidRPr="00A44895">
        <w:rPr>
          <w:rFonts w:ascii="Arial Narrow" w:hAnsi="Arial Narrow" w:cstheme="minorHAnsi"/>
          <w:sz w:val="18"/>
          <w:szCs w:val="18"/>
          <w:lang w:val="en-US"/>
        </w:rPr>
        <w:t>Abbreviations: RT – Retention time; PFBHA – O-(2,3,4,5,6-pentafluorobenzyl) hydroxylamine</w:t>
      </w:r>
    </w:p>
    <w:p w14:paraId="5288F621" w14:textId="77777777" w:rsidR="00C04CA9" w:rsidRDefault="00C04CA9" w:rsidP="00D83512">
      <w:pPr>
        <w:rPr>
          <w:lang w:val="en-US"/>
        </w:rPr>
      </w:pPr>
    </w:p>
    <w:p w14:paraId="269CE5B9" w14:textId="542F93D2" w:rsidR="0002129D" w:rsidRDefault="00382926" w:rsidP="0002129D">
      <w:pPr>
        <w:keepNext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046D1C8" wp14:editId="698DD862">
                <wp:simplePos x="0" y="0"/>
                <wp:positionH relativeFrom="column">
                  <wp:posOffset>3278505</wp:posOffset>
                </wp:positionH>
                <wp:positionV relativeFrom="paragraph">
                  <wp:posOffset>5531485</wp:posOffset>
                </wp:positionV>
                <wp:extent cx="2123440" cy="114300"/>
                <wp:effectExtent l="0" t="0" r="0" b="0"/>
                <wp:wrapNone/>
                <wp:docPr id="712828912" name="Retâ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3440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E1015D" id="Retângulo 10" o:spid="_x0000_s1026" style="position:absolute;margin-left:258.15pt;margin-top:435.55pt;width:167.2pt;height:9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" fillcolor="white [3212]" stroked="f" strokeweight="1pt"/>
            </w:pict>
          </mc:Fallback>
        </mc:AlternateContent>
      </w:r>
      <w:r w:rsidR="0002129D">
        <w:rPr>
          <w:noProof/>
        </w:rPr>
        <w:drawing>
          <wp:inline distT="0" distB="0" distL="0" distR="0" wp14:anchorId="0B64E42C" wp14:editId="01B317A0">
            <wp:extent cx="5400040" cy="7785100"/>
            <wp:effectExtent l="0" t="0" r="0" b="6350"/>
            <wp:docPr id="1768095320" name="Imagem 9" descr="Uma imagem com texto, diagrama, captura de ecrã, Esque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095320" name="Imagem 9" descr="Uma imagem com texto, diagrama, captura de ecrã, Esquema&#10;&#10;Descrição gerad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78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18A8D" w14:textId="74B063DB" w:rsidR="00DB08A6" w:rsidRPr="00A44895" w:rsidRDefault="0002129D" w:rsidP="0002129D">
      <w:pPr>
        <w:pStyle w:val="Legenda"/>
        <w:rPr>
          <w:rFonts w:ascii="Arial Narrow" w:hAnsi="Arial Narrow"/>
          <w:i w:val="0"/>
          <w:iCs w:val="0"/>
          <w:color w:val="auto"/>
        </w:rPr>
      </w:pPr>
      <w:r w:rsidRPr="00A44895">
        <w:rPr>
          <w:rFonts w:ascii="Arial Narrow" w:hAnsi="Arial Narrow"/>
          <w:b/>
          <w:bCs/>
          <w:i w:val="0"/>
          <w:iCs w:val="0"/>
          <w:color w:val="auto"/>
        </w:rPr>
        <w:t>Figure S</w:t>
      </w:r>
      <w:r w:rsidRPr="00A44895">
        <w:rPr>
          <w:rFonts w:ascii="Arial Narrow" w:hAnsi="Arial Narrow"/>
          <w:b/>
          <w:bCs/>
          <w:i w:val="0"/>
          <w:iCs w:val="0"/>
          <w:color w:val="auto"/>
        </w:rPr>
        <w:fldChar w:fldCharType="begin"/>
      </w:r>
      <w:r w:rsidRPr="00A44895">
        <w:rPr>
          <w:rFonts w:ascii="Arial Narrow" w:hAnsi="Arial Narrow"/>
          <w:b/>
          <w:bCs/>
          <w:i w:val="0"/>
          <w:iCs w:val="0"/>
          <w:color w:val="auto"/>
        </w:rPr>
        <w:instrText xml:space="preserve"> SEQ Figure_S \* ARABIC </w:instrText>
      </w:r>
      <w:r w:rsidRPr="00A44895">
        <w:rPr>
          <w:rFonts w:ascii="Arial Narrow" w:hAnsi="Arial Narrow"/>
          <w:b/>
          <w:bCs/>
          <w:i w:val="0"/>
          <w:iCs w:val="0"/>
          <w:color w:val="auto"/>
        </w:rPr>
        <w:fldChar w:fldCharType="separate"/>
      </w:r>
      <w:r w:rsidR="00A44895" w:rsidRPr="00A44895">
        <w:rPr>
          <w:rFonts w:ascii="Arial Narrow" w:hAnsi="Arial Narrow"/>
          <w:b/>
          <w:bCs/>
          <w:i w:val="0"/>
          <w:iCs w:val="0"/>
          <w:noProof/>
          <w:color w:val="auto"/>
        </w:rPr>
        <w:t>4</w:t>
      </w:r>
      <w:r w:rsidRPr="00A44895">
        <w:rPr>
          <w:rFonts w:ascii="Arial Narrow" w:hAnsi="Arial Narrow"/>
          <w:b/>
          <w:bCs/>
          <w:i w:val="0"/>
          <w:iCs w:val="0"/>
          <w:color w:val="auto"/>
        </w:rPr>
        <w:fldChar w:fldCharType="end"/>
      </w:r>
      <w:r w:rsidRPr="00A44895">
        <w:rPr>
          <w:rFonts w:ascii="Arial Narrow" w:hAnsi="Arial Narrow"/>
          <w:b/>
          <w:bCs/>
          <w:i w:val="0"/>
          <w:iCs w:val="0"/>
          <w:color w:val="auto"/>
        </w:rPr>
        <w:t xml:space="preserve">. </w:t>
      </w:r>
      <w:r w:rsidR="00447C0A" w:rsidRPr="00A44895">
        <w:rPr>
          <w:rFonts w:ascii="Arial Narrow" w:hAnsi="Arial Narrow"/>
          <w:i w:val="0"/>
          <w:iCs w:val="0"/>
          <w:color w:val="auto"/>
        </w:rPr>
        <w:t>Influence of THEDES and 5-FU exposure on different biomarkers in comparison to the control. (</w:t>
      </w:r>
      <w:r w:rsidR="00447C0A" w:rsidRPr="00A44895">
        <w:rPr>
          <w:rFonts w:ascii="Arial Narrow" w:hAnsi="Arial Narrow"/>
          <w:b/>
          <w:bCs/>
          <w:i w:val="0"/>
          <w:iCs w:val="0"/>
          <w:color w:val="auto"/>
        </w:rPr>
        <w:t>A</w:t>
      </w:r>
      <w:r w:rsidR="00447C0A" w:rsidRPr="00A44895">
        <w:rPr>
          <w:rFonts w:ascii="Arial Narrow" w:hAnsi="Arial Narrow"/>
          <w:i w:val="0"/>
          <w:iCs w:val="0"/>
          <w:color w:val="auto"/>
        </w:rPr>
        <w:t>) CAT activity, (</w:t>
      </w:r>
      <w:r w:rsidR="00447C0A" w:rsidRPr="00A44895">
        <w:rPr>
          <w:rFonts w:ascii="Arial Narrow" w:hAnsi="Arial Narrow"/>
          <w:b/>
          <w:bCs/>
          <w:i w:val="0"/>
          <w:iCs w:val="0"/>
          <w:color w:val="auto"/>
        </w:rPr>
        <w:t>B</w:t>
      </w:r>
      <w:r w:rsidR="00447C0A" w:rsidRPr="00A44895">
        <w:rPr>
          <w:rFonts w:ascii="Arial Narrow" w:hAnsi="Arial Narrow"/>
          <w:i w:val="0"/>
          <w:iCs w:val="0"/>
          <w:color w:val="auto"/>
        </w:rPr>
        <w:t>) GST activity, (</w:t>
      </w:r>
      <w:r w:rsidR="00447C0A" w:rsidRPr="00A44895">
        <w:rPr>
          <w:rFonts w:ascii="Arial Narrow" w:hAnsi="Arial Narrow"/>
          <w:b/>
          <w:bCs/>
          <w:i w:val="0"/>
          <w:iCs w:val="0"/>
          <w:color w:val="auto"/>
        </w:rPr>
        <w:t>C</w:t>
      </w:r>
      <w:r w:rsidR="00447C0A" w:rsidRPr="00A44895">
        <w:rPr>
          <w:rFonts w:ascii="Arial Narrow" w:hAnsi="Arial Narrow"/>
          <w:i w:val="0"/>
          <w:iCs w:val="0"/>
          <w:color w:val="auto"/>
        </w:rPr>
        <w:t>) LPO represented by MDA concentration, (</w:t>
      </w:r>
      <w:r w:rsidR="00447C0A" w:rsidRPr="00A44895">
        <w:rPr>
          <w:rFonts w:ascii="Arial Narrow" w:hAnsi="Arial Narrow"/>
          <w:b/>
          <w:bCs/>
          <w:i w:val="0"/>
          <w:iCs w:val="0"/>
          <w:color w:val="auto"/>
        </w:rPr>
        <w:t>D</w:t>
      </w:r>
      <w:r w:rsidR="00447C0A" w:rsidRPr="00A44895">
        <w:rPr>
          <w:rFonts w:ascii="Arial Narrow" w:hAnsi="Arial Narrow"/>
          <w:i w:val="0"/>
          <w:iCs w:val="0"/>
          <w:color w:val="auto"/>
        </w:rPr>
        <w:t>) SOD activity, (</w:t>
      </w:r>
      <w:r w:rsidR="00447C0A" w:rsidRPr="00A44895">
        <w:rPr>
          <w:rFonts w:ascii="Arial Narrow" w:hAnsi="Arial Narrow"/>
          <w:b/>
          <w:bCs/>
          <w:i w:val="0"/>
          <w:iCs w:val="0"/>
          <w:color w:val="auto"/>
        </w:rPr>
        <w:t>E</w:t>
      </w:r>
      <w:r w:rsidR="00447C0A" w:rsidRPr="00A44895">
        <w:rPr>
          <w:rFonts w:ascii="Arial Narrow" w:hAnsi="Arial Narrow"/>
          <w:i w:val="0"/>
          <w:iCs w:val="0"/>
          <w:color w:val="auto"/>
        </w:rPr>
        <w:t>) TAC activity, (</w:t>
      </w:r>
      <w:r w:rsidR="00447C0A" w:rsidRPr="00A44895">
        <w:rPr>
          <w:rFonts w:ascii="Arial Narrow" w:hAnsi="Arial Narrow"/>
          <w:b/>
          <w:bCs/>
          <w:i w:val="0"/>
          <w:iCs w:val="0"/>
          <w:color w:val="auto"/>
        </w:rPr>
        <w:t>F</w:t>
      </w:r>
      <w:r w:rsidR="00447C0A" w:rsidRPr="00A44895">
        <w:rPr>
          <w:rFonts w:ascii="Arial Narrow" w:hAnsi="Arial Narrow"/>
          <w:i w:val="0"/>
          <w:iCs w:val="0"/>
          <w:color w:val="auto"/>
        </w:rPr>
        <w:t>) Gpx activity, (</w:t>
      </w:r>
      <w:r w:rsidR="00447C0A" w:rsidRPr="00A44895">
        <w:rPr>
          <w:rFonts w:ascii="Arial Narrow" w:hAnsi="Arial Narrow"/>
          <w:b/>
          <w:bCs/>
          <w:i w:val="0"/>
          <w:iCs w:val="0"/>
          <w:color w:val="auto"/>
        </w:rPr>
        <w:t>G</w:t>
      </w:r>
      <w:r w:rsidR="00447C0A" w:rsidRPr="00A44895">
        <w:rPr>
          <w:rFonts w:ascii="Arial Narrow" w:hAnsi="Arial Narrow"/>
          <w:i w:val="0"/>
          <w:iCs w:val="0"/>
          <w:color w:val="auto"/>
        </w:rPr>
        <w:t>) AChE activity, (</w:t>
      </w:r>
      <w:r w:rsidR="00447C0A" w:rsidRPr="00A44895">
        <w:rPr>
          <w:rFonts w:ascii="Arial Narrow" w:hAnsi="Arial Narrow"/>
          <w:b/>
          <w:bCs/>
          <w:i w:val="0"/>
          <w:iCs w:val="0"/>
          <w:color w:val="auto"/>
        </w:rPr>
        <w:t>H</w:t>
      </w:r>
      <w:r w:rsidR="00447C0A" w:rsidRPr="00A44895">
        <w:rPr>
          <w:rFonts w:ascii="Arial Narrow" w:hAnsi="Arial Narrow"/>
          <w:i w:val="0"/>
          <w:iCs w:val="0"/>
          <w:color w:val="auto"/>
        </w:rPr>
        <w:t>) Caspase-3 activity, (</w:t>
      </w:r>
      <w:r w:rsidR="00447C0A" w:rsidRPr="00A44895">
        <w:rPr>
          <w:rFonts w:ascii="Arial Narrow" w:hAnsi="Arial Narrow"/>
          <w:b/>
          <w:bCs/>
          <w:i w:val="0"/>
          <w:iCs w:val="0"/>
          <w:color w:val="auto"/>
        </w:rPr>
        <w:t>I</w:t>
      </w:r>
      <w:r w:rsidR="00447C0A" w:rsidRPr="00A44895">
        <w:rPr>
          <w:rFonts w:ascii="Arial Narrow" w:hAnsi="Arial Narrow"/>
          <w:i w:val="0"/>
          <w:iCs w:val="0"/>
          <w:color w:val="auto"/>
        </w:rPr>
        <w:t xml:space="preserve">) Spearman's rank correlation coefficient. </w:t>
      </w:r>
      <w:r w:rsidR="00447C0A" w:rsidRPr="00A44895">
        <w:rPr>
          <w:rFonts w:ascii="Arial Narrow" w:hAnsi="Arial Narrow"/>
          <w:i w:val="0"/>
          <w:iCs w:val="0"/>
          <w:color w:val="auto"/>
          <w:lang w:val="en-US"/>
        </w:rPr>
        <w:t>Data indicated as mean ± SD. ns P &gt; 0.05  *p ≤ 0.05, **p ≤ 0.01, ***p ≤ 0.001 and ****p ≤ 0.0001, as the statistical significance compared with the control.</w:t>
      </w:r>
    </w:p>
    <w:sectPr w:rsidR="00DB08A6" w:rsidRPr="00A448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65E65"/>
    <w:multiLevelType w:val="multilevel"/>
    <w:tmpl w:val="B0DA1FC0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75F4F8A"/>
    <w:multiLevelType w:val="multilevel"/>
    <w:tmpl w:val="57ACE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448966004">
    <w:abstractNumId w:val="0"/>
  </w:num>
  <w:num w:numId="2" w16cid:durableId="19012889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UztTA2NzcwN7QwMzBW0lEKTi0uzszPAykwrAUAHuLlPCwAAAA="/>
  </w:docVars>
  <w:rsids>
    <w:rsidRoot w:val="00152345"/>
    <w:rsid w:val="0002129D"/>
    <w:rsid w:val="000321F7"/>
    <w:rsid w:val="000E5F2E"/>
    <w:rsid w:val="00121C83"/>
    <w:rsid w:val="0012461D"/>
    <w:rsid w:val="00152345"/>
    <w:rsid w:val="00177DA0"/>
    <w:rsid w:val="00196DA5"/>
    <w:rsid w:val="001E0B57"/>
    <w:rsid w:val="00206C97"/>
    <w:rsid w:val="00226676"/>
    <w:rsid w:val="00236371"/>
    <w:rsid w:val="00297358"/>
    <w:rsid w:val="002A2837"/>
    <w:rsid w:val="002B0747"/>
    <w:rsid w:val="002D1B19"/>
    <w:rsid w:val="003065DD"/>
    <w:rsid w:val="00313096"/>
    <w:rsid w:val="00361A2E"/>
    <w:rsid w:val="00381610"/>
    <w:rsid w:val="00382926"/>
    <w:rsid w:val="00386903"/>
    <w:rsid w:val="00386E60"/>
    <w:rsid w:val="003B1487"/>
    <w:rsid w:val="003D2E66"/>
    <w:rsid w:val="003E7DA6"/>
    <w:rsid w:val="003E7F1C"/>
    <w:rsid w:val="00415B7B"/>
    <w:rsid w:val="00416708"/>
    <w:rsid w:val="00447C0A"/>
    <w:rsid w:val="0046778A"/>
    <w:rsid w:val="004714D6"/>
    <w:rsid w:val="00471FB1"/>
    <w:rsid w:val="004857D2"/>
    <w:rsid w:val="004A2B13"/>
    <w:rsid w:val="004C38A2"/>
    <w:rsid w:val="005120B3"/>
    <w:rsid w:val="00515787"/>
    <w:rsid w:val="00534C7E"/>
    <w:rsid w:val="00550D99"/>
    <w:rsid w:val="00563D27"/>
    <w:rsid w:val="005F53E9"/>
    <w:rsid w:val="00611899"/>
    <w:rsid w:val="006161FA"/>
    <w:rsid w:val="00685FA3"/>
    <w:rsid w:val="006C6D3A"/>
    <w:rsid w:val="007170B2"/>
    <w:rsid w:val="0075327D"/>
    <w:rsid w:val="007B1CD8"/>
    <w:rsid w:val="007F4E7C"/>
    <w:rsid w:val="00813B0A"/>
    <w:rsid w:val="00814B3C"/>
    <w:rsid w:val="0081606C"/>
    <w:rsid w:val="00856F29"/>
    <w:rsid w:val="00872431"/>
    <w:rsid w:val="008C34B5"/>
    <w:rsid w:val="008F0829"/>
    <w:rsid w:val="00914A9A"/>
    <w:rsid w:val="00946E41"/>
    <w:rsid w:val="009F0276"/>
    <w:rsid w:val="00A437D8"/>
    <w:rsid w:val="00A44895"/>
    <w:rsid w:val="00B03DF9"/>
    <w:rsid w:val="00B92687"/>
    <w:rsid w:val="00B97ACA"/>
    <w:rsid w:val="00BA38F5"/>
    <w:rsid w:val="00C04CA9"/>
    <w:rsid w:val="00CA2550"/>
    <w:rsid w:val="00CF1BFA"/>
    <w:rsid w:val="00D06D8B"/>
    <w:rsid w:val="00D41A09"/>
    <w:rsid w:val="00D63190"/>
    <w:rsid w:val="00D65CE9"/>
    <w:rsid w:val="00D7592F"/>
    <w:rsid w:val="00D83512"/>
    <w:rsid w:val="00D87130"/>
    <w:rsid w:val="00D875DF"/>
    <w:rsid w:val="00DB08A6"/>
    <w:rsid w:val="00E31F00"/>
    <w:rsid w:val="00E44175"/>
    <w:rsid w:val="00E63BD1"/>
    <w:rsid w:val="00EB35AB"/>
    <w:rsid w:val="00EC6B2A"/>
    <w:rsid w:val="00EF1B35"/>
    <w:rsid w:val="00F54397"/>
    <w:rsid w:val="00FA12A5"/>
    <w:rsid w:val="00FD3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4C810"/>
  <w15:chartTrackingRefBased/>
  <w15:docId w15:val="{A411105B-C395-462B-B7EC-1C4ADC0DC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397"/>
    <w:pPr>
      <w:jc w:val="both"/>
    </w:pPr>
    <w:rPr>
      <w:rFonts w:ascii="Calibri" w:hAnsi="Calibri" w:cs="Calibri"/>
      <w:lang w:val="en-GB" w:eastAsia="en-GB"/>
    </w:rPr>
  </w:style>
  <w:style w:type="paragraph" w:styleId="Ttulo1">
    <w:name w:val="heading 1"/>
    <w:basedOn w:val="Normal"/>
    <w:next w:val="Normal"/>
    <w:link w:val="Ttulo1Carter"/>
    <w:uiPriority w:val="9"/>
    <w:qFormat/>
    <w:rsid w:val="00685FA3"/>
    <w:pPr>
      <w:keepNext/>
      <w:keepLines/>
      <w:numPr>
        <w:numId w:val="1"/>
      </w:numPr>
      <w:spacing w:before="240" w:after="0"/>
      <w:outlineLvl w:val="0"/>
    </w:pPr>
    <w:rPr>
      <w:rFonts w:asciiTheme="minorHAnsi" w:eastAsiaTheme="majorEastAsia" w:hAnsiTheme="minorHAnsi" w:cstheme="majorBidi"/>
      <w:b/>
      <w:color w:val="000000" w:themeColor="text1"/>
      <w:szCs w:val="32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F54397"/>
    <w:pPr>
      <w:keepNext/>
      <w:keepLines/>
      <w:numPr>
        <w:ilvl w:val="1"/>
        <w:numId w:val="2"/>
      </w:numPr>
      <w:spacing w:before="40" w:after="0"/>
      <w:ind w:left="576" w:hanging="576"/>
      <w:outlineLvl w:val="1"/>
    </w:pPr>
    <w:rPr>
      <w:rFonts w:asciiTheme="minorHAnsi" w:eastAsiaTheme="majorEastAsia" w:hAnsiTheme="minorHAnsi" w:cstheme="majorBidi"/>
      <w:b/>
      <w:color w:val="000000" w:themeColor="text1"/>
      <w:szCs w:val="2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685FA3"/>
    <w:rPr>
      <w:rFonts w:eastAsiaTheme="majorEastAsia" w:cstheme="majorBidi"/>
      <w:b/>
      <w:color w:val="000000" w:themeColor="text1"/>
      <w:szCs w:val="32"/>
      <w:lang w:val="en-GB" w:eastAsia="en-GB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F54397"/>
    <w:rPr>
      <w:rFonts w:eastAsiaTheme="majorEastAsia" w:cstheme="majorBidi"/>
      <w:b/>
      <w:color w:val="000000" w:themeColor="text1"/>
      <w:szCs w:val="26"/>
      <w:lang w:val="en-GB" w:eastAsia="en-GB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152345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152345"/>
    <w:pPr>
      <w:spacing w:line="240" w:lineRule="auto"/>
    </w:pPr>
    <w:rPr>
      <w:rFonts w:asciiTheme="minorHAnsi" w:hAnsiTheme="minorHAnsi"/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152345"/>
    <w:rPr>
      <w:rFonts w:cs="Calibri"/>
      <w:sz w:val="20"/>
      <w:szCs w:val="20"/>
      <w:lang w:val="en-GB" w:eastAsia="en-GB"/>
    </w:rPr>
  </w:style>
  <w:style w:type="table" w:styleId="TabelacomGrelha">
    <w:name w:val="Table Grid"/>
    <w:basedOn w:val="Tabelanormal"/>
    <w:uiPriority w:val="39"/>
    <w:rsid w:val="001523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Lista1Clara">
    <w:name w:val="List Table 1 Light"/>
    <w:basedOn w:val="Tabelanormal"/>
    <w:uiPriority w:val="46"/>
    <w:rsid w:val="00FA12A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1Clara-Destaque1">
    <w:name w:val="List Table 1 Light Accent 1"/>
    <w:basedOn w:val="Tabelanormal"/>
    <w:uiPriority w:val="46"/>
    <w:rsid w:val="00B03DF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deLista6Colorida-Destaque3">
    <w:name w:val="List Table 6 Colorful Accent 3"/>
    <w:basedOn w:val="Tabelanormal"/>
    <w:uiPriority w:val="51"/>
    <w:rsid w:val="00B03DF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1Clara-Destaque3">
    <w:name w:val="List Table 1 Light Accent 3"/>
    <w:basedOn w:val="Tabelanormal"/>
    <w:uiPriority w:val="46"/>
    <w:rsid w:val="00E63BD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7170B2"/>
    <w:rPr>
      <w:rFonts w:ascii="Calibri" w:hAnsi="Calibri"/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7170B2"/>
    <w:rPr>
      <w:rFonts w:ascii="Calibri" w:hAnsi="Calibri" w:cs="Calibri"/>
      <w:b/>
      <w:bCs/>
      <w:sz w:val="20"/>
      <w:szCs w:val="20"/>
      <w:lang w:val="en-GB" w:eastAsia="en-GB"/>
    </w:rPr>
  </w:style>
  <w:style w:type="paragraph" w:styleId="Legenda">
    <w:name w:val="caption"/>
    <w:basedOn w:val="Normal"/>
    <w:next w:val="Normal"/>
    <w:uiPriority w:val="35"/>
    <w:unhideWhenUsed/>
    <w:qFormat/>
    <w:rsid w:val="00CA255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1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2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8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5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8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3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8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0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2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6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17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97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0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764</Words>
  <Characters>4126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Oliveira</dc:creator>
  <cp:keywords/>
  <dc:description/>
  <cp:lastModifiedBy>Filipe Oliveira</cp:lastModifiedBy>
  <cp:revision>8</cp:revision>
  <dcterms:created xsi:type="dcterms:W3CDTF">2024-03-08T19:06:00Z</dcterms:created>
  <dcterms:modified xsi:type="dcterms:W3CDTF">2024-03-08T19:21:00Z</dcterms:modified>
</cp:coreProperties>
</file>