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635" w:rsidRDefault="00E443F6" w:rsidP="004E4B6A">
      <w:pPr>
        <w:pStyle w:val="Heading1"/>
        <w:rPr>
          <w:rFonts w:ascii="Times New Roman" w:hAnsi="Times New Roman" w:cs="Times New Roman"/>
          <w:sz w:val="32"/>
          <w:szCs w:val="32"/>
        </w:rPr>
      </w:pPr>
      <w:r w:rsidRPr="004E4B6A">
        <w:rPr>
          <w:rFonts w:ascii="Times New Roman" w:hAnsi="Times New Roman" w:cs="Times New Roman"/>
          <w:sz w:val="32"/>
          <w:szCs w:val="32"/>
        </w:rPr>
        <w:t xml:space="preserve">Supplementary </w:t>
      </w:r>
      <w:r w:rsidR="004E4B6A">
        <w:rPr>
          <w:rFonts w:ascii="Times New Roman" w:hAnsi="Times New Roman" w:cs="Times New Roman"/>
          <w:sz w:val="32"/>
          <w:szCs w:val="32"/>
        </w:rPr>
        <w:t>M</w:t>
      </w:r>
      <w:r w:rsidRPr="004E4B6A">
        <w:rPr>
          <w:rFonts w:ascii="Times New Roman" w:hAnsi="Times New Roman" w:cs="Times New Roman"/>
          <w:sz w:val="32"/>
          <w:szCs w:val="32"/>
        </w:rPr>
        <w:t xml:space="preserve">aterials </w:t>
      </w:r>
    </w:p>
    <w:p w:rsidR="00A13635" w:rsidRPr="00A13635" w:rsidRDefault="00A13635" w:rsidP="00A13635">
      <w:pPr>
        <w:spacing w:before="100" w:beforeAutospacing="1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0BFD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Pr="00590BFD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590BFD">
        <w:rPr>
          <w:rFonts w:ascii="Times New Roman" w:hAnsi="Times New Roman" w:cs="Times New Roman"/>
          <w:b/>
          <w:sz w:val="24"/>
          <w:szCs w:val="24"/>
        </w:rPr>
        <w:instrText xml:space="preserve"> SEQ Supplementary_Table \* ARABIC </w:instrText>
      </w:r>
      <w:r w:rsidRPr="00590BFD">
        <w:rPr>
          <w:rFonts w:ascii="Times New Roman" w:hAnsi="Times New Roman" w:cs="Times New Roman"/>
          <w:b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Pr="00590BFD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590BFD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 xml:space="preserve">The frequency and percentage of missing variables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4"/>
        <w:gridCol w:w="2404"/>
        <w:gridCol w:w="3600"/>
      </w:tblGrid>
      <w:tr w:rsidR="00A13635" w:rsidRPr="00CE05F6" w:rsidTr="00234B29">
        <w:trPr>
          <w:trHeight w:val="422"/>
        </w:trPr>
        <w:tc>
          <w:tcPr>
            <w:tcW w:w="175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 xml:space="preserve">Predictor </w:t>
            </w:r>
          </w:p>
        </w:tc>
        <w:tc>
          <w:tcPr>
            <w:tcW w:w="240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 xml:space="preserve">Number of missing </w:t>
            </w:r>
          </w:p>
        </w:tc>
        <w:tc>
          <w:tcPr>
            <w:tcW w:w="3600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 xml:space="preserve">Percentage of missing </w:t>
            </w:r>
          </w:p>
        </w:tc>
      </w:tr>
      <w:tr w:rsidR="00A13635" w:rsidRPr="00CE05F6" w:rsidTr="00234B29">
        <w:trPr>
          <w:trHeight w:val="935"/>
        </w:trPr>
        <w:tc>
          <w:tcPr>
            <w:tcW w:w="175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Hemoglobin level</w:t>
            </w:r>
          </w:p>
        </w:tc>
        <w:tc>
          <w:tcPr>
            <w:tcW w:w="240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3600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16.94</w:t>
            </w:r>
          </w:p>
        </w:tc>
      </w:tr>
      <w:tr w:rsidR="00A13635" w:rsidRPr="00CE05F6" w:rsidTr="00234B29">
        <w:trPr>
          <w:trHeight w:val="234"/>
        </w:trPr>
        <w:tc>
          <w:tcPr>
            <w:tcW w:w="175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 xml:space="preserve">Residency </w:t>
            </w:r>
          </w:p>
        </w:tc>
        <w:tc>
          <w:tcPr>
            <w:tcW w:w="240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3600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11.93</w:t>
            </w:r>
          </w:p>
        </w:tc>
      </w:tr>
      <w:tr w:rsidR="00A13635" w:rsidRPr="00CE05F6" w:rsidTr="00234B29">
        <w:trPr>
          <w:trHeight w:val="530"/>
        </w:trPr>
        <w:tc>
          <w:tcPr>
            <w:tcW w:w="175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APH</w:t>
            </w:r>
          </w:p>
        </w:tc>
        <w:tc>
          <w:tcPr>
            <w:tcW w:w="240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00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A13635" w:rsidRPr="00CE05F6" w:rsidTr="00234B29">
        <w:trPr>
          <w:trHeight w:val="240"/>
        </w:trPr>
        <w:tc>
          <w:tcPr>
            <w:tcW w:w="175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 xml:space="preserve">Preeclampsia </w:t>
            </w:r>
          </w:p>
        </w:tc>
        <w:tc>
          <w:tcPr>
            <w:tcW w:w="240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00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A13635" w:rsidRPr="00CE05F6" w:rsidTr="00234B29">
        <w:trPr>
          <w:trHeight w:val="234"/>
        </w:trPr>
        <w:tc>
          <w:tcPr>
            <w:tcW w:w="175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UTI</w:t>
            </w:r>
          </w:p>
        </w:tc>
        <w:tc>
          <w:tcPr>
            <w:tcW w:w="240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600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3.08</w:t>
            </w:r>
          </w:p>
        </w:tc>
      </w:tr>
      <w:tr w:rsidR="00A13635" w:rsidRPr="00CE05F6" w:rsidTr="00234B29">
        <w:trPr>
          <w:trHeight w:val="234"/>
        </w:trPr>
        <w:tc>
          <w:tcPr>
            <w:tcW w:w="175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GDM</w:t>
            </w:r>
          </w:p>
        </w:tc>
        <w:tc>
          <w:tcPr>
            <w:tcW w:w="240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600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9.62</w:t>
            </w:r>
          </w:p>
        </w:tc>
      </w:tr>
      <w:tr w:rsidR="00A13635" w:rsidRPr="00CE05F6" w:rsidTr="00234B29">
        <w:trPr>
          <w:trHeight w:val="234"/>
        </w:trPr>
        <w:tc>
          <w:tcPr>
            <w:tcW w:w="175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RH</w:t>
            </w:r>
          </w:p>
        </w:tc>
        <w:tc>
          <w:tcPr>
            <w:tcW w:w="240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 xml:space="preserve"> 0.38</w:t>
            </w:r>
          </w:p>
        </w:tc>
      </w:tr>
      <w:tr w:rsidR="00A13635" w:rsidRPr="00CE05F6" w:rsidTr="00234B29">
        <w:trPr>
          <w:trHeight w:val="240"/>
        </w:trPr>
        <w:tc>
          <w:tcPr>
            <w:tcW w:w="175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 xml:space="preserve">Asthma </w:t>
            </w:r>
          </w:p>
        </w:tc>
        <w:tc>
          <w:tcPr>
            <w:tcW w:w="240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00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A13635" w:rsidRPr="00CE05F6" w:rsidTr="00A13635">
        <w:trPr>
          <w:trHeight w:val="620"/>
        </w:trPr>
        <w:tc>
          <w:tcPr>
            <w:tcW w:w="175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 xml:space="preserve">Thyroid </w:t>
            </w:r>
          </w:p>
        </w:tc>
        <w:tc>
          <w:tcPr>
            <w:tcW w:w="2404" w:type="dxa"/>
          </w:tcPr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:rsidR="00A13635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5F6">
              <w:rPr>
                <w:rFonts w:ascii="Times New Roman" w:hAnsi="Times New Roman" w:cs="Times New Roman"/>
                <w:sz w:val="24"/>
                <w:szCs w:val="24"/>
              </w:rPr>
              <w:t>.38</w:t>
            </w:r>
          </w:p>
          <w:p w:rsidR="00A13635" w:rsidRPr="00CE05F6" w:rsidRDefault="00A13635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280A" w:rsidRDefault="00AE280A" w:rsidP="00AE280A">
      <w:pPr>
        <w:pStyle w:val="Caption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90BFD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Supplementary Table </w:t>
      </w:r>
      <w:r w:rsidRPr="00590BFD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590BFD">
        <w:rPr>
          <w:rFonts w:ascii="Times New Roman" w:hAnsi="Times New Roman" w:cs="Times New Roman"/>
          <w:color w:val="auto"/>
          <w:sz w:val="24"/>
          <w:szCs w:val="24"/>
        </w:rPr>
        <w:instrText xml:space="preserve"> SEQ Supplementary_Table \* ARABIC </w:instrText>
      </w:r>
      <w:r w:rsidRPr="00590BFD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590BFD">
        <w:rPr>
          <w:rFonts w:ascii="Times New Roman" w:hAnsi="Times New Roman" w:cs="Times New Roman"/>
          <w:noProof/>
          <w:color w:val="auto"/>
          <w:sz w:val="24"/>
          <w:szCs w:val="24"/>
        </w:rPr>
        <w:t>2</w:t>
      </w:r>
      <w:r w:rsidRPr="00590BFD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590BFD">
        <w:rPr>
          <w:rFonts w:ascii="Times New Roman" w:hAnsi="Times New Roman" w:cs="Times New Roman"/>
          <w:color w:val="auto"/>
          <w:sz w:val="24"/>
          <w:szCs w:val="24"/>
        </w:rPr>
        <w:t xml:space="preserve"> : Pattern of missing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990"/>
        <w:gridCol w:w="810"/>
        <w:gridCol w:w="720"/>
        <w:gridCol w:w="630"/>
        <w:gridCol w:w="540"/>
        <w:gridCol w:w="720"/>
        <w:gridCol w:w="720"/>
      </w:tblGrid>
      <w:tr w:rsidR="00AE280A" w:rsidRPr="00542B84" w:rsidTr="00234B29">
        <w:trPr>
          <w:trHeight w:val="1088"/>
        </w:trPr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Percent </w:t>
            </w:r>
          </w:p>
        </w:tc>
        <w:tc>
          <w:tcPr>
            <w:tcW w:w="5130" w:type="dxa"/>
            <w:gridSpan w:val="7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 Pattern </w:t>
            </w:r>
          </w:p>
        </w:tc>
      </w:tr>
      <w:tr w:rsidR="00AE280A" w:rsidRPr="00542B84" w:rsidTr="00234B29"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E280A" w:rsidRPr="00542B84" w:rsidTr="00234B29"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84%</w:t>
            </w:r>
          </w:p>
        </w:tc>
        <w:tc>
          <w:tcPr>
            <w:tcW w:w="99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1    </w:t>
            </w:r>
          </w:p>
        </w:tc>
        <w:tc>
          <w:tcPr>
            <w:tcW w:w="81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280A" w:rsidRPr="00542B84" w:rsidTr="00234B29"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99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280A" w:rsidRPr="00542B84" w:rsidTr="00234B29"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  1    </w:t>
            </w:r>
          </w:p>
        </w:tc>
        <w:tc>
          <w:tcPr>
            <w:tcW w:w="81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280A" w:rsidRPr="00542B84" w:rsidTr="00234B29"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280A" w:rsidRPr="00542B84" w:rsidTr="00234B29"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&lt;1</w:t>
            </w:r>
          </w:p>
        </w:tc>
        <w:tc>
          <w:tcPr>
            <w:tcW w:w="99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280A" w:rsidRPr="00542B84" w:rsidTr="00234B29"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&lt;1</w:t>
            </w:r>
          </w:p>
        </w:tc>
        <w:tc>
          <w:tcPr>
            <w:tcW w:w="99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280A" w:rsidRPr="00542B84" w:rsidTr="00234B29"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&lt;1</w:t>
            </w:r>
          </w:p>
        </w:tc>
        <w:tc>
          <w:tcPr>
            <w:tcW w:w="99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280A" w:rsidRPr="00542B84" w:rsidTr="00234B29"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&lt;1</w:t>
            </w:r>
          </w:p>
        </w:tc>
        <w:tc>
          <w:tcPr>
            <w:tcW w:w="99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280A" w:rsidRPr="00542B84" w:rsidTr="00234B29"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&lt;1</w:t>
            </w:r>
          </w:p>
        </w:tc>
        <w:tc>
          <w:tcPr>
            <w:tcW w:w="99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280A" w:rsidRPr="00542B84" w:rsidTr="00234B29"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&lt;1</w:t>
            </w:r>
          </w:p>
        </w:tc>
        <w:tc>
          <w:tcPr>
            <w:tcW w:w="99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280A" w:rsidRPr="00542B84" w:rsidTr="00234B29"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&lt;1</w:t>
            </w:r>
          </w:p>
        </w:tc>
        <w:tc>
          <w:tcPr>
            <w:tcW w:w="99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280A" w:rsidRPr="00542B84" w:rsidTr="00234B29">
        <w:tc>
          <w:tcPr>
            <w:tcW w:w="1188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&lt;11</w:t>
            </w:r>
          </w:p>
        </w:tc>
        <w:tc>
          <w:tcPr>
            <w:tcW w:w="99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6694B" w:rsidRPr="00542B84" w:rsidRDefault="0016694B" w:rsidP="001669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2B84">
        <w:rPr>
          <w:rFonts w:ascii="Times New Roman" w:hAnsi="Times New Roman" w:cs="Times New Roman"/>
          <w:sz w:val="24"/>
          <w:szCs w:val="24"/>
        </w:rPr>
        <w:t xml:space="preserve">Variables are (1) RH (2) thyroid (3) Preeclampsia (4) asthma (5) APH (6) UTI (7) Residency </w:t>
      </w:r>
    </w:p>
    <w:p w:rsidR="00AE280A" w:rsidRDefault="00AE280A" w:rsidP="00AE280A">
      <w:pPr>
        <w:pStyle w:val="Caption"/>
        <w:spacing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90BFD">
        <w:rPr>
          <w:rFonts w:ascii="Times New Roman" w:hAnsi="Times New Roman" w:cs="Times New Roman"/>
          <w:color w:val="auto"/>
          <w:sz w:val="24"/>
          <w:szCs w:val="24"/>
        </w:rPr>
        <w:t xml:space="preserve">Supplementary Table </w:t>
      </w:r>
      <w:r w:rsidRPr="00590BFD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590BFD">
        <w:rPr>
          <w:rFonts w:ascii="Times New Roman" w:hAnsi="Times New Roman" w:cs="Times New Roman"/>
          <w:color w:val="auto"/>
          <w:sz w:val="24"/>
          <w:szCs w:val="24"/>
        </w:rPr>
        <w:instrText xml:space="preserve"> SEQ Supplementary_Table \* ARABIC </w:instrText>
      </w:r>
      <w:r w:rsidRPr="00590BFD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590BFD">
        <w:rPr>
          <w:rFonts w:ascii="Times New Roman" w:hAnsi="Times New Roman" w:cs="Times New Roman"/>
          <w:noProof/>
          <w:color w:val="auto"/>
          <w:sz w:val="24"/>
          <w:szCs w:val="24"/>
        </w:rPr>
        <w:t>3</w:t>
      </w:r>
      <w:r w:rsidRPr="00590BFD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590BFD">
        <w:rPr>
          <w:rFonts w:ascii="Times New Roman" w:hAnsi="Times New Roman" w:cs="Times New Roman"/>
          <w:color w:val="auto"/>
          <w:sz w:val="24"/>
          <w:szCs w:val="24"/>
        </w:rPr>
        <w:t xml:space="preserve">: Sensitivity analysis of the Missing variables: Comparison of complete case analysis and multiple imputations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6"/>
        <w:gridCol w:w="1417"/>
        <w:gridCol w:w="1067"/>
        <w:gridCol w:w="1258"/>
        <w:gridCol w:w="1647"/>
        <w:gridCol w:w="1101"/>
        <w:gridCol w:w="1110"/>
      </w:tblGrid>
      <w:tr w:rsidR="00AE280A" w:rsidRPr="004E4B6A" w:rsidTr="00234B29">
        <w:tc>
          <w:tcPr>
            <w:tcW w:w="1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E280A" w:rsidRPr="004E4B6A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E280A" w:rsidRPr="004E4B6A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B6A">
              <w:rPr>
                <w:rFonts w:ascii="Times New Roman" w:hAnsi="Times New Roman" w:cs="Times New Roman"/>
                <w:sz w:val="24"/>
                <w:szCs w:val="24"/>
              </w:rPr>
              <w:t xml:space="preserve">          Complete case analysis </w:t>
            </w:r>
          </w:p>
          <w:p w:rsidR="00AE280A" w:rsidRPr="004E4B6A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E280A" w:rsidRPr="004E4B6A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B6A">
              <w:rPr>
                <w:rFonts w:ascii="Times New Roman" w:hAnsi="Times New Roman" w:cs="Times New Roman"/>
                <w:sz w:val="24"/>
                <w:szCs w:val="24"/>
              </w:rPr>
              <w:t xml:space="preserve">             Multiple imputation</w:t>
            </w:r>
          </w:p>
        </w:tc>
      </w:tr>
      <w:tr w:rsidR="00AE280A" w:rsidRPr="00542B84" w:rsidTr="00234B29">
        <w:tc>
          <w:tcPr>
            <w:tcW w:w="1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Predictor variables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Beta coefficient 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P-value </w:t>
            </w:r>
          </w:p>
        </w:tc>
        <w:tc>
          <w:tcPr>
            <w:tcW w:w="16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Beta coefficient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p-value </w:t>
            </w:r>
          </w:p>
        </w:tc>
      </w:tr>
      <w:tr w:rsidR="00AE280A" w:rsidRPr="00542B84" w:rsidTr="00234B29"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Hgb (anemic)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0.298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0.2990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AE280A" w:rsidRPr="00542B84" w:rsidTr="00234B29"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Preeclampsia(yes)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0.2134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0.2154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AE280A" w:rsidRPr="00542B84" w:rsidTr="00234B29"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APH (yes)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0.2544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0.2668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AE280A" w:rsidRPr="00542B84" w:rsidTr="00234B29"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UTI(yes)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0.2218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0.667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0.2318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AE280A" w:rsidRPr="00542B84" w:rsidTr="00234B29"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RH(negative)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0.2443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0.2455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AE280A" w:rsidRPr="00542B84" w:rsidTr="00234B29"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GDM(yes)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0.3459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0.3461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AE280A" w:rsidRPr="00542B84" w:rsidTr="00234B29"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Thyroid(yes)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0.6132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0.6142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</w:tbl>
    <w:p w:rsidR="00AE280A" w:rsidRPr="002F5C49" w:rsidRDefault="00AE280A" w:rsidP="00AE280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5C49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Pr="002F5C49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2F5C49">
        <w:rPr>
          <w:rFonts w:ascii="Times New Roman" w:hAnsi="Times New Roman" w:cs="Times New Roman"/>
          <w:b/>
          <w:sz w:val="24"/>
          <w:szCs w:val="24"/>
        </w:rPr>
        <w:instrText xml:space="preserve"> SEQ Supplementary_Table \* ARABIC </w:instrText>
      </w:r>
      <w:r w:rsidRPr="002F5C49">
        <w:rPr>
          <w:rFonts w:ascii="Times New Roman" w:hAnsi="Times New Roman" w:cs="Times New Roman"/>
          <w:b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noProof/>
          <w:sz w:val="24"/>
          <w:szCs w:val="24"/>
        </w:rPr>
        <w:t>4</w:t>
      </w:r>
      <w:r w:rsidRPr="002F5C49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2F5C49">
        <w:rPr>
          <w:rFonts w:ascii="Times New Roman" w:hAnsi="Times New Roman" w:cs="Times New Roman"/>
          <w:b/>
          <w:sz w:val="24"/>
          <w:szCs w:val="24"/>
        </w:rPr>
        <w:t xml:space="preserve">:  Predictor score of the Nomogram for predicting preterm birth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AE280A" w:rsidRPr="00542B84" w:rsidTr="00234B29"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:rsidR="00AE280A" w:rsidRPr="00542B84" w:rsidRDefault="00AE280A" w:rsidP="00234B29">
            <w:pPr>
              <w:tabs>
                <w:tab w:val="center" w:pos="148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Predictors </w:t>
            </w: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Category </w:t>
            </w:r>
          </w:p>
        </w:tc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Score </w:t>
            </w:r>
          </w:p>
        </w:tc>
      </w:tr>
      <w:tr w:rsidR="00AE280A" w:rsidRPr="00542B84" w:rsidTr="00234B29">
        <w:tc>
          <w:tcPr>
            <w:tcW w:w="3192" w:type="dxa"/>
            <w:tcBorders>
              <w:top w:val="single" w:sz="4" w:space="0" w:color="auto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MABP </w:t>
            </w:r>
          </w:p>
        </w:tc>
        <w:tc>
          <w:tcPr>
            <w:tcW w:w="3192" w:type="dxa"/>
            <w:tcBorders>
              <w:top w:val="single" w:sz="4" w:space="0" w:color="auto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3192" w:type="dxa"/>
            <w:tcBorders>
              <w:top w:val="single" w:sz="4" w:space="0" w:color="auto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</w:tr>
      <w:tr w:rsidR="00AE280A" w:rsidRPr="00542B84" w:rsidTr="00234B29"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PROM </w:t>
            </w: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280A" w:rsidRPr="00542B84" w:rsidTr="00234B29"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280A" w:rsidRPr="00542B84" w:rsidTr="00234B29"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APH</w:t>
            </w: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280A" w:rsidRPr="00542B84" w:rsidTr="00234B29"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HIV </w:t>
            </w: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Non-reactive 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Reactive  </w:t>
            </w: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280A" w:rsidRPr="00542B84" w:rsidTr="00234B29"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280A" w:rsidRPr="00542B84" w:rsidTr="00234B29"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Polyhydramnios </w:t>
            </w: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280A" w:rsidRPr="00542B84" w:rsidTr="00234B29"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Preeclampsia </w:t>
            </w: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3192" w:type="dxa"/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280A" w:rsidRPr="00542B84" w:rsidTr="00234B29">
        <w:tc>
          <w:tcPr>
            <w:tcW w:w="3192" w:type="dxa"/>
            <w:tcBorders>
              <w:bottom w:val="single" w:sz="4" w:space="0" w:color="auto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3192" w:type="dxa"/>
            <w:tcBorders>
              <w:bottom w:val="single" w:sz="4" w:space="0" w:color="auto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  <w:tcBorders>
              <w:bottom w:val="single" w:sz="4" w:space="0" w:color="auto"/>
            </w:tcBorders>
          </w:tcPr>
          <w:p w:rsidR="00AE280A" w:rsidRPr="00542B84" w:rsidRDefault="00AE280A" w:rsidP="00234B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46.1</w:t>
            </w:r>
          </w:p>
        </w:tc>
      </w:tr>
    </w:tbl>
    <w:p w:rsidR="00AE280A" w:rsidRDefault="00AE280A" w:rsidP="00AE280A">
      <w:pPr>
        <w:spacing w:before="120"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5C49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Pr="002F5C49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2F5C49">
        <w:rPr>
          <w:rFonts w:ascii="Times New Roman" w:hAnsi="Times New Roman" w:cs="Times New Roman"/>
          <w:b/>
          <w:sz w:val="24"/>
          <w:szCs w:val="24"/>
        </w:rPr>
        <w:instrText xml:space="preserve"> SEQ Supplementary_Table \* ARABIC </w:instrText>
      </w:r>
      <w:r w:rsidRPr="002F5C49">
        <w:rPr>
          <w:rFonts w:ascii="Times New Roman" w:hAnsi="Times New Roman" w:cs="Times New Roman"/>
          <w:b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noProof/>
          <w:sz w:val="24"/>
          <w:szCs w:val="24"/>
        </w:rPr>
        <w:t>5</w:t>
      </w:r>
      <w:r w:rsidRPr="002F5C49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2F5C49">
        <w:rPr>
          <w:rFonts w:ascii="Times New Roman" w:hAnsi="Times New Roman" w:cs="Times New Roman"/>
          <w:b/>
          <w:sz w:val="24"/>
          <w:szCs w:val="24"/>
        </w:rPr>
        <w:t xml:space="preserve"> : Risk Classification of the Nomogram at optimal cut of point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tbl>
      <w:tblPr>
        <w:tblStyle w:val="TableGrid"/>
        <w:tblW w:w="97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4"/>
        <w:gridCol w:w="4094"/>
        <w:gridCol w:w="2720"/>
      </w:tblGrid>
      <w:tr w:rsidR="00AE280A" w:rsidRPr="00542B84" w:rsidTr="00234B29">
        <w:trPr>
          <w:trHeight w:val="701"/>
        </w:trPr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</w:tcPr>
          <w:p w:rsidR="00AE280A" w:rsidRPr="00542B84" w:rsidRDefault="00AE280A" w:rsidP="00234B29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Cutoff point </w:t>
            </w:r>
          </w:p>
        </w:tc>
        <w:tc>
          <w:tcPr>
            <w:tcW w:w="4094" w:type="dxa"/>
            <w:tcBorders>
              <w:top w:val="single" w:sz="4" w:space="0" w:color="auto"/>
              <w:bottom w:val="single" w:sz="4" w:space="0" w:color="auto"/>
            </w:tcBorders>
          </w:tcPr>
          <w:p w:rsidR="00AE280A" w:rsidRPr="00542B84" w:rsidRDefault="00AE280A" w:rsidP="00234B29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Number of pregnant women </w:t>
            </w:r>
          </w:p>
        </w:tc>
        <w:tc>
          <w:tcPr>
            <w:tcW w:w="2720" w:type="dxa"/>
            <w:tcBorders>
              <w:top w:val="single" w:sz="4" w:space="0" w:color="auto"/>
              <w:bottom w:val="single" w:sz="4" w:space="0" w:color="auto"/>
            </w:tcBorders>
          </w:tcPr>
          <w:p w:rsidR="00AE280A" w:rsidRPr="00542B84" w:rsidRDefault="00AE280A" w:rsidP="00234B29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Incidence of preterm birth</w:t>
            </w:r>
          </w:p>
        </w:tc>
      </w:tr>
      <w:tr w:rsidR="00AE280A" w:rsidRPr="00542B84" w:rsidTr="00234B29">
        <w:trPr>
          <w:trHeight w:val="661"/>
        </w:trPr>
        <w:tc>
          <w:tcPr>
            <w:tcW w:w="2944" w:type="dxa"/>
            <w:tcBorders>
              <w:top w:val="single" w:sz="4" w:space="0" w:color="auto"/>
            </w:tcBorders>
          </w:tcPr>
          <w:p w:rsidR="00AE280A" w:rsidRPr="00542B84" w:rsidRDefault="00AE280A" w:rsidP="00234B29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&lt;0.12 (low risk) </w:t>
            </w:r>
          </w:p>
        </w:tc>
        <w:tc>
          <w:tcPr>
            <w:tcW w:w="4094" w:type="dxa"/>
            <w:tcBorders>
              <w:top w:val="single" w:sz="4" w:space="0" w:color="auto"/>
            </w:tcBorders>
          </w:tcPr>
          <w:p w:rsidR="00AE280A" w:rsidRPr="00542B84" w:rsidRDefault="00AE280A" w:rsidP="00234B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80A" w:rsidRPr="00542B84" w:rsidRDefault="00AE280A" w:rsidP="00234B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628(60.44%)</w:t>
            </w:r>
          </w:p>
        </w:tc>
        <w:tc>
          <w:tcPr>
            <w:tcW w:w="2720" w:type="dxa"/>
            <w:tcBorders>
              <w:top w:val="single" w:sz="4" w:space="0" w:color="auto"/>
            </w:tcBorders>
          </w:tcPr>
          <w:p w:rsidR="00AE280A" w:rsidRPr="00542B84" w:rsidRDefault="00AE280A" w:rsidP="00234B29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35 (23.81%)</w:t>
            </w:r>
          </w:p>
        </w:tc>
      </w:tr>
      <w:tr w:rsidR="00AE280A" w:rsidRPr="00542B84" w:rsidTr="00234B29">
        <w:trPr>
          <w:trHeight w:val="661"/>
        </w:trPr>
        <w:tc>
          <w:tcPr>
            <w:tcW w:w="2944" w:type="dxa"/>
          </w:tcPr>
          <w:p w:rsidR="00AE280A" w:rsidRPr="00542B84" w:rsidRDefault="00AE280A" w:rsidP="00234B29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&gt;=0.12(high risk)</w:t>
            </w:r>
          </w:p>
        </w:tc>
        <w:tc>
          <w:tcPr>
            <w:tcW w:w="4094" w:type="dxa"/>
          </w:tcPr>
          <w:p w:rsidR="00AE280A" w:rsidRPr="00542B84" w:rsidRDefault="00AE280A" w:rsidP="00234B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E280A" w:rsidRPr="00542B84" w:rsidRDefault="00AE280A" w:rsidP="00234B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411(39.56 %)  </w:t>
            </w:r>
          </w:p>
        </w:tc>
        <w:tc>
          <w:tcPr>
            <w:tcW w:w="2720" w:type="dxa"/>
          </w:tcPr>
          <w:p w:rsidR="00AE280A" w:rsidRPr="00542B84" w:rsidRDefault="00AE280A" w:rsidP="00234B29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112 (76.19)</w:t>
            </w:r>
          </w:p>
        </w:tc>
      </w:tr>
      <w:tr w:rsidR="00AE280A" w:rsidRPr="00542B84" w:rsidTr="00234B29">
        <w:trPr>
          <w:trHeight w:val="661"/>
        </w:trPr>
        <w:tc>
          <w:tcPr>
            <w:tcW w:w="2944" w:type="dxa"/>
            <w:tcBorders>
              <w:bottom w:val="single" w:sz="4" w:space="0" w:color="auto"/>
            </w:tcBorders>
          </w:tcPr>
          <w:p w:rsidR="00AE280A" w:rsidRPr="00542B84" w:rsidRDefault="00AE280A" w:rsidP="00234B29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    Total </w:t>
            </w:r>
          </w:p>
        </w:tc>
        <w:tc>
          <w:tcPr>
            <w:tcW w:w="4094" w:type="dxa"/>
            <w:tcBorders>
              <w:bottom w:val="single" w:sz="4" w:space="0" w:color="auto"/>
            </w:tcBorders>
          </w:tcPr>
          <w:p w:rsidR="00AE280A" w:rsidRPr="00542B84" w:rsidRDefault="00AE280A" w:rsidP="00234B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80A" w:rsidRPr="00542B84" w:rsidRDefault="00AE280A" w:rsidP="00234B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1039</w:t>
            </w:r>
          </w:p>
        </w:tc>
        <w:tc>
          <w:tcPr>
            <w:tcW w:w="2720" w:type="dxa"/>
            <w:tcBorders>
              <w:bottom w:val="single" w:sz="4" w:space="0" w:color="auto"/>
            </w:tcBorders>
          </w:tcPr>
          <w:p w:rsidR="00AE280A" w:rsidRPr="00542B84" w:rsidRDefault="00AE280A" w:rsidP="00234B29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</w:tr>
    </w:tbl>
    <w:p w:rsidR="00AE280A" w:rsidRPr="002F5C49" w:rsidRDefault="00AE280A" w:rsidP="00AE280A">
      <w:pPr>
        <w:pStyle w:val="Caption"/>
        <w:rPr>
          <w:rFonts w:ascii="Times New Roman" w:hAnsi="Times New Roman" w:cs="Times New Roman"/>
          <w:color w:val="auto"/>
          <w:sz w:val="24"/>
          <w:szCs w:val="24"/>
        </w:rPr>
      </w:pPr>
      <w:r w:rsidRPr="002F5C49">
        <w:rPr>
          <w:rFonts w:ascii="Times New Roman" w:hAnsi="Times New Roman" w:cs="Times New Roman"/>
          <w:color w:val="auto"/>
          <w:sz w:val="24"/>
          <w:szCs w:val="24"/>
        </w:rPr>
        <w:t xml:space="preserve">Supplementary Table </w:t>
      </w:r>
      <w:r w:rsidRPr="002F5C49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2F5C49">
        <w:rPr>
          <w:rFonts w:ascii="Times New Roman" w:hAnsi="Times New Roman" w:cs="Times New Roman"/>
          <w:color w:val="auto"/>
          <w:sz w:val="24"/>
          <w:szCs w:val="24"/>
        </w:rPr>
        <w:instrText xml:space="preserve"> SEQ Supplementary_Table \* ARABIC </w:instrText>
      </w:r>
      <w:r w:rsidRPr="002F5C49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4"/>
          <w:szCs w:val="24"/>
        </w:rPr>
        <w:t>6</w:t>
      </w:r>
      <w:r w:rsidRPr="002F5C49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2F5C49">
        <w:rPr>
          <w:rFonts w:ascii="Times New Roman" w:hAnsi="Times New Roman" w:cs="Times New Roman"/>
          <w:color w:val="auto"/>
          <w:sz w:val="24"/>
          <w:szCs w:val="24"/>
        </w:rPr>
        <w:t xml:space="preserve"> : </w:t>
      </w:r>
      <w:r>
        <w:rPr>
          <w:rFonts w:ascii="Times New Roman" w:hAnsi="Times New Roman" w:cs="Times New Roman"/>
          <w:color w:val="auto"/>
          <w:sz w:val="24"/>
          <w:szCs w:val="24"/>
        </w:rPr>
        <w:t>A</w:t>
      </w:r>
      <w:r w:rsidRPr="002F5C49">
        <w:rPr>
          <w:rFonts w:ascii="Times New Roman" w:hAnsi="Times New Roman" w:cs="Times New Roman"/>
          <w:color w:val="auto"/>
          <w:sz w:val="24"/>
          <w:szCs w:val="24"/>
        </w:rPr>
        <w:t>ccuracy measurements of the Nomogram at optimal cut of point</w:t>
      </w:r>
    </w:p>
    <w:p w:rsidR="00AE280A" w:rsidRDefault="00AE280A" w:rsidP="00A13635"/>
    <w:tbl>
      <w:tblPr>
        <w:tblStyle w:val="MediumList1-Accent4"/>
        <w:tblW w:w="15210" w:type="dxa"/>
        <w:tblInd w:w="-1242" w:type="dxa"/>
        <w:tblBorders>
          <w:top w:val="none" w:sz="0" w:space="0" w:color="auto"/>
          <w:left w:val="single" w:sz="4" w:space="0" w:color="auto"/>
          <w:bottom w:val="none" w:sz="0" w:space="0" w:color="auto"/>
          <w:right w:val="single" w:sz="4" w:space="0" w:color="auto"/>
          <w:insideH w:val="single" w:sz="8" w:space="0" w:color="8064A2" w:themeColor="accent4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2160"/>
        <w:gridCol w:w="1890"/>
        <w:gridCol w:w="1890"/>
        <w:gridCol w:w="1710"/>
        <w:gridCol w:w="1980"/>
        <w:gridCol w:w="1980"/>
        <w:gridCol w:w="1530"/>
      </w:tblGrid>
      <w:tr w:rsidR="00AE280A" w:rsidRPr="00542B84" w:rsidTr="00234B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single" w:sz="4" w:space="0" w:color="auto"/>
            </w:tcBorders>
          </w:tcPr>
          <w:p w:rsidR="00AE280A" w:rsidRDefault="00AE280A" w:rsidP="00234B29">
            <w:pPr>
              <w:spacing w:before="240"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  <w:p w:rsidR="00AE280A" w:rsidRPr="00673C8D" w:rsidRDefault="00AE280A" w:rsidP="00234B29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AE280A" w:rsidRDefault="00AE280A" w:rsidP="00234B29">
            <w:pPr>
              <w:spacing w:before="24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  <w:p w:rsidR="00AE280A" w:rsidRPr="00673C8D" w:rsidRDefault="00AE280A" w:rsidP="00234B29">
            <w:pPr>
              <w:spacing w:before="24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:rsidR="00AE280A" w:rsidRDefault="00AE280A" w:rsidP="00234B29">
            <w:pPr>
              <w:spacing w:before="24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>+LR</w:t>
            </w:r>
          </w:p>
          <w:p w:rsidR="00AE280A" w:rsidRPr="00673C8D" w:rsidRDefault="00AE280A" w:rsidP="00234B29">
            <w:pPr>
              <w:spacing w:before="24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>(95%CI)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:rsidR="00AE280A" w:rsidRPr="00673C8D" w:rsidRDefault="00AE280A" w:rsidP="00234B29">
            <w:pPr>
              <w:spacing w:before="24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>Posterior probability (odds) (95% CI)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AE280A" w:rsidRPr="00673C8D" w:rsidRDefault="00AE280A" w:rsidP="00234B29">
            <w:pPr>
              <w:spacing w:before="24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 xml:space="preserve">        -LR</w:t>
            </w:r>
          </w:p>
          <w:p w:rsidR="00AE280A" w:rsidRPr="00673C8D" w:rsidRDefault="00AE280A" w:rsidP="00234B29">
            <w:pPr>
              <w:spacing w:before="24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 xml:space="preserve">     (95%CI)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AE280A" w:rsidRPr="00673C8D" w:rsidRDefault="00AE280A" w:rsidP="00234B29">
            <w:pPr>
              <w:spacing w:before="24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>Posterior probability (odds)</w:t>
            </w:r>
          </w:p>
          <w:p w:rsidR="00AE280A" w:rsidRPr="00673C8D" w:rsidRDefault="00AE280A" w:rsidP="00234B29">
            <w:pPr>
              <w:spacing w:before="24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 xml:space="preserve">      ( 95% CI)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AE280A" w:rsidRPr="00673C8D" w:rsidRDefault="00AE280A" w:rsidP="00234B29">
            <w:pPr>
              <w:spacing w:before="24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 xml:space="preserve">       NPP</w:t>
            </w:r>
          </w:p>
          <w:p w:rsidR="00AE280A" w:rsidRPr="00673C8D" w:rsidRDefault="00AE280A" w:rsidP="00234B29">
            <w:pPr>
              <w:spacing w:before="24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 xml:space="preserve">    (95% CI)   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AE280A" w:rsidRPr="00673C8D" w:rsidRDefault="00AE280A" w:rsidP="00234B29">
            <w:pPr>
              <w:spacing w:before="24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>PPV</w:t>
            </w:r>
          </w:p>
          <w:p w:rsidR="00AE280A" w:rsidRPr="00673C8D" w:rsidRDefault="00AE280A" w:rsidP="00234B29">
            <w:pPr>
              <w:spacing w:before="24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C8D">
              <w:rPr>
                <w:rFonts w:ascii="Times New Roman" w:hAnsi="Times New Roman" w:cs="Times New Roman"/>
                <w:sz w:val="24"/>
                <w:szCs w:val="24"/>
              </w:rPr>
              <w:t xml:space="preserve">(95% CI)   </w:t>
            </w:r>
          </w:p>
        </w:tc>
      </w:tr>
      <w:tr w:rsidR="00AE280A" w:rsidRPr="00542B84" w:rsidTr="00234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single" w:sz="8" w:space="0" w:color="8064A2" w:themeColor="accent4"/>
            </w:tcBorders>
          </w:tcPr>
          <w:p w:rsidR="00AE280A" w:rsidRPr="00542B84" w:rsidRDefault="00AE280A" w:rsidP="00234B29">
            <w:pPr>
              <w:spacing w:before="240"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70.19</w:t>
            </w:r>
            <w:r w:rsidRPr="00542B84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%( 61, 77%)</w:t>
            </w:r>
          </w:p>
        </w:tc>
        <w:tc>
          <w:tcPr>
            <w:tcW w:w="2160" w:type="dxa"/>
            <w:tcBorders>
              <w:top w:val="single" w:sz="8" w:space="0" w:color="8064A2" w:themeColor="accent4"/>
            </w:tcBorders>
          </w:tcPr>
          <w:p w:rsidR="00AE280A" w:rsidRPr="00542B84" w:rsidRDefault="00AE280A" w:rsidP="00234B29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69.48 %( 66, 72 %)</w:t>
            </w:r>
          </w:p>
        </w:tc>
        <w:tc>
          <w:tcPr>
            <w:tcW w:w="1890" w:type="dxa"/>
            <w:tcBorders>
              <w:top w:val="single" w:sz="8" w:space="0" w:color="8064A2" w:themeColor="accent4"/>
            </w:tcBorders>
          </w:tcPr>
          <w:p w:rsidR="00AE280A" w:rsidRPr="00542B84" w:rsidRDefault="00AE280A" w:rsidP="00234B29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2.28 ( 1.97, 2.64)</w:t>
            </w:r>
          </w:p>
        </w:tc>
        <w:tc>
          <w:tcPr>
            <w:tcW w:w="1890" w:type="dxa"/>
            <w:tcBorders>
              <w:top w:val="single" w:sz="8" w:space="0" w:color="8064A2" w:themeColor="accent4"/>
            </w:tcBorders>
          </w:tcPr>
          <w:p w:rsidR="00AE280A" w:rsidRPr="00542B84" w:rsidRDefault="00AE280A" w:rsidP="00234B29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 xml:space="preserve"> %( 25, 30%)</w:t>
            </w:r>
          </w:p>
        </w:tc>
        <w:tc>
          <w:tcPr>
            <w:tcW w:w="1710" w:type="dxa"/>
            <w:tcBorders>
              <w:top w:val="single" w:sz="8" w:space="0" w:color="8064A2" w:themeColor="accent4"/>
            </w:tcBorders>
          </w:tcPr>
          <w:p w:rsidR="00AE280A" w:rsidRPr="00542B84" w:rsidRDefault="00AE280A" w:rsidP="00234B29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0.43(0.34,0.56)</w:t>
            </w:r>
          </w:p>
        </w:tc>
        <w:tc>
          <w:tcPr>
            <w:tcW w:w="1980" w:type="dxa"/>
            <w:tcBorders>
              <w:top w:val="single" w:sz="8" w:space="0" w:color="8064A2" w:themeColor="accent4"/>
            </w:tcBorders>
          </w:tcPr>
          <w:p w:rsidR="00AE280A" w:rsidRPr="00542B84" w:rsidRDefault="00AE280A" w:rsidP="00234B29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7 %( 5, 8%)</w:t>
            </w:r>
          </w:p>
        </w:tc>
        <w:tc>
          <w:tcPr>
            <w:tcW w:w="1980" w:type="dxa"/>
            <w:tcBorders>
              <w:top w:val="single" w:sz="8" w:space="0" w:color="8064A2" w:themeColor="accent4"/>
            </w:tcBorders>
          </w:tcPr>
          <w:p w:rsidR="00AE280A" w:rsidRPr="00542B84" w:rsidRDefault="00AE280A" w:rsidP="00234B29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93.3 %( 91, 95%)</w:t>
            </w:r>
          </w:p>
        </w:tc>
        <w:tc>
          <w:tcPr>
            <w:tcW w:w="1530" w:type="dxa"/>
            <w:tcBorders>
              <w:top w:val="single" w:sz="8" w:space="0" w:color="8064A2" w:themeColor="accent4"/>
            </w:tcBorders>
          </w:tcPr>
          <w:p w:rsidR="00AE280A" w:rsidRPr="00542B84" w:rsidRDefault="00AE280A" w:rsidP="00234B29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2B84">
              <w:rPr>
                <w:rFonts w:ascii="Times New Roman" w:hAnsi="Times New Roman" w:cs="Times New Roman"/>
                <w:sz w:val="24"/>
                <w:szCs w:val="24"/>
              </w:rPr>
              <w:t>70.%(61,77)</w:t>
            </w:r>
          </w:p>
        </w:tc>
      </w:tr>
    </w:tbl>
    <w:p w:rsidR="00AE280A" w:rsidRDefault="00AE280A" w:rsidP="00A13635">
      <w:pPr>
        <w:rPr>
          <w:rFonts w:eastAsiaTheme="majorEastAsia"/>
          <w:color w:val="365F91" w:themeColor="accent1" w:themeShade="BF"/>
        </w:rPr>
      </w:pPr>
    </w:p>
    <w:p w:rsidR="00375207" w:rsidRDefault="00197AE4" w:rsidP="00375207">
      <w:pPr>
        <w:rPr>
          <w:rFonts w:ascii="Times New Roman" w:hAnsi="Times New Roman" w:cs="Times New Roman"/>
          <w:sz w:val="24"/>
          <w:szCs w:val="24"/>
        </w:rPr>
      </w:pPr>
      <w:r w:rsidRPr="00197AE4">
        <w:rPr>
          <w:rFonts w:ascii="Times New Roman" w:hAnsi="Times New Roman" w:cs="Times New Roman"/>
          <w:b/>
          <w:sz w:val="24"/>
          <w:szCs w:val="24"/>
        </w:rPr>
        <w:t xml:space="preserve">NPV: </w:t>
      </w:r>
      <w:r w:rsidRPr="00197AE4">
        <w:rPr>
          <w:rFonts w:ascii="Times New Roman" w:hAnsi="Times New Roman" w:cs="Times New Roman"/>
          <w:sz w:val="24"/>
          <w:szCs w:val="24"/>
        </w:rPr>
        <w:t>Negative Predictive Value</w:t>
      </w:r>
      <w:r w:rsidRPr="00197AE4">
        <w:rPr>
          <w:rFonts w:ascii="Times New Roman" w:hAnsi="Times New Roman" w:cs="Times New Roman"/>
          <w:b/>
          <w:sz w:val="24"/>
          <w:szCs w:val="24"/>
        </w:rPr>
        <w:t>, PPV:</w:t>
      </w:r>
      <w:r w:rsidRPr="00197AE4">
        <w:rPr>
          <w:rFonts w:ascii="Times New Roman" w:hAnsi="Times New Roman" w:cs="Times New Roman"/>
          <w:sz w:val="24"/>
          <w:szCs w:val="24"/>
        </w:rPr>
        <w:t xml:space="preserve"> Positive Predictive Value, </w:t>
      </w:r>
      <w:r w:rsidRPr="00197AE4">
        <w:rPr>
          <w:rFonts w:ascii="Times New Roman" w:hAnsi="Times New Roman" w:cs="Times New Roman"/>
          <w:b/>
          <w:sz w:val="24"/>
          <w:szCs w:val="24"/>
        </w:rPr>
        <w:t>+LR</w:t>
      </w:r>
      <w:r w:rsidRPr="00197AE4">
        <w:rPr>
          <w:rFonts w:ascii="Times New Roman" w:hAnsi="Times New Roman" w:cs="Times New Roman"/>
          <w:sz w:val="24"/>
          <w:szCs w:val="24"/>
        </w:rPr>
        <w:t xml:space="preserve">: Positive Likelihood Ratio, </w:t>
      </w:r>
      <w:r w:rsidRPr="00197AE4">
        <w:rPr>
          <w:rFonts w:ascii="Times New Roman" w:hAnsi="Times New Roman" w:cs="Times New Roman"/>
          <w:b/>
          <w:sz w:val="24"/>
          <w:szCs w:val="24"/>
        </w:rPr>
        <w:t>-</w:t>
      </w:r>
      <w:r w:rsidRPr="00197AE4">
        <w:rPr>
          <w:rFonts w:ascii="Times New Roman" w:hAnsi="Times New Roman" w:cs="Times New Roman"/>
          <w:b/>
          <w:sz w:val="24"/>
          <w:szCs w:val="24"/>
        </w:rPr>
        <w:t>LR:</w:t>
      </w:r>
      <w:r w:rsidR="00375207">
        <w:rPr>
          <w:rFonts w:ascii="Times New Roman" w:hAnsi="Times New Roman" w:cs="Times New Roman"/>
          <w:sz w:val="24"/>
          <w:szCs w:val="24"/>
        </w:rPr>
        <w:t xml:space="preserve"> Negative Likelihood </w:t>
      </w:r>
      <w:proofErr w:type="spellStart"/>
      <w:r w:rsidR="00375207">
        <w:rPr>
          <w:rFonts w:ascii="Times New Roman" w:hAnsi="Times New Roman" w:cs="Times New Roman"/>
          <w:sz w:val="24"/>
          <w:szCs w:val="24"/>
        </w:rPr>
        <w:t>Rati</w:t>
      </w:r>
      <w:bookmarkStart w:id="0" w:name="_GoBack"/>
      <w:bookmarkEnd w:id="0"/>
      <w:proofErr w:type="spellEnd"/>
    </w:p>
    <w:sectPr w:rsidR="00375207" w:rsidSect="003752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A6D23"/>
    <w:multiLevelType w:val="hybridMultilevel"/>
    <w:tmpl w:val="5086B09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3F6"/>
    <w:rsid w:val="0016694B"/>
    <w:rsid w:val="00197AE4"/>
    <w:rsid w:val="002D5320"/>
    <w:rsid w:val="00375207"/>
    <w:rsid w:val="003A02EE"/>
    <w:rsid w:val="00482CAA"/>
    <w:rsid w:val="004E4B6A"/>
    <w:rsid w:val="00701152"/>
    <w:rsid w:val="00A13635"/>
    <w:rsid w:val="00A718E9"/>
    <w:rsid w:val="00AE280A"/>
    <w:rsid w:val="00CF6FD2"/>
    <w:rsid w:val="00D8454F"/>
    <w:rsid w:val="00E443F6"/>
    <w:rsid w:val="00E95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4B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E443F6"/>
    <w:pPr>
      <w:spacing w:after="0" w:line="240" w:lineRule="auto"/>
    </w:pPr>
    <w:rPr>
      <w:rFonts w:ascii="Calibri" w:eastAsia="SimSun" w:hAnsi="Calibri" w:cs="SimSun"/>
      <w:sz w:val="20"/>
      <w:szCs w:val="20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E443F6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4B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MediumList1-Accent4">
    <w:name w:val="Medium List 1 Accent 4"/>
    <w:basedOn w:val="TableNormal"/>
    <w:uiPriority w:val="65"/>
    <w:rsid w:val="00AE280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D5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3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669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4B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E443F6"/>
    <w:pPr>
      <w:spacing w:after="0" w:line="240" w:lineRule="auto"/>
    </w:pPr>
    <w:rPr>
      <w:rFonts w:ascii="Calibri" w:eastAsia="SimSun" w:hAnsi="Calibri" w:cs="SimSun"/>
      <w:sz w:val="20"/>
      <w:szCs w:val="20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E443F6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4B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MediumList1-Accent4">
    <w:name w:val="Medium List 1 Accent 4"/>
    <w:basedOn w:val="TableNormal"/>
    <w:uiPriority w:val="65"/>
    <w:rsid w:val="00AE280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D5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3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66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08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E4452F-E983-4FB3-AAB4-DF513D205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dcterms:created xsi:type="dcterms:W3CDTF">2023-12-21T13:24:00Z</dcterms:created>
  <dcterms:modified xsi:type="dcterms:W3CDTF">2024-04-02T18:00:00Z</dcterms:modified>
</cp:coreProperties>
</file>