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4921D" w14:textId="77777777" w:rsidR="00447AD4" w:rsidRDefault="00447AD4" w:rsidP="00447AD4">
      <w:pPr>
        <w:pStyle w:val="Heading2"/>
        <w:numPr>
          <w:ilvl w:val="0"/>
          <w:numId w:val="0"/>
        </w:numPr>
        <w:tabs>
          <w:tab w:val="left" w:pos="720"/>
        </w:tabs>
      </w:pPr>
      <w:r>
        <w:t>Supplementary Table 1. Primers.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63"/>
        <w:gridCol w:w="3865"/>
        <w:gridCol w:w="3116"/>
      </w:tblGrid>
      <w:tr w:rsidR="00447AD4" w14:paraId="3F16E306" w14:textId="77777777" w:rsidTr="00447AD4">
        <w:trPr>
          <w:trHeight w:val="590"/>
        </w:trPr>
        <w:tc>
          <w:tcPr>
            <w:tcW w:w="146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6E3645D0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Gene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  <w:hideMark/>
          </w:tcPr>
          <w:p w14:paraId="33213041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Primer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  <w:hideMark/>
          </w:tcPr>
          <w:p w14:paraId="1B44F27A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Foward</w:t>
            </w:r>
            <w:proofErr w:type="spellEnd"/>
          </w:p>
        </w:tc>
      </w:tr>
      <w:tr w:rsidR="00447AD4" w14:paraId="22BBDD98" w14:textId="77777777" w:rsidTr="00447AD4">
        <w:trPr>
          <w:trHeight w:val="590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vAlign w:val="center"/>
            <w:hideMark/>
          </w:tcPr>
          <w:p w14:paraId="6C103990" w14:textId="77777777" w:rsidR="00447AD4" w:rsidRDefault="00447AD4">
            <w:pPr>
              <w:pStyle w:val="NormalWeb"/>
              <w:jc w:val="both"/>
              <w:rPr>
                <w:rFonts w:eastAsiaTheme="minorEastAsia"/>
                <w:kern w:val="2"/>
                <w:sz w:val="20"/>
                <w:szCs w:val="20"/>
              </w:rPr>
            </w:pPr>
            <w:r>
              <w:rPr>
                <w:rFonts w:eastAsiaTheme="minorEastAsia"/>
                <w:kern w:val="2"/>
                <w:sz w:val="20"/>
                <w:szCs w:val="20"/>
              </w:rPr>
              <w:t xml:space="preserve">β-actin </w:t>
            </w:r>
          </w:p>
        </w:tc>
        <w:tc>
          <w:tcPr>
            <w:tcW w:w="3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57D4817" w14:textId="77777777" w:rsidR="00447AD4" w:rsidRDefault="00447AD4">
            <w:pPr>
              <w:pStyle w:val="NormalWeb"/>
              <w:jc w:val="both"/>
              <w:rPr>
                <w:rFonts w:eastAsiaTheme="minorEastAsia"/>
                <w:kern w:val="2"/>
                <w:sz w:val="20"/>
                <w:szCs w:val="20"/>
              </w:rPr>
            </w:pPr>
            <w:r>
              <w:rPr>
                <w:rFonts w:eastAsiaTheme="minorEastAsia"/>
                <w:kern w:val="2"/>
                <w:sz w:val="20"/>
                <w:szCs w:val="20"/>
              </w:rPr>
              <w:t xml:space="preserve">CTCCA TCCTGGCCTCGCTGT </w:t>
            </w:r>
          </w:p>
        </w:tc>
        <w:tc>
          <w:tcPr>
            <w:tcW w:w="2968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2438114" w14:textId="77777777" w:rsidR="00447AD4" w:rsidRDefault="00447AD4">
            <w:pPr>
              <w:pStyle w:val="NormalWeb"/>
              <w:jc w:val="both"/>
              <w:rPr>
                <w:rFonts w:eastAsiaTheme="minorEastAsia"/>
                <w:kern w:val="2"/>
                <w:sz w:val="20"/>
                <w:szCs w:val="20"/>
              </w:rPr>
            </w:pPr>
            <w:r>
              <w:rPr>
                <w:rFonts w:eastAsiaTheme="minorEastAsia"/>
                <w:kern w:val="2"/>
                <w:sz w:val="20"/>
                <w:szCs w:val="20"/>
              </w:rPr>
              <w:t xml:space="preserve">GCTGTCACCTTCACCGTTCC </w:t>
            </w:r>
          </w:p>
        </w:tc>
      </w:tr>
      <w:tr w:rsidR="00447AD4" w14:paraId="066CD39C" w14:textId="77777777" w:rsidTr="00447AD4">
        <w:trPr>
          <w:trHeight w:val="590"/>
        </w:trPr>
        <w:tc>
          <w:tcPr>
            <w:tcW w:w="14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vAlign w:val="center"/>
            <w:hideMark/>
          </w:tcPr>
          <w:p w14:paraId="1C30D77A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STING</w:t>
            </w:r>
          </w:p>
        </w:tc>
        <w:tc>
          <w:tcPr>
            <w:tcW w:w="3865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8C73332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CCAGAGCACACTCTCCGGTA</w:t>
            </w:r>
          </w:p>
        </w:tc>
        <w:tc>
          <w:tcPr>
            <w:tcW w:w="29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D03D0C5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CGCATTTGGGAGGGAGTAGTA</w:t>
            </w:r>
          </w:p>
        </w:tc>
      </w:tr>
      <w:tr w:rsidR="00447AD4" w14:paraId="797E7CB4" w14:textId="77777777" w:rsidTr="00447AD4">
        <w:trPr>
          <w:trHeight w:val="590"/>
        </w:trPr>
        <w:tc>
          <w:tcPr>
            <w:tcW w:w="14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vAlign w:val="center"/>
            <w:hideMark/>
          </w:tcPr>
          <w:p w14:paraId="17FECA70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TBK1</w:t>
            </w:r>
          </w:p>
        </w:tc>
        <w:tc>
          <w:tcPr>
            <w:tcW w:w="3865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4A8D819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TGGGTGGAATGAATCATCTACGA</w:t>
            </w:r>
          </w:p>
        </w:tc>
        <w:tc>
          <w:tcPr>
            <w:tcW w:w="29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C76ED67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GCTGCACCAAAATCTGTGAGT</w:t>
            </w:r>
          </w:p>
        </w:tc>
      </w:tr>
      <w:tr w:rsidR="00447AD4" w14:paraId="555A77BA" w14:textId="77777777" w:rsidTr="00447AD4">
        <w:trPr>
          <w:trHeight w:val="590"/>
        </w:trPr>
        <w:tc>
          <w:tcPr>
            <w:tcW w:w="14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04830200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IRF3</w:t>
            </w:r>
          </w:p>
        </w:tc>
        <w:tc>
          <w:tcPr>
            <w:tcW w:w="3865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14:paraId="30F0702D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AGAGGCTCGTGATGGTCAAG</w:t>
            </w:r>
          </w:p>
        </w:tc>
        <w:tc>
          <w:tcPr>
            <w:tcW w:w="29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30C2E57" w14:textId="77777777" w:rsidR="00447AD4" w:rsidRDefault="00447AD4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AGGTCCACAGTATTCTCCAGG</w:t>
            </w:r>
          </w:p>
        </w:tc>
      </w:tr>
    </w:tbl>
    <w:p w14:paraId="0AAFF649" w14:textId="77777777" w:rsidR="00447AD4" w:rsidRDefault="00447AD4" w:rsidP="00447AD4">
      <w:pPr>
        <w:spacing w:line="480" w:lineRule="auto"/>
        <w:jc w:val="both"/>
        <w:rPr>
          <w:rFonts w:eastAsia="Cambria" w:cs="Times New Roman"/>
          <w:bCs/>
          <w:szCs w:val="24"/>
          <w:lang w:eastAsia="zh-CN"/>
        </w:rPr>
      </w:pPr>
    </w:p>
    <w:p w14:paraId="1B880E96" w14:textId="77777777" w:rsidR="00447AD4" w:rsidRDefault="00447AD4" w:rsidP="00447AD4">
      <w:pPr>
        <w:pStyle w:val="Heading2"/>
        <w:numPr>
          <w:ilvl w:val="0"/>
          <w:numId w:val="0"/>
        </w:numPr>
        <w:tabs>
          <w:tab w:val="left" w:pos="720"/>
        </w:tabs>
      </w:pPr>
      <w:r>
        <w:t>Supplementary Table 2. Antibodies.</w:t>
      </w:r>
    </w:p>
    <w:tbl>
      <w:tblPr>
        <w:tblW w:w="8860" w:type="dxa"/>
        <w:tblLook w:val="04A0" w:firstRow="1" w:lastRow="0" w:firstColumn="1" w:lastColumn="0" w:noHBand="0" w:noVBand="1"/>
      </w:tblPr>
      <w:tblGrid>
        <w:gridCol w:w="5103"/>
        <w:gridCol w:w="2524"/>
        <w:gridCol w:w="1233"/>
      </w:tblGrid>
      <w:tr w:rsidR="00447AD4" w14:paraId="5418DEDF" w14:textId="77777777" w:rsidTr="00447AD4">
        <w:trPr>
          <w:trHeight w:val="320"/>
        </w:trPr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A44F95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Antibodies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338DDEB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64A61FA5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Identifier</w:t>
            </w:r>
          </w:p>
        </w:tc>
      </w:tr>
      <w:tr w:rsidR="00447AD4" w14:paraId="0FE0FBD5" w14:textId="77777777" w:rsidTr="00447AD4">
        <w:trPr>
          <w:trHeight w:val="170"/>
        </w:trPr>
        <w:tc>
          <w:tcPr>
            <w:tcW w:w="5103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92AFA5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TBK1/NAK (D1B4) 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0D3841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2D7F836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#3504 </w:t>
            </w:r>
          </w:p>
        </w:tc>
      </w:tr>
      <w:tr w:rsidR="00447AD4" w14:paraId="719B8A5E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4529E60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Phospho-TBK1/NAK (Ser172)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36B9275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00DE7783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#5483 </w:t>
            </w:r>
          </w:p>
        </w:tc>
      </w:tr>
      <w:tr w:rsidR="00447AD4" w14:paraId="788A66A3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71837A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IRF-3 (D83B9)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71CD31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27DA30A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#4302</w:t>
            </w:r>
          </w:p>
        </w:tc>
      </w:tr>
      <w:tr w:rsidR="00447AD4" w14:paraId="41D5E445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0907CD7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Phospho-IRF-3 (Ser396) (D6O1M)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212273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3D780EA0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#29047 </w:t>
            </w:r>
          </w:p>
        </w:tc>
      </w:tr>
      <w:tr w:rsidR="00447AD4" w14:paraId="5BBAC24E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45A3043B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β-Actin (D6A8)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9E62B1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2E10F604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#8457 </w:t>
            </w:r>
          </w:p>
        </w:tc>
      </w:tr>
      <w:tr w:rsidR="00447AD4" w14:paraId="57461821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6BD15C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STING (D2P2F)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EF985A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05884184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#13647 </w:t>
            </w:r>
          </w:p>
        </w:tc>
      </w:tr>
      <w:tr w:rsidR="00447AD4" w14:paraId="0E9F2508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7188627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IP3 Receptor 1 (D53A5)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42DF49A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0B1A64F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#8568</w:t>
            </w:r>
          </w:p>
        </w:tc>
      </w:tr>
      <w:tr w:rsidR="00447AD4" w14:paraId="64875A69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A5C4F3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RyR1 (D4E1)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257CA5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4CFB6CB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#8153</w:t>
            </w:r>
          </w:p>
        </w:tc>
      </w:tr>
      <w:tr w:rsidR="00447AD4" w14:paraId="1FCDF5D4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7A4607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Caspase-3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81655E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4BEB5FFB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#9662</w:t>
            </w:r>
          </w:p>
        </w:tc>
      </w:tr>
      <w:tr w:rsidR="00447AD4" w14:paraId="57A6BAEE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B5C911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Cleaved Caspase-3 (Asp175) (5A1E)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9371FB5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02C8425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#9664</w:t>
            </w:r>
          </w:p>
        </w:tc>
      </w:tr>
      <w:tr w:rsidR="00447AD4" w14:paraId="49BEC9F4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25E31C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Caspase-9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2A9612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17022E8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#9504</w:t>
            </w:r>
          </w:p>
        </w:tc>
      </w:tr>
      <w:tr w:rsidR="00447AD4" w14:paraId="35651AEC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7566D3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Cleaved Caspase-9 (Asp315) (D8I9E)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9A9573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40847ABA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#20750</w:t>
            </w:r>
          </w:p>
        </w:tc>
      </w:tr>
      <w:tr w:rsidR="00447AD4" w14:paraId="35181ACE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2C6920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Sec24C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6DDA6A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505056A0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#8531</w:t>
            </w:r>
          </w:p>
        </w:tc>
      </w:tr>
      <w:tr w:rsidR="00447AD4" w14:paraId="18BB7FC4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8C93324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VAPB (E7R3Z) Rabbit </w:t>
            </w:r>
            <w:proofErr w:type="spellStart"/>
            <w:r>
              <w:rPr>
                <w:rFonts w:eastAsia="DengXian" w:cs="Times New Roman"/>
                <w:color w:val="000000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9BBD1E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1570856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#95339</w:t>
            </w:r>
          </w:p>
        </w:tc>
      </w:tr>
      <w:tr w:rsidR="00447AD4" w14:paraId="4C6DA7D0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C213B85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Pan-Keratin (C11) Mouse </w:t>
            </w:r>
            <w:proofErr w:type="spellStart"/>
            <w:r>
              <w:rPr>
                <w:rFonts w:eastAsia="DengXian" w:cs="Times New Roman"/>
                <w:color w:val="000000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1F55BCB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4CCF6BF6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#4545</w:t>
            </w:r>
          </w:p>
        </w:tc>
      </w:tr>
      <w:tr w:rsidR="00447AD4" w14:paraId="0C00F6AF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5CBC28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SOD2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4F2D1C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4267324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bs-1080R</w:t>
            </w:r>
          </w:p>
        </w:tc>
      </w:tr>
      <w:tr w:rsidR="00447AD4" w14:paraId="7666E651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1C045B16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PERK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E2727B7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6F2B97A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bs-2469R</w:t>
            </w:r>
          </w:p>
        </w:tc>
      </w:tr>
      <w:tr w:rsidR="00447AD4" w14:paraId="4C41777A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649EB83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Phospho-PERK (Thr980)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80E33DB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13E8278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bs-23340R</w:t>
            </w:r>
          </w:p>
        </w:tc>
      </w:tr>
      <w:tr w:rsidR="00447AD4" w14:paraId="75BD9FFF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069172D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XBP1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4EE7A32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1BD2817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bs-1668R</w:t>
            </w:r>
          </w:p>
        </w:tc>
      </w:tr>
      <w:tr w:rsidR="00447AD4" w14:paraId="21CEAF8C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06AFFDD0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ATF6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8A8D7E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70705DE3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bs-1634R</w:t>
            </w:r>
          </w:p>
        </w:tc>
      </w:tr>
      <w:tr w:rsidR="00447AD4" w14:paraId="1C84222C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11315ED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ATF4 (Ser245) Polyclonal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E10DEF6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Bioss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58465051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bs-5190R</w:t>
            </w:r>
          </w:p>
        </w:tc>
      </w:tr>
      <w:tr w:rsidR="00447AD4" w14:paraId="6D443729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141FB74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Anti-DDIT3 antibody [9C8]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FC792C3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46560680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ab11419</w:t>
            </w:r>
          </w:p>
        </w:tc>
      </w:tr>
      <w:tr w:rsidR="00447AD4" w14:paraId="1C74379F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6D0517DA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Anti-IRE1 antibody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7770FF0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44F5957A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ab37073</w:t>
            </w:r>
          </w:p>
        </w:tc>
      </w:tr>
      <w:tr w:rsidR="00447AD4" w14:paraId="77231358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center"/>
            <w:hideMark/>
          </w:tcPr>
          <w:p w14:paraId="3186A17C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Anti-IRE1 (</w:t>
            </w:r>
            <w:proofErr w:type="spellStart"/>
            <w:r>
              <w:rPr>
                <w:rFonts w:eastAsia="DengXian" w:cs="Times New Roman"/>
                <w:color w:val="000000"/>
                <w:sz w:val="20"/>
                <w:szCs w:val="20"/>
              </w:rPr>
              <w:t>phospho</w:t>
            </w:r>
            <w:proofErr w:type="spellEnd"/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 S724) antibody [EPR5253]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4EDD9E8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03CD542E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ab124945</w:t>
            </w:r>
          </w:p>
        </w:tc>
      </w:tr>
      <w:tr w:rsidR="00447AD4" w14:paraId="14325C7F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7A9FE5F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Normal Rabbit IgG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F904F76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Cell Signaling Technology </w:t>
            </w:r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14:paraId="0E45509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>#2729</w:t>
            </w:r>
          </w:p>
        </w:tc>
      </w:tr>
      <w:tr w:rsidR="00447AD4" w14:paraId="6A0AA113" w14:textId="77777777" w:rsidTr="00447AD4">
        <w:trPr>
          <w:trHeight w:val="170"/>
        </w:trPr>
        <w:tc>
          <w:tcPr>
            <w:tcW w:w="5103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B133639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HRP-labeled goat anti-rabbit IgG(H+L) </w:t>
            </w:r>
          </w:p>
        </w:tc>
        <w:tc>
          <w:tcPr>
            <w:tcW w:w="252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140A7D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DengXian" w:cs="Times New Roman"/>
                <w:color w:val="000000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123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2AE338E6" w14:textId="77777777" w:rsidR="00447AD4" w:rsidRDefault="00447AD4">
            <w:pPr>
              <w:spacing w:line="276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sz w:val="20"/>
                <w:szCs w:val="20"/>
              </w:rPr>
              <w:t xml:space="preserve">A0208 </w:t>
            </w:r>
          </w:p>
        </w:tc>
      </w:tr>
    </w:tbl>
    <w:p w14:paraId="34D247B8" w14:textId="77777777" w:rsidR="00447AD4" w:rsidRDefault="00447AD4" w:rsidP="00447AD4"/>
    <w:p w14:paraId="02163451" w14:textId="77777777" w:rsidR="00447AD4" w:rsidRDefault="00447AD4" w:rsidP="00447AD4">
      <w:pPr>
        <w:spacing w:line="480" w:lineRule="auto"/>
        <w:jc w:val="both"/>
        <w:rPr>
          <w:rFonts w:eastAsia="Cambria" w:cs="Times New Roman"/>
          <w:bCs/>
          <w:szCs w:val="24"/>
          <w:lang w:eastAsia="zh-CN"/>
        </w:rPr>
      </w:pPr>
    </w:p>
    <w:p w14:paraId="1FCF687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num w:numId="1" w16cid:durableId="595526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AD4"/>
    <w:rsid w:val="00447AD4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B30BE"/>
  <w15:chartTrackingRefBased/>
  <w15:docId w15:val="{97AE80B5-E263-4495-9914-F81F7571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AD4"/>
    <w:pPr>
      <w:spacing w:before="120" w:after="240" w:line="240" w:lineRule="auto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447AD4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semiHidden/>
    <w:unhideWhenUsed/>
    <w:qFormat/>
    <w:rsid w:val="00447AD4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447AD4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semiHidden/>
    <w:unhideWhenUsed/>
    <w:qFormat/>
    <w:rsid w:val="00447AD4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semiHidden/>
    <w:unhideWhenUsed/>
    <w:qFormat/>
    <w:rsid w:val="00447AD4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447AD4"/>
    <w:rPr>
      <w:rFonts w:ascii="Times New Roman" w:eastAsia="Cambria" w:hAnsi="Times New Roman" w:cs="Times New Roman"/>
      <w:b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447AD4"/>
    <w:rPr>
      <w:rFonts w:ascii="Times New Roman" w:eastAsia="Cambria" w:hAnsi="Times New Roman" w:cs="Times New Roman"/>
      <w:b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47AD4"/>
    <w:rPr>
      <w:rFonts w:ascii="Times New Roman" w:eastAsiaTheme="majorEastAsia" w:hAnsi="Times New Roman" w:cstheme="majorBidi"/>
      <w:b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447AD4"/>
    <w:rPr>
      <w:rFonts w:ascii="Times New Roman" w:eastAsiaTheme="majorEastAsia" w:hAnsi="Times New Roman" w:cstheme="majorBidi"/>
      <w:b/>
      <w:iCs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447AD4"/>
    <w:rPr>
      <w:rFonts w:ascii="Times New Roman" w:eastAsiaTheme="majorEastAsia" w:hAnsi="Times New Roman" w:cstheme="majorBidi"/>
      <w:b/>
      <w:iCs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47AD4"/>
    <w:pPr>
      <w:spacing w:before="100" w:beforeAutospacing="1" w:after="100" w:afterAutospacing="1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447AD4"/>
    <w:pPr>
      <w:spacing w:after="0" w:line="240" w:lineRule="auto"/>
    </w:pPr>
    <w:rPr>
      <w:rFonts w:asciiTheme="majorHAnsi" w:eastAsiaTheme="minorEastAsia" w:hAnsiTheme="majorHAns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Headings">
    <w:name w:val="Headings"/>
    <w:uiPriority w:val="99"/>
    <w:rsid w:val="00447AD4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447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1440</Characters>
  <Application>Microsoft Office Word</Application>
  <DocSecurity>0</DocSecurity>
  <Lines>12</Lines>
  <Paragraphs>3</Paragraphs>
  <ScaleCrop>false</ScaleCrop>
  <Company>Springer Nature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2024-04-17T12:09:00Z</dcterms:created>
  <dcterms:modified xsi:type="dcterms:W3CDTF">2024-04-17T12:10:00Z</dcterms:modified>
</cp:coreProperties>
</file>