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>Supplementary information</w:t>
      </w:r>
    </w:p>
    <w:p>
      <w:pPr>
        <w:spacing w:line="480" w:lineRule="auto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14:ligatures w14:val="standardContextual"/>
        </w:rPr>
        <w:drawing>
          <wp:inline distT="0" distB="0" distL="0" distR="0">
            <wp:extent cx="6471285" cy="6856730"/>
            <wp:effectExtent l="0" t="0" r="5715" b="1270"/>
            <wp:docPr id="12391244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124421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514" cy="6856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Supplementary Figure S1. </w:t>
      </w:r>
      <w:r>
        <w:rPr>
          <w:rFonts w:ascii="Times New Roman" w:hAnsi="Times New Roman" w:eastAsia="Times New Roman" w:cs="Times New Roman"/>
        </w:rPr>
        <w:t>Study design and workflow. Abbreviations: GWAS, genome-wide association study; SNPs, single nucleotide polymorphisms; MR-PRESSO, the Mendelian Randomization Pleiotropy RESidual Sum and Outlier; MR, Mendelian Randomization.</w:t>
      </w:r>
    </w:p>
    <w:p>
      <w:pPr>
        <w:spacing w:line="480" w:lineRule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6644640" cy="1776730"/>
            <wp:effectExtent l="0" t="0" r="3810" b="4445"/>
            <wp:docPr id="3" name="图片 3" descr="Supplementary 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 S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Supplementary Figure S2. </w:t>
      </w:r>
      <w:r>
        <w:rPr>
          <w:rFonts w:ascii="Times New Roman" w:hAnsi="Times New Roman" w:eastAsia="Times New Roman" w:cs="Times New Roman"/>
        </w:rPr>
        <w:t>Scatter plots of the association of immune cell phenotypes with gastric cancer. (</w:t>
      </w:r>
      <w:r>
        <w:rPr>
          <w:rFonts w:hint="eastAsia" w:ascii="Times New Roman" w:hAnsi="Times New Roman" w:eastAsia="宋体" w:cs="Times New Roman"/>
          <w:lang w:val="en-US" w:eastAsia="zh-CN"/>
        </w:rPr>
        <w:t>a</w:t>
      </w:r>
      <w:r>
        <w:rPr>
          <w:rFonts w:ascii="Times New Roman" w:hAnsi="Times New Roman" w:eastAsia="Times New Roman" w:cs="Times New Roman"/>
        </w:rPr>
        <w:t xml:space="preserve">) SNP effect on </w:t>
      </w:r>
      <w:r>
        <w:rPr>
          <w:rFonts w:ascii="Times New Roman" w:hAnsi="Times New Roman" w:eastAsia="Times New Roman" w:cs="Times New Roman"/>
          <w:color w:val="000000"/>
        </w:rPr>
        <w:t>naïve 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T cell Absolute Count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b</w:t>
      </w:r>
      <w:r>
        <w:rPr>
          <w:rFonts w:ascii="Times New Roman" w:hAnsi="Times New Roman" w:eastAsia="Times New Roman" w:cs="Times New Roman"/>
        </w:rPr>
        <w:t>) SNP effect on CD8</w:t>
      </w:r>
      <w:r>
        <w:rPr>
          <w:rFonts w:ascii="Times New Roman" w:hAnsi="Times New Roman" w:eastAsia="Times New Roman" w:cs="Times New Roman"/>
          <w:vertAlign w:val="superscript"/>
        </w:rPr>
        <w:t>dim</w:t>
      </w:r>
      <w:r>
        <w:rPr>
          <w:rFonts w:ascii="Times New Roman" w:hAnsi="Times New Roman" w:eastAsia="Times New Roman" w:cs="Times New Roman"/>
        </w:rPr>
        <w:t xml:space="preserve"> Natural Killer T %lymphocytes. (</w:t>
      </w:r>
      <w:r>
        <w:rPr>
          <w:rFonts w:hint="eastAsia" w:ascii="Times New Roman" w:hAnsi="Times New Roman" w:eastAsia="宋体" w:cs="Times New Roman"/>
          <w:lang w:val="en-US" w:eastAsia="zh-CN"/>
        </w:rPr>
        <w:t>c</w:t>
      </w:r>
      <w:r>
        <w:rPr>
          <w:rFonts w:ascii="Times New Roman" w:hAnsi="Times New Roman" w:eastAsia="Times New Roman" w:cs="Times New Roman"/>
        </w:rPr>
        <w:t>) SNP effect on CD45 on B cells. Abbreviation: SNP, single nucleotide polymorphism.</w:t>
      </w:r>
    </w:p>
    <w:p>
      <w:pPr>
        <w:spacing w:line="480" w:lineRule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6644005" cy="1619885"/>
            <wp:effectExtent l="0" t="0" r="4445" b="8890"/>
            <wp:docPr id="8" name="图片 8" descr="Supplementary 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plementary Figure S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Supplementary Figure S3. </w:t>
      </w:r>
      <w:r>
        <w:rPr>
          <w:rFonts w:ascii="Times New Roman" w:hAnsi="Times New Roman" w:eastAsia="Times New Roman" w:cs="Times New Roman"/>
        </w:rPr>
        <w:t>Funnel plots of the association of immune cell phenotypes with gastric cancer. (</w:t>
      </w:r>
      <w:r>
        <w:rPr>
          <w:rFonts w:hint="eastAsia" w:ascii="Times New Roman" w:hAnsi="Times New Roman" w:eastAsia="宋体" w:cs="Times New Roman"/>
          <w:lang w:val="en-US" w:eastAsia="zh-CN"/>
        </w:rPr>
        <w:t>a</w:t>
      </w:r>
      <w:r>
        <w:rPr>
          <w:rFonts w:ascii="Times New Roman" w:hAnsi="Times New Roman" w:eastAsia="Times New Roman" w:cs="Times New Roman"/>
        </w:rPr>
        <w:t xml:space="preserve">) Funnel plot of </w:t>
      </w:r>
      <w:r>
        <w:rPr>
          <w:rFonts w:ascii="Times New Roman" w:hAnsi="Times New Roman" w:eastAsia="Times New Roman" w:cs="Times New Roman"/>
          <w:color w:val="000000"/>
        </w:rPr>
        <w:t>naïve 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T cell Absolute Count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b</w:t>
      </w:r>
      <w:r>
        <w:rPr>
          <w:rFonts w:ascii="Times New Roman" w:hAnsi="Times New Roman" w:eastAsia="Times New Roman" w:cs="Times New Roman"/>
        </w:rPr>
        <w:t>) Funnel plot of CD8</w:t>
      </w:r>
      <w:r>
        <w:rPr>
          <w:rFonts w:ascii="Times New Roman" w:hAnsi="Times New Roman" w:eastAsia="Times New Roman" w:cs="Times New Roman"/>
          <w:vertAlign w:val="superscript"/>
        </w:rPr>
        <w:t>dim</w:t>
      </w:r>
      <w:r>
        <w:rPr>
          <w:rFonts w:ascii="Times New Roman" w:hAnsi="Times New Roman" w:eastAsia="Times New Roman" w:cs="Times New Roman"/>
        </w:rPr>
        <w:t xml:space="preserve"> Natural Killer T %lymphocyte. (</w:t>
      </w:r>
      <w:r>
        <w:rPr>
          <w:rFonts w:hint="eastAsia" w:ascii="Times New Roman" w:hAnsi="Times New Roman" w:eastAsia="宋体" w:cs="Times New Roman"/>
          <w:lang w:val="en-US" w:eastAsia="zh-CN"/>
        </w:rPr>
        <w:t>c</w:t>
      </w:r>
      <w:r>
        <w:rPr>
          <w:rFonts w:ascii="Times New Roman" w:hAnsi="Times New Roman" w:eastAsia="Times New Roman" w:cs="Times New Roman"/>
        </w:rPr>
        <w:t>) Funnel plot of CD45 on B cells.</w:t>
      </w:r>
    </w:p>
    <w:p>
      <w:pPr>
        <w:spacing w:line="480" w:lineRule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6637655" cy="2961005"/>
            <wp:effectExtent l="0" t="0" r="1270" b="1270"/>
            <wp:docPr id="14" name="图片 14" descr="Supplementary 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Supplementary Figure S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296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Supplementary Figure S4. </w:t>
      </w:r>
      <w:r>
        <w:rPr>
          <w:rFonts w:ascii="Times New Roman" w:hAnsi="Times New Roman" w:eastAsia="Times New Roman" w:cs="Times New Roman"/>
        </w:rPr>
        <w:t>Leave-one-out plots of the association of immune cell phenotypes with gastric cancer. (</w:t>
      </w:r>
      <w:r>
        <w:rPr>
          <w:rFonts w:hint="eastAsia" w:ascii="Times New Roman" w:hAnsi="Times New Roman" w:eastAsia="宋体" w:cs="Times New Roman"/>
          <w:lang w:val="en-US" w:eastAsia="zh-CN"/>
        </w:rPr>
        <w:t>a</w:t>
      </w:r>
      <w:r>
        <w:rPr>
          <w:rFonts w:ascii="Times New Roman" w:hAnsi="Times New Roman" w:eastAsia="Times New Roman" w:cs="Times New Roman"/>
        </w:rPr>
        <w:t xml:space="preserve">) Leave-one-out plot of </w:t>
      </w:r>
      <w:r>
        <w:rPr>
          <w:rFonts w:ascii="Times New Roman" w:hAnsi="Times New Roman" w:eastAsia="Times New Roman" w:cs="Times New Roman"/>
          <w:color w:val="000000"/>
        </w:rPr>
        <w:t>naïve 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T cell Absolute Count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b</w:t>
      </w:r>
      <w:r>
        <w:rPr>
          <w:rFonts w:ascii="Times New Roman" w:hAnsi="Times New Roman" w:eastAsia="Times New Roman" w:cs="Times New Roman"/>
        </w:rPr>
        <w:t>) Leave-one-out plot of CD8</w:t>
      </w:r>
      <w:r>
        <w:rPr>
          <w:rFonts w:ascii="Times New Roman" w:hAnsi="Times New Roman" w:eastAsia="Times New Roman" w:cs="Times New Roman"/>
          <w:vertAlign w:val="superscript"/>
        </w:rPr>
        <w:t>dim</w:t>
      </w:r>
      <w:r>
        <w:rPr>
          <w:rFonts w:ascii="Times New Roman" w:hAnsi="Times New Roman" w:eastAsia="Times New Roman" w:cs="Times New Roman"/>
        </w:rPr>
        <w:t xml:space="preserve"> Natural Killer T %lymphocyte. (</w:t>
      </w:r>
      <w:r>
        <w:rPr>
          <w:rFonts w:hint="eastAsia" w:ascii="Times New Roman" w:hAnsi="Times New Roman" w:eastAsia="宋体" w:cs="Times New Roman"/>
          <w:lang w:val="en-US" w:eastAsia="zh-CN"/>
        </w:rPr>
        <w:t>c</w:t>
      </w:r>
      <w:r>
        <w:rPr>
          <w:rFonts w:ascii="Times New Roman" w:hAnsi="Times New Roman" w:eastAsia="Times New Roman" w:cs="Times New Roman"/>
        </w:rPr>
        <w:t>) Leave-one-out plot of CD45 on B cells.</w:t>
      </w:r>
    </w:p>
    <w:p>
      <w:pPr>
        <w:spacing w:line="480" w:lineRule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6644640" cy="3237230"/>
            <wp:effectExtent l="0" t="0" r="3810" b="1270"/>
            <wp:docPr id="1" name="图片 1" descr="Supplementary 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S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323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Supplementary Figure S5. </w:t>
      </w:r>
      <w:r>
        <w:rPr>
          <w:rFonts w:ascii="Times New Roman" w:hAnsi="Times New Roman" w:eastAsia="Times New Roman" w:cs="Times New Roman"/>
        </w:rPr>
        <w:t>Scatter plots of the association of immune cell phenotypes with hepatocellular carcinoma. (</w:t>
      </w:r>
      <w:r>
        <w:rPr>
          <w:rFonts w:hint="eastAsia" w:ascii="Times New Roman" w:hAnsi="Times New Roman" w:eastAsia="宋体" w:cs="Times New Roman"/>
          <w:lang w:val="en-US" w:eastAsia="zh-CN"/>
        </w:rPr>
        <w:t>a</w:t>
      </w:r>
      <w:r>
        <w:rPr>
          <w:rFonts w:ascii="Times New Roman" w:hAnsi="Times New Roman" w:eastAsia="Times New Roman" w:cs="Times New Roman"/>
        </w:rPr>
        <w:t xml:space="preserve">) SNP effect on </w:t>
      </w:r>
      <w:r>
        <w:rPr>
          <w:rFonts w:ascii="Times New Roman" w:hAnsi="Times New Roman" w:eastAsia="Times New Roman" w:cs="Times New Roman"/>
          <w:color w:val="000000"/>
        </w:rPr>
        <w:t>Terminally Differentiated 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CD8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T cell%T cells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b</w:t>
      </w:r>
      <w:r>
        <w:rPr>
          <w:rFonts w:ascii="Times New Roman" w:hAnsi="Times New Roman" w:eastAsia="Times New Roman" w:cs="Times New Roman"/>
        </w:rPr>
        <w:t xml:space="preserve">) SNP effect on </w:t>
      </w:r>
      <w:r>
        <w:rPr>
          <w:rFonts w:ascii="Times New Roman" w:hAnsi="Times New Roman" w:eastAsia="Times New Roman" w:cs="Times New Roman"/>
          <w:color w:val="000000"/>
        </w:rPr>
        <w:t>CD62L on monocytes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c</w:t>
      </w:r>
      <w:r>
        <w:rPr>
          <w:rFonts w:ascii="Times New Roman" w:hAnsi="Times New Roman" w:eastAsia="Times New Roman" w:cs="Times New Roman"/>
        </w:rPr>
        <w:t xml:space="preserve">) SNP effect on </w:t>
      </w:r>
      <w:r>
        <w:rPr>
          <w:rFonts w:ascii="Times New Roman" w:hAnsi="Times New Roman" w:eastAsia="Times New Roman" w:cs="Times New Roman"/>
          <w:color w:val="000000"/>
        </w:rPr>
        <w:t>CD3 on 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T cells.</w:t>
      </w:r>
      <w:r>
        <w:rPr>
          <w:rFonts w:ascii="Times New Roman" w:hAnsi="Times New Roman" w:eastAsia="Times New Roman" w:cs="Times New Roman"/>
        </w:rPr>
        <w:t xml:space="preserve"> (</w:t>
      </w:r>
      <w:r>
        <w:rPr>
          <w:rFonts w:hint="eastAsia" w:ascii="Times New Roman" w:hAnsi="Times New Roman" w:eastAsia="宋体" w:cs="Times New Roman"/>
          <w:lang w:val="en-US" w:eastAsia="zh-CN"/>
        </w:rPr>
        <w:t>d</w:t>
      </w:r>
      <w:r>
        <w:rPr>
          <w:rFonts w:ascii="Times New Roman" w:hAnsi="Times New Roman" w:eastAsia="Times New Roman" w:cs="Times New Roman"/>
        </w:rPr>
        <w:t xml:space="preserve">) SNP effect on </w:t>
      </w:r>
      <w:r>
        <w:rPr>
          <w:rFonts w:ascii="Times New Roman" w:hAnsi="Times New Roman" w:eastAsia="Times New Roman" w:cs="Times New Roman"/>
          <w:color w:val="000000"/>
        </w:rPr>
        <w:t>CD28 on 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T cells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e</w:t>
      </w:r>
      <w:r>
        <w:rPr>
          <w:rFonts w:ascii="Times New Roman" w:hAnsi="Times New Roman" w:eastAsia="Times New Roman" w:cs="Times New Roman"/>
        </w:rPr>
        <w:t xml:space="preserve">) SNP effect on </w:t>
      </w:r>
      <w:r>
        <w:rPr>
          <w:rFonts w:ascii="Times New Roman" w:hAnsi="Times New Roman" w:eastAsia="Times New Roman" w:cs="Times New Roman"/>
          <w:color w:val="000000"/>
        </w:rPr>
        <w:t>CCR2 on CD62L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myeloid dendritic cells</w:t>
      </w:r>
      <w:r>
        <w:rPr>
          <w:rFonts w:ascii="Times New Roman" w:hAnsi="Times New Roman" w:eastAsia="Times New Roman" w:cs="Times New Roman"/>
        </w:rPr>
        <w:t>. Abbreviation: SNP, single nucleotide polymorphism.</w:t>
      </w:r>
    </w:p>
    <w:p>
      <w:pPr>
        <w:spacing w:line="480" w:lineRule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6642735" cy="3323590"/>
            <wp:effectExtent l="0" t="0" r="5715" b="635"/>
            <wp:docPr id="9" name="图片 9" descr="Supplementary Figure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upplementary Figure S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Supplementary Figure S6. </w:t>
      </w:r>
      <w:r>
        <w:rPr>
          <w:rFonts w:ascii="Times New Roman" w:hAnsi="Times New Roman" w:eastAsia="Times New Roman" w:cs="Times New Roman"/>
        </w:rPr>
        <w:t>Funnel plots of the association of immune cell phenotypes with hepatocellular carcinoma. (</w:t>
      </w:r>
      <w:r>
        <w:rPr>
          <w:rFonts w:hint="eastAsia" w:ascii="Times New Roman" w:hAnsi="Times New Roman" w:eastAsia="宋体" w:cs="Times New Roman"/>
          <w:lang w:val="en-US" w:eastAsia="zh-CN"/>
        </w:rPr>
        <w:t>a</w:t>
      </w:r>
      <w:r>
        <w:rPr>
          <w:rFonts w:ascii="Times New Roman" w:hAnsi="Times New Roman" w:eastAsia="Times New Roman" w:cs="Times New Roman"/>
        </w:rPr>
        <w:t xml:space="preserve">) Funnel plot of </w:t>
      </w:r>
      <w:r>
        <w:rPr>
          <w:rFonts w:ascii="Times New Roman" w:hAnsi="Times New Roman" w:eastAsia="Times New Roman" w:cs="Times New Roman"/>
          <w:color w:val="000000"/>
        </w:rPr>
        <w:t>Terminally Differentiated 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CD8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T cell%T cells.</w:t>
      </w:r>
      <w:r>
        <w:rPr>
          <w:rFonts w:ascii="Times New Roman" w:hAnsi="Times New Roman" w:eastAsia="Times New Roman" w:cs="Times New Roman"/>
        </w:rPr>
        <w:t xml:space="preserve"> (</w:t>
      </w:r>
      <w:r>
        <w:rPr>
          <w:rFonts w:hint="eastAsia" w:ascii="Times New Roman" w:hAnsi="Times New Roman" w:eastAsia="宋体" w:cs="Times New Roman"/>
          <w:lang w:val="en-US" w:eastAsia="zh-CN"/>
        </w:rPr>
        <w:t>b</w:t>
      </w:r>
      <w:r>
        <w:rPr>
          <w:rFonts w:ascii="Times New Roman" w:hAnsi="Times New Roman" w:eastAsia="Times New Roman" w:cs="Times New Roman"/>
        </w:rPr>
        <w:t xml:space="preserve">) Funnel plot of </w:t>
      </w:r>
      <w:r>
        <w:rPr>
          <w:rFonts w:ascii="Times New Roman" w:hAnsi="Times New Roman" w:eastAsia="Times New Roman" w:cs="Times New Roman"/>
          <w:color w:val="000000"/>
        </w:rPr>
        <w:t>CD62L on monocytes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c</w:t>
      </w:r>
      <w:r>
        <w:rPr>
          <w:rFonts w:ascii="Times New Roman" w:hAnsi="Times New Roman" w:eastAsia="Times New Roman" w:cs="Times New Roman"/>
        </w:rPr>
        <w:t xml:space="preserve">) Funnel plot of </w:t>
      </w:r>
      <w:r>
        <w:rPr>
          <w:rFonts w:ascii="Times New Roman" w:hAnsi="Times New Roman" w:eastAsia="Times New Roman" w:cs="Times New Roman"/>
          <w:color w:val="000000"/>
        </w:rPr>
        <w:t>CD3 on 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T cells.</w:t>
      </w:r>
      <w:r>
        <w:rPr>
          <w:rFonts w:ascii="Times New Roman" w:hAnsi="Times New Roman" w:eastAsia="Times New Roman" w:cs="Times New Roman"/>
        </w:rPr>
        <w:t xml:space="preserve"> (</w:t>
      </w:r>
      <w:r>
        <w:rPr>
          <w:rFonts w:hint="eastAsia" w:ascii="Times New Roman" w:hAnsi="Times New Roman" w:eastAsia="宋体" w:cs="Times New Roman"/>
          <w:lang w:val="en-US" w:eastAsia="zh-CN"/>
        </w:rPr>
        <w:t>d</w:t>
      </w:r>
      <w:r>
        <w:rPr>
          <w:rFonts w:ascii="Times New Roman" w:hAnsi="Times New Roman" w:eastAsia="Times New Roman" w:cs="Times New Roman"/>
        </w:rPr>
        <w:t xml:space="preserve">) Funnel plot of </w:t>
      </w:r>
      <w:r>
        <w:rPr>
          <w:rFonts w:ascii="Times New Roman" w:hAnsi="Times New Roman" w:eastAsia="Times New Roman" w:cs="Times New Roman"/>
          <w:color w:val="000000"/>
        </w:rPr>
        <w:t>CD28 on 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T cells.</w:t>
      </w:r>
      <w:r>
        <w:rPr>
          <w:rFonts w:ascii="Times New Roman" w:hAnsi="Times New Roman" w:eastAsia="Times New Roman" w:cs="Times New Roman"/>
        </w:rPr>
        <w:t xml:space="preserve"> (</w:t>
      </w:r>
      <w:r>
        <w:rPr>
          <w:rFonts w:hint="eastAsia" w:ascii="Times New Roman" w:hAnsi="Times New Roman" w:eastAsia="宋体" w:cs="Times New Roman"/>
          <w:lang w:val="en-US" w:eastAsia="zh-CN"/>
        </w:rPr>
        <w:t>e</w:t>
      </w:r>
      <w:r>
        <w:rPr>
          <w:rFonts w:ascii="Times New Roman" w:hAnsi="Times New Roman" w:eastAsia="Times New Roman" w:cs="Times New Roman"/>
        </w:rPr>
        <w:t xml:space="preserve">) Funnel plot of </w:t>
      </w:r>
      <w:r>
        <w:rPr>
          <w:rFonts w:ascii="Times New Roman" w:hAnsi="Times New Roman" w:eastAsia="Times New Roman" w:cs="Times New Roman"/>
          <w:color w:val="000000"/>
        </w:rPr>
        <w:t>CCR2 on CD62L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myeloid dendritic cells</w:t>
      </w:r>
      <w:r>
        <w:rPr>
          <w:rFonts w:ascii="Times New Roman" w:hAnsi="Times New Roman" w:eastAsia="Times New Roman" w:cs="Times New Roman"/>
        </w:rPr>
        <w:t>.</w:t>
      </w:r>
    </w:p>
    <w:p>
      <w:pPr>
        <w:spacing w:line="480" w:lineRule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6640195" cy="5026025"/>
            <wp:effectExtent l="0" t="0" r="8255" b="3175"/>
            <wp:docPr id="15" name="图片 15" descr="Supplementary Figure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Supplementary Figure S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502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Supplementary Figure S7. </w:t>
      </w:r>
      <w:r>
        <w:rPr>
          <w:rFonts w:ascii="Times New Roman" w:hAnsi="Times New Roman" w:eastAsia="Times New Roman" w:cs="Times New Roman"/>
        </w:rPr>
        <w:t>Leave-one-out plots of the association of immune cell phenotypes with hepatocellular carcinoma. (</w:t>
      </w:r>
      <w:r>
        <w:rPr>
          <w:rFonts w:hint="eastAsia" w:ascii="Times New Roman" w:hAnsi="Times New Roman" w:eastAsia="宋体" w:cs="Times New Roman"/>
          <w:lang w:val="en-US" w:eastAsia="zh-CN"/>
        </w:rPr>
        <w:t>a</w:t>
      </w:r>
      <w:r>
        <w:rPr>
          <w:rFonts w:ascii="Times New Roman" w:hAnsi="Times New Roman" w:eastAsia="Times New Roman" w:cs="Times New Roman"/>
        </w:rPr>
        <w:t xml:space="preserve">) Leave-one-out plot of </w:t>
      </w:r>
      <w:r>
        <w:rPr>
          <w:rFonts w:ascii="Times New Roman" w:hAnsi="Times New Roman" w:eastAsia="Times New Roman" w:cs="Times New Roman"/>
          <w:color w:val="000000"/>
        </w:rPr>
        <w:t>Terminally Differentiated 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CD8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T cell%T cells.</w:t>
      </w:r>
      <w:r>
        <w:rPr>
          <w:rFonts w:ascii="Times New Roman" w:hAnsi="Times New Roman" w:eastAsia="Times New Roman" w:cs="Times New Roman"/>
        </w:rPr>
        <w:t xml:space="preserve"> (</w:t>
      </w:r>
      <w:r>
        <w:rPr>
          <w:rFonts w:hint="eastAsia" w:ascii="Times New Roman" w:hAnsi="Times New Roman" w:eastAsia="宋体" w:cs="Times New Roman"/>
          <w:lang w:val="en-US" w:eastAsia="zh-CN"/>
        </w:rPr>
        <w:t>b</w:t>
      </w:r>
      <w:r>
        <w:rPr>
          <w:rFonts w:ascii="Times New Roman" w:hAnsi="Times New Roman" w:eastAsia="Times New Roman" w:cs="Times New Roman"/>
        </w:rPr>
        <w:t xml:space="preserve">) Leave-one-out plot of </w:t>
      </w:r>
      <w:r>
        <w:rPr>
          <w:rFonts w:ascii="Times New Roman" w:hAnsi="Times New Roman" w:eastAsia="Times New Roman" w:cs="Times New Roman"/>
          <w:color w:val="000000"/>
        </w:rPr>
        <w:t>CD62L on monocytes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c</w:t>
      </w:r>
      <w:r>
        <w:rPr>
          <w:rFonts w:ascii="Times New Roman" w:hAnsi="Times New Roman" w:eastAsia="Times New Roman" w:cs="Times New Roman"/>
        </w:rPr>
        <w:t xml:space="preserve">) Leave-one-out plot of </w:t>
      </w:r>
      <w:r>
        <w:rPr>
          <w:rFonts w:ascii="Times New Roman" w:hAnsi="Times New Roman" w:eastAsia="Times New Roman" w:cs="Times New Roman"/>
          <w:color w:val="000000"/>
        </w:rPr>
        <w:t>CD3 on 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T cells.</w:t>
      </w:r>
      <w:r>
        <w:rPr>
          <w:rFonts w:ascii="Times New Roman" w:hAnsi="Times New Roman" w:eastAsia="Times New Roman" w:cs="Times New Roman"/>
        </w:rPr>
        <w:t xml:space="preserve"> (</w:t>
      </w:r>
      <w:r>
        <w:rPr>
          <w:rFonts w:hint="eastAsia" w:ascii="Times New Roman" w:hAnsi="Times New Roman" w:eastAsia="宋体" w:cs="Times New Roman"/>
          <w:lang w:val="en-US" w:eastAsia="zh-CN"/>
        </w:rPr>
        <w:t>d</w:t>
      </w:r>
      <w:r>
        <w:rPr>
          <w:rFonts w:ascii="Times New Roman" w:hAnsi="Times New Roman" w:eastAsia="Times New Roman" w:cs="Times New Roman"/>
        </w:rPr>
        <w:t xml:space="preserve">) Leave-one-out plot of </w:t>
      </w:r>
      <w:r>
        <w:rPr>
          <w:rFonts w:ascii="Times New Roman" w:hAnsi="Times New Roman" w:eastAsia="Times New Roman" w:cs="Times New Roman"/>
          <w:color w:val="000000"/>
        </w:rPr>
        <w:t>CD28 on 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T cells.</w:t>
      </w:r>
      <w:r>
        <w:rPr>
          <w:rFonts w:ascii="Times New Roman" w:hAnsi="Times New Roman" w:eastAsia="Times New Roman" w:cs="Times New Roman"/>
        </w:rPr>
        <w:t xml:space="preserve"> (</w:t>
      </w:r>
      <w:r>
        <w:rPr>
          <w:rFonts w:hint="eastAsia" w:ascii="Times New Roman" w:hAnsi="Times New Roman" w:eastAsia="宋体" w:cs="Times New Roman"/>
          <w:lang w:val="en-US" w:eastAsia="zh-CN"/>
        </w:rPr>
        <w:t>e</w:t>
      </w:r>
      <w:r>
        <w:rPr>
          <w:rFonts w:ascii="Times New Roman" w:hAnsi="Times New Roman" w:eastAsia="Times New Roman" w:cs="Times New Roman"/>
        </w:rPr>
        <w:t xml:space="preserve">) Leave-one-out plot of </w:t>
      </w:r>
      <w:r>
        <w:rPr>
          <w:rFonts w:ascii="Times New Roman" w:hAnsi="Times New Roman" w:eastAsia="Times New Roman" w:cs="Times New Roman"/>
          <w:color w:val="000000"/>
        </w:rPr>
        <w:t>CCR2 on CD62L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myeloid dendritic cells</w:t>
      </w:r>
      <w:r>
        <w:rPr>
          <w:rFonts w:ascii="Times New Roman" w:hAnsi="Times New Roman" w:eastAsia="Times New Roman" w:cs="Times New Roman"/>
        </w:rPr>
        <w:t>.</w:t>
      </w:r>
    </w:p>
    <w:p>
      <w:pPr>
        <w:spacing w:line="480" w:lineRule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6644640" cy="2421255"/>
            <wp:effectExtent l="0" t="0" r="3810" b="7620"/>
            <wp:docPr id="4" name="图片 4" descr="Supplementary Figure 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 Figure S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Supplementary Figure S8. </w:t>
      </w:r>
      <w:r>
        <w:rPr>
          <w:rFonts w:ascii="Times New Roman" w:hAnsi="Times New Roman" w:eastAsia="Times New Roman" w:cs="Times New Roman"/>
        </w:rPr>
        <w:t>Scatter plots of the association of immune cell phenotypes with gallbladder cancer. (</w:t>
      </w:r>
      <w:r>
        <w:rPr>
          <w:rFonts w:hint="eastAsia" w:ascii="Times New Roman" w:hAnsi="Times New Roman" w:eastAsia="宋体" w:cs="Times New Roman"/>
          <w:lang w:val="en-US" w:eastAsia="zh-CN"/>
        </w:rPr>
        <w:t>a</w:t>
      </w:r>
      <w:r>
        <w:rPr>
          <w:rFonts w:ascii="Times New Roman" w:hAnsi="Times New Roman" w:eastAsia="Times New Roman" w:cs="Times New Roman"/>
        </w:rPr>
        <w:t xml:space="preserve">) SNP effect on </w:t>
      </w:r>
      <w:r>
        <w:rPr>
          <w:rFonts w:ascii="Times New Roman" w:hAnsi="Times New Roman" w:eastAsia="Times New Roman" w:cs="Times New Roman"/>
          <w:color w:val="000000"/>
        </w:rPr>
        <w:t>CD16−CD56 on Natural Killer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b</w:t>
      </w:r>
      <w:r>
        <w:rPr>
          <w:rFonts w:ascii="Times New Roman" w:hAnsi="Times New Roman" w:eastAsia="Times New Roman" w:cs="Times New Roman"/>
        </w:rPr>
        <w:t xml:space="preserve">) SNP effect on </w:t>
      </w:r>
      <w:r>
        <w:rPr>
          <w:rFonts w:ascii="Times New Roman" w:hAnsi="Times New Roman" w:eastAsia="Times New Roman" w:cs="Times New Roman"/>
          <w:color w:val="000000"/>
        </w:rPr>
        <w:t>SSC−A on HLA DR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Natural Killer</w:t>
      </w:r>
      <w:r>
        <w:rPr>
          <w:rFonts w:ascii="Times New Roman" w:hAnsi="Times New Roman" w:eastAsia="Times New Roman" w:cs="Times New Roman"/>
        </w:rPr>
        <w:t>. Abbreviation: SNP, single nucleotide polymorphism.</w:t>
      </w:r>
    </w:p>
    <w:p>
      <w:pPr>
        <w:spacing w:line="480" w:lineRule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6645910" cy="2477770"/>
            <wp:effectExtent l="0" t="0" r="2540" b="8255"/>
            <wp:docPr id="10" name="图片 10" descr="Supplementary Figure 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upplementary Figure S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Supplementary Figure S9. </w:t>
      </w:r>
      <w:r>
        <w:rPr>
          <w:rFonts w:ascii="Times New Roman" w:hAnsi="Times New Roman" w:eastAsia="Times New Roman" w:cs="Times New Roman"/>
        </w:rPr>
        <w:t>Funnel plots of the association of immune cell phenotypes with gallbladder cancer. (</w:t>
      </w:r>
      <w:r>
        <w:rPr>
          <w:rFonts w:hint="eastAsia" w:ascii="Times New Roman" w:hAnsi="Times New Roman" w:eastAsia="宋体" w:cs="Times New Roman"/>
          <w:lang w:val="en-US" w:eastAsia="zh-CN"/>
        </w:rPr>
        <w:t>a</w:t>
      </w:r>
      <w:r>
        <w:rPr>
          <w:rFonts w:ascii="Times New Roman" w:hAnsi="Times New Roman" w:eastAsia="Times New Roman" w:cs="Times New Roman"/>
        </w:rPr>
        <w:t xml:space="preserve">) Funnel plot of </w:t>
      </w:r>
      <w:r>
        <w:rPr>
          <w:rFonts w:ascii="Times New Roman" w:hAnsi="Times New Roman" w:eastAsia="Times New Roman" w:cs="Times New Roman"/>
          <w:color w:val="000000"/>
        </w:rPr>
        <w:t>CD16−CD56 on Natural Killer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b</w:t>
      </w:r>
      <w:r>
        <w:rPr>
          <w:rFonts w:ascii="Times New Roman" w:hAnsi="Times New Roman" w:eastAsia="Times New Roman" w:cs="Times New Roman"/>
        </w:rPr>
        <w:t xml:space="preserve">) Funnel plot of </w:t>
      </w:r>
      <w:r>
        <w:rPr>
          <w:rFonts w:ascii="Times New Roman" w:hAnsi="Times New Roman" w:eastAsia="Times New Roman" w:cs="Times New Roman"/>
          <w:color w:val="000000"/>
        </w:rPr>
        <w:t>SSC−A on HLA DR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Natural Killer</w:t>
      </w:r>
      <w:r>
        <w:rPr>
          <w:rFonts w:ascii="Times New Roman" w:hAnsi="Times New Roman" w:eastAsia="Times New Roman" w:cs="Times New Roman"/>
        </w:rPr>
        <w:t>.</w:t>
      </w:r>
    </w:p>
    <w:p>
      <w:pPr>
        <w:spacing w:line="480" w:lineRule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6637655" cy="4224020"/>
            <wp:effectExtent l="0" t="0" r="1270" b="5080"/>
            <wp:docPr id="16" name="图片 16" descr="Supplementary Figure 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Supplementary Figure S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Supplementary Figure S10. </w:t>
      </w:r>
      <w:r>
        <w:rPr>
          <w:rFonts w:ascii="Times New Roman" w:hAnsi="Times New Roman" w:eastAsia="Times New Roman" w:cs="Times New Roman"/>
        </w:rPr>
        <w:t>Leave-one-out plots of the association of immune cell phenotypes with gallbladder cancer. (</w:t>
      </w:r>
      <w:r>
        <w:rPr>
          <w:rFonts w:hint="eastAsia" w:ascii="Times New Roman" w:hAnsi="Times New Roman" w:eastAsia="宋体" w:cs="Times New Roman"/>
          <w:lang w:val="en-US" w:eastAsia="zh-CN"/>
        </w:rPr>
        <w:t>a</w:t>
      </w:r>
      <w:r>
        <w:rPr>
          <w:rFonts w:ascii="Times New Roman" w:hAnsi="Times New Roman" w:eastAsia="Times New Roman" w:cs="Times New Roman"/>
        </w:rPr>
        <w:t xml:space="preserve">) Leave-one-out plot of </w:t>
      </w:r>
      <w:r>
        <w:rPr>
          <w:rFonts w:ascii="Times New Roman" w:hAnsi="Times New Roman" w:eastAsia="Times New Roman" w:cs="Times New Roman"/>
          <w:color w:val="000000"/>
        </w:rPr>
        <w:t>CD16−CD56 on Natural Killer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b</w:t>
      </w:r>
      <w:r>
        <w:rPr>
          <w:rFonts w:ascii="Times New Roman" w:hAnsi="Times New Roman" w:eastAsia="Times New Roman" w:cs="Times New Roman"/>
        </w:rPr>
        <w:t xml:space="preserve">) Leave-one-out plot of </w:t>
      </w:r>
      <w:r>
        <w:rPr>
          <w:rFonts w:ascii="Times New Roman" w:hAnsi="Times New Roman" w:eastAsia="Times New Roman" w:cs="Times New Roman"/>
          <w:color w:val="000000"/>
        </w:rPr>
        <w:t>SSC−A on HLA DR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Natural Killer</w:t>
      </w:r>
      <w:r>
        <w:rPr>
          <w:rFonts w:ascii="Times New Roman" w:hAnsi="Times New Roman" w:eastAsia="Times New Roman" w:cs="Times New Roman"/>
        </w:rPr>
        <w:t>.</w:t>
      </w:r>
    </w:p>
    <w:p>
      <w:pPr>
        <w:spacing w:line="480" w:lineRule="auto"/>
        <w:ind w:firstLine="480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6644640" cy="2393315"/>
            <wp:effectExtent l="0" t="0" r="3810" b="6985"/>
            <wp:docPr id="5" name="图片 5" descr="Supplementary Figure S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ry Figure S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Supplementary Figure S11. </w:t>
      </w:r>
      <w:r>
        <w:rPr>
          <w:rFonts w:ascii="Times New Roman" w:hAnsi="Times New Roman" w:eastAsia="Times New Roman" w:cs="Times New Roman"/>
        </w:rPr>
        <w:t>Scatter plots of the association of immune cell phenotypes with small intestine cancer. (</w:t>
      </w:r>
      <w:r>
        <w:rPr>
          <w:rFonts w:hint="eastAsia" w:ascii="Times New Roman" w:hAnsi="Times New Roman" w:eastAsia="宋体" w:cs="Times New Roman"/>
          <w:lang w:val="en-US" w:eastAsia="zh-CN"/>
        </w:rPr>
        <w:t>a</w:t>
      </w:r>
      <w:r>
        <w:rPr>
          <w:rFonts w:ascii="Times New Roman" w:hAnsi="Times New Roman" w:eastAsia="Times New Roman" w:cs="Times New Roman"/>
        </w:rPr>
        <w:t xml:space="preserve">) SNP effect on </w:t>
      </w:r>
      <w:r>
        <w:rPr>
          <w:rFonts w:ascii="Times New Roman" w:hAnsi="Times New Roman" w:eastAsia="Times New Roman" w:cs="Times New Roman"/>
          <w:color w:val="000000"/>
        </w:rPr>
        <w:t>Terminally Differentiated 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 xml:space="preserve">− </w:t>
      </w:r>
      <w:r>
        <w:rPr>
          <w:rFonts w:ascii="Times New Roman" w:hAnsi="Times New Roman" w:eastAsia="Times New Roman" w:cs="Times New Roman"/>
          <w:color w:val="000000"/>
        </w:rPr>
        <w:t>CD8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T cell %CD4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CD8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T cells.</w:t>
      </w:r>
      <w:r>
        <w:rPr>
          <w:rFonts w:ascii="Times New Roman" w:hAnsi="Times New Roman" w:eastAsia="Times New Roman" w:cs="Times New Roman"/>
        </w:rPr>
        <w:t xml:space="preserve"> (</w:t>
      </w:r>
      <w:r>
        <w:rPr>
          <w:rFonts w:hint="eastAsia" w:ascii="Times New Roman" w:hAnsi="Times New Roman" w:eastAsia="宋体" w:cs="Times New Roman"/>
          <w:lang w:val="en-US" w:eastAsia="zh-CN"/>
        </w:rPr>
        <w:t>b</w:t>
      </w:r>
      <w:r>
        <w:rPr>
          <w:rFonts w:ascii="Times New Roman" w:hAnsi="Times New Roman" w:eastAsia="Times New Roman" w:cs="Times New Roman"/>
        </w:rPr>
        <w:t xml:space="preserve">) SNP effect on </w:t>
      </w:r>
      <w:r>
        <w:rPr>
          <w:rFonts w:ascii="Times New Roman" w:hAnsi="Times New Roman" w:eastAsia="Times New Roman" w:cs="Times New Roman"/>
          <w:color w:val="000000"/>
        </w:rPr>
        <w:t>CD39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T cell Absolute Count</w:t>
      </w:r>
      <w:r>
        <w:rPr>
          <w:rFonts w:ascii="Times New Roman" w:hAnsi="Times New Roman" w:eastAsia="Times New Roman" w:cs="Times New Roman"/>
        </w:rPr>
        <w:t>. Abbreviation: SNP, single nucleotide polymorphism.</w:t>
      </w:r>
    </w:p>
    <w:p>
      <w:pPr>
        <w:spacing w:line="480" w:lineRule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6636385" cy="2445385"/>
            <wp:effectExtent l="0" t="0" r="2540" b="2540"/>
            <wp:docPr id="11" name="图片 11" descr="Supplementary Figure S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upplementary Figure S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Supplementary Figure S12. </w:t>
      </w:r>
      <w:r>
        <w:rPr>
          <w:rFonts w:ascii="Times New Roman" w:hAnsi="Times New Roman" w:eastAsia="Times New Roman" w:cs="Times New Roman"/>
        </w:rPr>
        <w:t>Funnel plots of the association of immune cell phenotypes with small intestine cancer. (</w:t>
      </w:r>
      <w:r>
        <w:rPr>
          <w:rFonts w:hint="eastAsia" w:ascii="Times New Roman" w:hAnsi="Times New Roman" w:eastAsia="宋体" w:cs="Times New Roman"/>
          <w:lang w:val="en-US" w:eastAsia="zh-CN"/>
        </w:rPr>
        <w:t>a</w:t>
      </w:r>
      <w:r>
        <w:rPr>
          <w:rFonts w:ascii="Times New Roman" w:hAnsi="Times New Roman" w:eastAsia="Times New Roman" w:cs="Times New Roman"/>
        </w:rPr>
        <w:t xml:space="preserve">) Funnel plot of </w:t>
      </w:r>
      <w:r>
        <w:rPr>
          <w:rFonts w:ascii="Times New Roman" w:hAnsi="Times New Roman" w:eastAsia="Times New Roman" w:cs="Times New Roman"/>
          <w:color w:val="000000"/>
        </w:rPr>
        <w:t>Terminally Differentiated 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 xml:space="preserve">− </w:t>
      </w:r>
      <w:r>
        <w:rPr>
          <w:rFonts w:ascii="Times New Roman" w:hAnsi="Times New Roman" w:eastAsia="Times New Roman" w:cs="Times New Roman"/>
          <w:color w:val="000000"/>
        </w:rPr>
        <w:t>CD8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T cell %CD4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CD8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T cells.</w:t>
      </w:r>
      <w:r>
        <w:rPr>
          <w:rFonts w:ascii="Times New Roman" w:hAnsi="Times New Roman" w:eastAsia="Times New Roman" w:cs="Times New Roman"/>
        </w:rPr>
        <w:t xml:space="preserve"> (</w:t>
      </w:r>
      <w:r>
        <w:rPr>
          <w:rFonts w:hint="eastAsia" w:ascii="Times New Roman" w:hAnsi="Times New Roman" w:eastAsia="宋体" w:cs="Times New Roman"/>
          <w:lang w:val="en-US" w:eastAsia="zh-CN"/>
        </w:rPr>
        <w:t>b</w:t>
      </w:r>
      <w:r>
        <w:rPr>
          <w:rFonts w:ascii="Times New Roman" w:hAnsi="Times New Roman" w:eastAsia="Times New Roman" w:cs="Times New Roman"/>
        </w:rPr>
        <w:t xml:space="preserve">) Funnel plot of </w:t>
      </w:r>
      <w:r>
        <w:rPr>
          <w:rFonts w:ascii="Times New Roman" w:hAnsi="Times New Roman" w:eastAsia="Times New Roman" w:cs="Times New Roman"/>
          <w:color w:val="000000"/>
        </w:rPr>
        <w:t>CD39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T cell Absolute Count</w:t>
      </w:r>
      <w:r>
        <w:rPr>
          <w:rFonts w:ascii="Times New Roman" w:hAnsi="Times New Roman" w:eastAsia="Times New Roman" w:cs="Times New Roman"/>
        </w:rPr>
        <w:t>.</w:t>
      </w:r>
    </w:p>
    <w:p>
      <w:pPr>
        <w:spacing w:line="480" w:lineRule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6635115" cy="3949700"/>
            <wp:effectExtent l="0" t="0" r="3810" b="3175"/>
            <wp:docPr id="17" name="图片 17" descr="Supplementary Figure S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Supplementary Figure S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Supplementary Figure S13. </w:t>
      </w:r>
      <w:r>
        <w:rPr>
          <w:rFonts w:ascii="Times New Roman" w:hAnsi="Times New Roman" w:eastAsia="Times New Roman" w:cs="Times New Roman"/>
        </w:rPr>
        <w:t>Leave-one-out plots of the association of immune cell phenotypes with small intestine cancer. (</w:t>
      </w:r>
      <w:r>
        <w:rPr>
          <w:rFonts w:hint="eastAsia" w:ascii="Times New Roman" w:hAnsi="Times New Roman" w:eastAsia="宋体" w:cs="Times New Roman"/>
          <w:lang w:val="en-US" w:eastAsia="zh-CN"/>
        </w:rPr>
        <w:t>a</w:t>
      </w:r>
      <w:r>
        <w:rPr>
          <w:rFonts w:ascii="Times New Roman" w:hAnsi="Times New Roman" w:eastAsia="Times New Roman" w:cs="Times New Roman"/>
        </w:rPr>
        <w:t xml:space="preserve">) Leave-one-out plot of </w:t>
      </w:r>
      <w:r>
        <w:rPr>
          <w:rFonts w:ascii="Times New Roman" w:hAnsi="Times New Roman" w:eastAsia="Times New Roman" w:cs="Times New Roman"/>
          <w:color w:val="000000"/>
        </w:rPr>
        <w:t>Terminally Differentiated 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 xml:space="preserve">− </w:t>
      </w:r>
      <w:r>
        <w:rPr>
          <w:rFonts w:ascii="Times New Roman" w:hAnsi="Times New Roman" w:eastAsia="Times New Roman" w:cs="Times New Roman"/>
          <w:color w:val="000000"/>
        </w:rPr>
        <w:t>CD8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T cell %CD4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CD8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T cells.</w:t>
      </w:r>
      <w:r>
        <w:rPr>
          <w:rFonts w:ascii="Times New Roman" w:hAnsi="Times New Roman" w:eastAsia="Times New Roman" w:cs="Times New Roman"/>
        </w:rPr>
        <w:t xml:space="preserve"> (</w:t>
      </w:r>
      <w:r>
        <w:rPr>
          <w:rFonts w:hint="eastAsia" w:ascii="Times New Roman" w:hAnsi="Times New Roman" w:eastAsia="宋体" w:cs="Times New Roman"/>
          <w:lang w:val="en-US" w:eastAsia="zh-CN"/>
        </w:rPr>
        <w:t>b</w:t>
      </w:r>
      <w:r>
        <w:rPr>
          <w:rFonts w:ascii="Times New Roman" w:hAnsi="Times New Roman" w:eastAsia="Times New Roman" w:cs="Times New Roman"/>
        </w:rPr>
        <w:t xml:space="preserve">) Leave-one-out plot of </w:t>
      </w:r>
      <w:r>
        <w:rPr>
          <w:rFonts w:ascii="Times New Roman" w:hAnsi="Times New Roman" w:eastAsia="Times New Roman" w:cs="Times New Roman"/>
          <w:color w:val="000000"/>
        </w:rPr>
        <w:t>CD39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T cell Absolute Count</w:t>
      </w:r>
      <w:r>
        <w:rPr>
          <w:rFonts w:ascii="Times New Roman" w:hAnsi="Times New Roman" w:eastAsia="Times New Roman" w:cs="Times New Roman"/>
        </w:rPr>
        <w:t>.</w:t>
      </w:r>
    </w:p>
    <w:p>
      <w:pPr>
        <w:spacing w:line="480" w:lineRule="auto"/>
        <w:ind w:firstLine="480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6645275" cy="4709160"/>
            <wp:effectExtent l="0" t="0" r="3175" b="5715"/>
            <wp:docPr id="6" name="图片 6" descr="Supplementary Figure S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 Figure S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70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Supplementary Figure S14. </w:t>
      </w:r>
      <w:r>
        <w:rPr>
          <w:rFonts w:ascii="Times New Roman" w:hAnsi="Times New Roman" w:eastAsia="Times New Roman" w:cs="Times New Roman"/>
        </w:rPr>
        <w:t>Scatter plots of the association of immune cell phenotypes with colorectal cancer. (</w:t>
      </w:r>
      <w:r>
        <w:rPr>
          <w:rFonts w:hint="eastAsia" w:ascii="Times New Roman" w:hAnsi="Times New Roman" w:eastAsia="宋体" w:cs="Times New Roman"/>
          <w:lang w:val="en-US" w:eastAsia="zh-CN"/>
        </w:rPr>
        <w:t>a</w:t>
      </w:r>
      <w:r>
        <w:rPr>
          <w:rFonts w:ascii="Times New Roman" w:hAnsi="Times New Roman" w:eastAsia="Times New Roman" w:cs="Times New Roman"/>
        </w:rPr>
        <w:t xml:space="preserve">) SNP effect on </w:t>
      </w:r>
      <w:r>
        <w:rPr>
          <w:rFonts w:ascii="Times New Roman" w:hAnsi="Times New Roman" w:eastAsia="Times New Roman" w:cs="Times New Roman"/>
          <w:color w:val="000000"/>
        </w:rPr>
        <w:t>Plasmacytoid Dendritic Cell Absolute Count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b</w:t>
      </w:r>
      <w:r>
        <w:rPr>
          <w:rFonts w:ascii="Times New Roman" w:hAnsi="Times New Roman" w:eastAsia="Times New Roman" w:cs="Times New Roman"/>
        </w:rPr>
        <w:t xml:space="preserve">) SNP effect on </w:t>
      </w:r>
      <w:r>
        <w:rPr>
          <w:rFonts w:ascii="Times New Roman" w:hAnsi="Times New Roman" w:eastAsia="Times New Roman" w:cs="Times New Roman"/>
          <w:color w:val="000000"/>
        </w:rPr>
        <w:t>CD127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CD8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T cell Absolute Count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c</w:t>
      </w:r>
      <w:r>
        <w:rPr>
          <w:rFonts w:ascii="Times New Roman" w:hAnsi="Times New Roman" w:eastAsia="Times New Roman" w:cs="Times New Roman"/>
        </w:rPr>
        <w:t xml:space="preserve">) SNP effect on </w:t>
      </w:r>
      <w:r>
        <w:rPr>
          <w:rFonts w:ascii="Times New Roman" w:hAnsi="Times New Roman" w:eastAsia="Times New Roman" w:cs="Times New Roman"/>
          <w:color w:val="000000"/>
        </w:rPr>
        <w:t>CD4 on HLA DR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T cells.</w:t>
      </w:r>
      <w:r>
        <w:rPr>
          <w:rFonts w:ascii="Times New Roman" w:hAnsi="Times New Roman" w:eastAsia="Times New Roman" w:cs="Times New Roman"/>
        </w:rPr>
        <w:t xml:space="preserve"> (</w:t>
      </w:r>
      <w:r>
        <w:rPr>
          <w:rFonts w:hint="eastAsia" w:ascii="Times New Roman" w:hAnsi="Times New Roman" w:eastAsia="宋体" w:cs="Times New Roman"/>
          <w:lang w:val="en-US" w:eastAsia="zh-CN"/>
        </w:rPr>
        <w:t>d</w:t>
      </w:r>
      <w:r>
        <w:rPr>
          <w:rFonts w:ascii="Times New Roman" w:hAnsi="Times New Roman" w:eastAsia="Times New Roman" w:cs="Times New Roman"/>
        </w:rPr>
        <w:t xml:space="preserve">) SNP effect on </w:t>
      </w:r>
      <w:r>
        <w:rPr>
          <w:rFonts w:ascii="Times New Roman" w:hAnsi="Times New Roman" w:eastAsia="Times New Roman" w:cs="Times New Roman"/>
          <w:color w:val="000000"/>
        </w:rPr>
        <w:t>CD64 on CD14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CD16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monocytes</w:t>
      </w:r>
      <w:r>
        <w:rPr>
          <w:rFonts w:ascii="Times New Roman" w:hAnsi="Times New Roman" w:eastAsia="Times New Roman" w:cs="Times New Roman"/>
        </w:rPr>
        <w:t>. Abbreviation: SNP, single nucleotide polymorphism.</w:t>
      </w:r>
    </w:p>
    <w:p>
      <w:pPr>
        <w:spacing w:line="480" w:lineRule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6640830" cy="4827905"/>
            <wp:effectExtent l="0" t="0" r="7620" b="1270"/>
            <wp:docPr id="12" name="图片 12" descr="Supplementary Figure S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upplementary Figure S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482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Supplementary Figure S15. </w:t>
      </w:r>
      <w:r>
        <w:rPr>
          <w:rFonts w:ascii="Times New Roman" w:hAnsi="Times New Roman" w:eastAsia="Times New Roman" w:cs="Times New Roman"/>
        </w:rPr>
        <w:t>Funnel plots of the association of immune cell phenotypes with colorectal cancer. (</w:t>
      </w:r>
      <w:r>
        <w:rPr>
          <w:rFonts w:hint="eastAsia" w:ascii="Times New Roman" w:hAnsi="Times New Roman" w:eastAsia="宋体" w:cs="Times New Roman"/>
          <w:lang w:val="en-US" w:eastAsia="zh-CN"/>
        </w:rPr>
        <w:t>a</w:t>
      </w:r>
      <w:r>
        <w:rPr>
          <w:rFonts w:ascii="Times New Roman" w:hAnsi="Times New Roman" w:eastAsia="Times New Roman" w:cs="Times New Roman"/>
        </w:rPr>
        <w:t xml:space="preserve">) Funnel plot of </w:t>
      </w:r>
      <w:r>
        <w:rPr>
          <w:rFonts w:ascii="Times New Roman" w:hAnsi="Times New Roman" w:eastAsia="Times New Roman" w:cs="Times New Roman"/>
          <w:color w:val="000000"/>
        </w:rPr>
        <w:t>Plasmacytoid Dendritic Cell Absolute Count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b</w:t>
      </w:r>
      <w:r>
        <w:rPr>
          <w:rFonts w:ascii="Times New Roman" w:hAnsi="Times New Roman" w:eastAsia="Times New Roman" w:cs="Times New Roman"/>
        </w:rPr>
        <w:t xml:space="preserve">) Funnel plot of </w:t>
      </w:r>
      <w:r>
        <w:rPr>
          <w:rFonts w:ascii="Times New Roman" w:hAnsi="Times New Roman" w:eastAsia="Times New Roman" w:cs="Times New Roman"/>
          <w:color w:val="000000"/>
        </w:rPr>
        <w:t>CD127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CD8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T cell Absolute Count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c</w:t>
      </w:r>
      <w:r>
        <w:rPr>
          <w:rFonts w:ascii="Times New Roman" w:hAnsi="Times New Roman" w:eastAsia="Times New Roman" w:cs="Times New Roman"/>
        </w:rPr>
        <w:t xml:space="preserve">) Funnel plot of </w:t>
      </w:r>
      <w:r>
        <w:rPr>
          <w:rFonts w:ascii="Times New Roman" w:hAnsi="Times New Roman" w:eastAsia="Times New Roman" w:cs="Times New Roman"/>
          <w:color w:val="000000"/>
        </w:rPr>
        <w:t>CD4 on HLA DR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T cells.</w:t>
      </w:r>
      <w:r>
        <w:rPr>
          <w:rFonts w:ascii="Times New Roman" w:hAnsi="Times New Roman" w:eastAsia="Times New Roman" w:cs="Times New Roman"/>
        </w:rPr>
        <w:t xml:space="preserve"> (</w:t>
      </w:r>
      <w:r>
        <w:rPr>
          <w:rFonts w:hint="eastAsia" w:ascii="Times New Roman" w:hAnsi="Times New Roman" w:eastAsia="宋体" w:cs="Times New Roman"/>
          <w:lang w:val="en-US" w:eastAsia="zh-CN"/>
        </w:rPr>
        <w:t>d</w:t>
      </w:r>
      <w:r>
        <w:rPr>
          <w:rFonts w:ascii="Times New Roman" w:hAnsi="Times New Roman" w:eastAsia="Times New Roman" w:cs="Times New Roman"/>
        </w:rPr>
        <w:t xml:space="preserve">) Funnel plot of </w:t>
      </w:r>
      <w:r>
        <w:rPr>
          <w:rFonts w:ascii="Times New Roman" w:hAnsi="Times New Roman" w:eastAsia="Times New Roman" w:cs="Times New Roman"/>
          <w:color w:val="000000"/>
        </w:rPr>
        <w:t>CD64 on CD14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CD16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monocytes</w:t>
      </w:r>
      <w:r>
        <w:rPr>
          <w:rFonts w:ascii="Times New Roman" w:hAnsi="Times New Roman" w:eastAsia="Times New Roman" w:cs="Times New Roman"/>
        </w:rPr>
        <w:t>.</w:t>
      </w:r>
    </w:p>
    <w:p>
      <w:pPr>
        <w:spacing w:line="480" w:lineRule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6171565" cy="6856730"/>
            <wp:effectExtent l="0" t="0" r="635" b="1270"/>
            <wp:docPr id="18" name="图片 18" descr="Supplementary Figure S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Supplementary Figure S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71565" cy="685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Supplementary Figure S16. </w:t>
      </w:r>
      <w:r>
        <w:rPr>
          <w:rFonts w:ascii="Times New Roman" w:hAnsi="Times New Roman" w:eastAsia="Times New Roman" w:cs="Times New Roman"/>
        </w:rPr>
        <w:t>Leave-one-out plots of the association of immune cell phenotypes with colorectal cancer. (</w:t>
      </w:r>
      <w:r>
        <w:rPr>
          <w:rFonts w:hint="eastAsia" w:ascii="Times New Roman" w:hAnsi="Times New Roman" w:eastAsia="宋体" w:cs="Times New Roman"/>
          <w:lang w:val="en-US" w:eastAsia="zh-CN"/>
        </w:rPr>
        <w:t>a</w:t>
      </w:r>
      <w:r>
        <w:rPr>
          <w:rFonts w:ascii="Times New Roman" w:hAnsi="Times New Roman" w:eastAsia="Times New Roman" w:cs="Times New Roman"/>
        </w:rPr>
        <w:t xml:space="preserve">) Leave-one-out plot of </w:t>
      </w:r>
      <w:r>
        <w:rPr>
          <w:rFonts w:ascii="Times New Roman" w:hAnsi="Times New Roman" w:eastAsia="Times New Roman" w:cs="Times New Roman"/>
          <w:color w:val="000000"/>
        </w:rPr>
        <w:t>Plasmacytoid Dendritic Cell Absolute Count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b</w:t>
      </w:r>
      <w:r>
        <w:rPr>
          <w:rFonts w:ascii="Times New Roman" w:hAnsi="Times New Roman" w:eastAsia="Times New Roman" w:cs="Times New Roman"/>
        </w:rPr>
        <w:t xml:space="preserve">) Leave-one-out plot of </w:t>
      </w:r>
      <w:r>
        <w:rPr>
          <w:rFonts w:ascii="Times New Roman" w:hAnsi="Times New Roman" w:eastAsia="Times New Roman" w:cs="Times New Roman"/>
          <w:color w:val="000000"/>
        </w:rPr>
        <w:t>CD127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CD8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T cell Absolute Count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c</w:t>
      </w:r>
      <w:r>
        <w:rPr>
          <w:rFonts w:ascii="Times New Roman" w:hAnsi="Times New Roman" w:eastAsia="Times New Roman" w:cs="Times New Roman"/>
        </w:rPr>
        <w:t xml:space="preserve">) Leave-one-out plot of </w:t>
      </w:r>
      <w:r>
        <w:rPr>
          <w:rFonts w:ascii="Times New Roman" w:hAnsi="Times New Roman" w:eastAsia="Times New Roman" w:cs="Times New Roman"/>
          <w:color w:val="000000"/>
        </w:rPr>
        <w:t>CD4 on HLA DR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CD4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T cells.</w:t>
      </w:r>
      <w:r>
        <w:rPr>
          <w:rFonts w:ascii="Times New Roman" w:hAnsi="Times New Roman" w:eastAsia="Times New Roman" w:cs="Times New Roman"/>
        </w:rPr>
        <w:t xml:space="preserve"> (</w:t>
      </w:r>
      <w:r>
        <w:rPr>
          <w:rFonts w:hint="eastAsia" w:ascii="Times New Roman" w:hAnsi="Times New Roman" w:eastAsia="宋体" w:cs="Times New Roman"/>
          <w:lang w:val="en-US" w:eastAsia="zh-CN"/>
        </w:rPr>
        <w:t>d</w:t>
      </w:r>
      <w:r>
        <w:rPr>
          <w:rFonts w:ascii="Times New Roman" w:hAnsi="Times New Roman" w:eastAsia="Times New Roman" w:cs="Times New Roman"/>
        </w:rPr>
        <w:t xml:space="preserve">) Leave-one-out plot of </w:t>
      </w:r>
      <w:r>
        <w:rPr>
          <w:rFonts w:ascii="Times New Roman" w:hAnsi="Times New Roman" w:eastAsia="Times New Roman" w:cs="Times New Roman"/>
          <w:color w:val="000000"/>
        </w:rPr>
        <w:t>CD64 on CD14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CD16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monocytes</w:t>
      </w:r>
      <w:r>
        <w:rPr>
          <w:rFonts w:ascii="Times New Roman" w:hAnsi="Times New Roman" w:eastAsia="Times New Roman" w:cs="Times New Roman"/>
        </w:rPr>
        <w:t>.</w:t>
      </w:r>
    </w:p>
    <w:p>
      <w:pPr>
        <w:spacing w:line="480" w:lineRule="auto"/>
        <w:ind w:firstLine="480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6641465" cy="3280410"/>
            <wp:effectExtent l="0" t="0" r="6985" b="5715"/>
            <wp:docPr id="7" name="图片 7" descr="Supplementary Figure S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plementary Figure S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Supplementary Figure S17. </w:t>
      </w:r>
      <w:r>
        <w:rPr>
          <w:rFonts w:ascii="Times New Roman" w:hAnsi="Times New Roman" w:eastAsia="Times New Roman" w:cs="Times New Roman"/>
        </w:rPr>
        <w:t>Scatter plots of the association of immune cell phenotypes with pancreatic cancer. (</w:t>
      </w:r>
      <w:r>
        <w:rPr>
          <w:rFonts w:hint="eastAsia" w:ascii="Times New Roman" w:hAnsi="Times New Roman" w:eastAsia="宋体" w:cs="Times New Roman"/>
          <w:lang w:val="en-US" w:eastAsia="zh-CN"/>
        </w:rPr>
        <w:t>a</w:t>
      </w:r>
      <w:r>
        <w:rPr>
          <w:rFonts w:ascii="Times New Roman" w:hAnsi="Times New Roman" w:eastAsia="Times New Roman" w:cs="Times New Roman"/>
        </w:rPr>
        <w:t xml:space="preserve">) SNP effect on </w:t>
      </w:r>
      <w:r>
        <w:rPr>
          <w:rFonts w:ascii="Times New Roman" w:hAnsi="Times New Roman" w:eastAsia="Times New Roman" w:cs="Times New Roman"/>
          <w:color w:val="000000"/>
        </w:rPr>
        <w:t>CD39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resting CD4 regulatory T cell Absolute Count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b</w:t>
      </w:r>
      <w:r>
        <w:rPr>
          <w:rFonts w:ascii="Times New Roman" w:hAnsi="Times New Roman" w:eastAsia="Times New Roman" w:cs="Times New Roman"/>
        </w:rPr>
        <w:t xml:space="preserve">) SNP effect on </w:t>
      </w:r>
      <w:r>
        <w:rPr>
          <w:rFonts w:ascii="Times New Roman" w:hAnsi="Times New Roman" w:eastAsia="Times New Roman" w:cs="Times New Roman"/>
          <w:color w:val="000000"/>
        </w:rPr>
        <w:t>Basophil %CD33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dim</w:t>
      </w:r>
      <w:r>
        <w:rPr>
          <w:rFonts w:ascii="Times New Roman" w:hAnsi="Times New Roman" w:eastAsia="Times New Roman" w:cs="Times New Roman"/>
          <w:color w:val="000000"/>
        </w:rPr>
        <w:t xml:space="preserve"> HLA DR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CD66b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c</w:t>
      </w:r>
      <w:r>
        <w:rPr>
          <w:rFonts w:ascii="Times New Roman" w:hAnsi="Times New Roman" w:eastAsia="Times New Roman" w:cs="Times New Roman"/>
        </w:rPr>
        <w:t xml:space="preserve">) SNP effect on </w:t>
      </w:r>
      <w:r>
        <w:rPr>
          <w:rFonts w:ascii="Times New Roman" w:hAnsi="Times New Roman" w:eastAsia="Times New Roman" w:cs="Times New Roman"/>
          <w:color w:val="000000"/>
        </w:rPr>
        <w:t>CD27 on IgD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CD38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B cells.</w:t>
      </w:r>
      <w:r>
        <w:rPr>
          <w:rFonts w:ascii="Times New Roman" w:hAnsi="Times New Roman" w:eastAsia="Times New Roman" w:cs="Times New Roman"/>
        </w:rPr>
        <w:t xml:space="preserve"> (</w:t>
      </w:r>
      <w:r>
        <w:rPr>
          <w:rFonts w:hint="eastAsia" w:ascii="Times New Roman" w:hAnsi="Times New Roman" w:eastAsia="宋体" w:cs="Times New Roman"/>
          <w:lang w:val="en-US" w:eastAsia="zh-CN"/>
        </w:rPr>
        <w:t>d</w:t>
      </w:r>
      <w:r>
        <w:rPr>
          <w:rFonts w:ascii="Times New Roman" w:hAnsi="Times New Roman" w:eastAsia="Times New Roman" w:cs="Times New Roman"/>
        </w:rPr>
        <w:t xml:space="preserve">) SNP effect on </w:t>
      </w:r>
      <w:r>
        <w:rPr>
          <w:rFonts w:ascii="Times New Roman" w:hAnsi="Times New Roman" w:eastAsia="Times New Roman" w:cs="Times New Roman"/>
          <w:color w:val="000000"/>
        </w:rPr>
        <w:t>CD33 on CD33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HLA DR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CD14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dim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e</w:t>
      </w:r>
      <w:r>
        <w:rPr>
          <w:rFonts w:ascii="Times New Roman" w:hAnsi="Times New Roman" w:eastAsia="Times New Roman" w:cs="Times New Roman"/>
        </w:rPr>
        <w:t xml:space="preserve">) SNP effect on </w:t>
      </w:r>
      <w:r>
        <w:rPr>
          <w:rFonts w:ascii="Times New Roman" w:hAnsi="Times New Roman" w:eastAsia="Times New Roman" w:cs="Times New Roman"/>
          <w:color w:val="000000"/>
        </w:rPr>
        <w:t>CD8 on CD28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CD45RA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CD8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T cells.</w:t>
      </w:r>
      <w:r>
        <w:rPr>
          <w:rFonts w:ascii="Times New Roman" w:hAnsi="Times New Roman" w:eastAsia="Times New Roman" w:cs="Times New Roman"/>
        </w:rPr>
        <w:t xml:space="preserve"> Abbreviation: SNP, single nucleotide polymorphism.</w:t>
      </w:r>
    </w:p>
    <w:p>
      <w:pPr>
        <w:spacing w:line="480" w:lineRule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6635750" cy="3246755"/>
            <wp:effectExtent l="0" t="0" r="3175" b="1270"/>
            <wp:docPr id="13" name="图片 13" descr="Supplementary Figure S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Supplementary Figure S1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Supplementary Figure S18. </w:t>
      </w:r>
      <w:r>
        <w:rPr>
          <w:rFonts w:ascii="Times New Roman" w:hAnsi="Times New Roman" w:eastAsia="Times New Roman" w:cs="Times New Roman"/>
        </w:rPr>
        <w:t>Funnel plots of the association of immune cell phenotypes with pancreatic cancer. (</w:t>
      </w:r>
      <w:r>
        <w:rPr>
          <w:rFonts w:hint="eastAsia" w:ascii="Times New Roman" w:hAnsi="Times New Roman" w:eastAsia="宋体" w:cs="Times New Roman"/>
          <w:lang w:val="en-US" w:eastAsia="zh-CN"/>
        </w:rPr>
        <w:t>a</w:t>
      </w:r>
      <w:r>
        <w:rPr>
          <w:rFonts w:ascii="Times New Roman" w:hAnsi="Times New Roman" w:eastAsia="Times New Roman" w:cs="Times New Roman"/>
        </w:rPr>
        <w:t xml:space="preserve">) Funnel plot of </w:t>
      </w:r>
      <w:r>
        <w:rPr>
          <w:rFonts w:ascii="Times New Roman" w:hAnsi="Times New Roman" w:eastAsia="Times New Roman" w:cs="Times New Roman"/>
          <w:color w:val="000000"/>
        </w:rPr>
        <w:t>CD39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resting CD4 regulatory T cell Absolute Count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b</w:t>
      </w:r>
      <w:r>
        <w:rPr>
          <w:rFonts w:ascii="Times New Roman" w:hAnsi="Times New Roman" w:eastAsia="Times New Roman" w:cs="Times New Roman"/>
        </w:rPr>
        <w:t xml:space="preserve">) Funnel plot of </w:t>
      </w:r>
      <w:r>
        <w:rPr>
          <w:rFonts w:ascii="Times New Roman" w:hAnsi="Times New Roman" w:eastAsia="Times New Roman" w:cs="Times New Roman"/>
          <w:color w:val="000000"/>
        </w:rPr>
        <w:t>Basophil %CD33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dim</w:t>
      </w:r>
      <w:r>
        <w:rPr>
          <w:rFonts w:ascii="Times New Roman" w:hAnsi="Times New Roman" w:eastAsia="Times New Roman" w:cs="Times New Roman"/>
          <w:color w:val="000000"/>
        </w:rPr>
        <w:t xml:space="preserve"> HLA DR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CD66b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c</w:t>
      </w:r>
      <w:r>
        <w:rPr>
          <w:rFonts w:ascii="Times New Roman" w:hAnsi="Times New Roman" w:eastAsia="Times New Roman" w:cs="Times New Roman"/>
        </w:rPr>
        <w:t xml:space="preserve">) Funnel plot of </w:t>
      </w:r>
      <w:r>
        <w:rPr>
          <w:rFonts w:ascii="Times New Roman" w:hAnsi="Times New Roman" w:eastAsia="Times New Roman" w:cs="Times New Roman"/>
          <w:color w:val="000000"/>
        </w:rPr>
        <w:t>CD27 on IgD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CD38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B cells.</w:t>
      </w:r>
      <w:r>
        <w:rPr>
          <w:rFonts w:ascii="Times New Roman" w:hAnsi="Times New Roman" w:eastAsia="Times New Roman" w:cs="Times New Roman"/>
        </w:rPr>
        <w:t xml:space="preserve"> (</w:t>
      </w:r>
      <w:r>
        <w:rPr>
          <w:rFonts w:hint="eastAsia" w:ascii="Times New Roman" w:hAnsi="Times New Roman" w:eastAsia="宋体" w:cs="Times New Roman"/>
          <w:lang w:val="en-US" w:eastAsia="zh-CN"/>
        </w:rPr>
        <w:t>d</w:t>
      </w:r>
      <w:r>
        <w:rPr>
          <w:rFonts w:ascii="Times New Roman" w:hAnsi="Times New Roman" w:eastAsia="Times New Roman" w:cs="Times New Roman"/>
        </w:rPr>
        <w:t xml:space="preserve">) Funnel plot of </w:t>
      </w:r>
      <w:r>
        <w:rPr>
          <w:rFonts w:ascii="Times New Roman" w:hAnsi="Times New Roman" w:eastAsia="Times New Roman" w:cs="Times New Roman"/>
          <w:color w:val="000000"/>
        </w:rPr>
        <w:t>CD33 on CD33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HLA DR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CD14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dim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e</w:t>
      </w:r>
      <w:r>
        <w:rPr>
          <w:rFonts w:ascii="Times New Roman" w:hAnsi="Times New Roman" w:eastAsia="Times New Roman" w:cs="Times New Roman"/>
        </w:rPr>
        <w:t xml:space="preserve">) Funnel plot of </w:t>
      </w:r>
      <w:r>
        <w:rPr>
          <w:rFonts w:ascii="Times New Roman" w:hAnsi="Times New Roman" w:eastAsia="Times New Roman" w:cs="Times New Roman"/>
          <w:color w:val="000000"/>
        </w:rPr>
        <w:t>CD8 on CD28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CD45RA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CD8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T cells.</w:t>
      </w:r>
    </w:p>
    <w:p>
      <w:pPr>
        <w:spacing w:line="480" w:lineRule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6637020" cy="4737735"/>
            <wp:effectExtent l="0" t="0" r="1905" b="5715"/>
            <wp:docPr id="19" name="图片 19" descr="Supplementary Figure S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Supplementary Figure S1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473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Supplementary Figure S19. </w:t>
      </w:r>
      <w:r>
        <w:rPr>
          <w:rFonts w:ascii="Times New Roman" w:hAnsi="Times New Roman" w:eastAsia="Times New Roman" w:cs="Times New Roman"/>
        </w:rPr>
        <w:t>Leave-one-out plots of the association of immune cell phenotypes with pancreatic cancer. (</w:t>
      </w:r>
      <w:r>
        <w:rPr>
          <w:rFonts w:hint="eastAsia" w:ascii="Times New Roman" w:hAnsi="Times New Roman" w:eastAsia="宋体" w:cs="Times New Roman"/>
          <w:lang w:val="en-US" w:eastAsia="zh-CN"/>
        </w:rPr>
        <w:t>a</w:t>
      </w:r>
      <w:r>
        <w:rPr>
          <w:rFonts w:ascii="Times New Roman" w:hAnsi="Times New Roman" w:eastAsia="Times New Roman" w:cs="Times New Roman"/>
        </w:rPr>
        <w:t xml:space="preserve">) Leave-one-out plot of </w:t>
      </w:r>
      <w:r>
        <w:rPr>
          <w:rFonts w:ascii="Times New Roman" w:hAnsi="Times New Roman" w:eastAsia="Times New Roman" w:cs="Times New Roman"/>
          <w:color w:val="000000"/>
        </w:rPr>
        <w:t>CD39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resting CD4 regulatory T cell Absolute Count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b</w:t>
      </w:r>
      <w:r>
        <w:rPr>
          <w:rFonts w:ascii="Times New Roman" w:hAnsi="Times New Roman" w:eastAsia="Times New Roman" w:cs="Times New Roman"/>
        </w:rPr>
        <w:t xml:space="preserve">) Leave-one-out plot of </w:t>
      </w:r>
      <w:r>
        <w:rPr>
          <w:rFonts w:ascii="Times New Roman" w:hAnsi="Times New Roman" w:eastAsia="Times New Roman" w:cs="Times New Roman"/>
          <w:color w:val="000000"/>
        </w:rPr>
        <w:t>Basophil %CD33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dim</w:t>
      </w:r>
      <w:r>
        <w:rPr>
          <w:rFonts w:ascii="Times New Roman" w:hAnsi="Times New Roman" w:eastAsia="Times New Roman" w:cs="Times New Roman"/>
          <w:color w:val="000000"/>
        </w:rPr>
        <w:t xml:space="preserve"> HLA DR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CD66b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c</w:t>
      </w:r>
      <w:bookmarkStart w:id="0" w:name="_GoBack"/>
      <w:bookmarkEnd w:id="0"/>
      <w:r>
        <w:rPr>
          <w:rFonts w:ascii="Times New Roman" w:hAnsi="Times New Roman" w:eastAsia="Times New Roman" w:cs="Times New Roman"/>
        </w:rPr>
        <w:t xml:space="preserve">) Leave-one-out plot of </w:t>
      </w:r>
      <w:r>
        <w:rPr>
          <w:rFonts w:ascii="Times New Roman" w:hAnsi="Times New Roman" w:eastAsia="Times New Roman" w:cs="Times New Roman"/>
          <w:color w:val="000000"/>
        </w:rPr>
        <w:t>CD27 on IgD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CD38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−</w:t>
      </w:r>
      <w:r>
        <w:rPr>
          <w:rFonts w:ascii="Times New Roman" w:hAnsi="Times New Roman" w:eastAsia="Times New Roman" w:cs="Times New Roman"/>
          <w:color w:val="000000"/>
        </w:rPr>
        <w:t xml:space="preserve"> B cells.</w:t>
      </w:r>
      <w:r>
        <w:rPr>
          <w:rFonts w:ascii="Times New Roman" w:hAnsi="Times New Roman" w:eastAsia="Times New Roman" w:cs="Times New Roman"/>
        </w:rPr>
        <w:t xml:space="preserve"> (</w:t>
      </w:r>
      <w:r>
        <w:rPr>
          <w:rFonts w:hint="eastAsia" w:ascii="Times New Roman" w:hAnsi="Times New Roman" w:eastAsia="宋体" w:cs="Times New Roman"/>
          <w:lang w:val="en-US" w:eastAsia="zh-CN"/>
        </w:rPr>
        <w:t>d</w:t>
      </w:r>
      <w:r>
        <w:rPr>
          <w:rFonts w:ascii="Times New Roman" w:hAnsi="Times New Roman" w:eastAsia="Times New Roman" w:cs="Times New Roman"/>
        </w:rPr>
        <w:t xml:space="preserve">) Leave-one-out plot of </w:t>
      </w:r>
      <w:r>
        <w:rPr>
          <w:rFonts w:ascii="Times New Roman" w:hAnsi="Times New Roman" w:eastAsia="Times New Roman" w:cs="Times New Roman"/>
          <w:color w:val="000000"/>
        </w:rPr>
        <w:t>CD33 on CD33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HLA DR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CD14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dim</w:t>
      </w:r>
      <w:r>
        <w:rPr>
          <w:rFonts w:ascii="Times New Roman" w:hAnsi="Times New Roman" w:eastAsia="Times New Roman" w:cs="Times New Roman"/>
        </w:rPr>
        <w:t>. (</w:t>
      </w:r>
      <w:r>
        <w:rPr>
          <w:rFonts w:hint="eastAsia" w:ascii="Times New Roman" w:hAnsi="Times New Roman" w:eastAsia="宋体" w:cs="Times New Roman"/>
          <w:lang w:val="en-US" w:eastAsia="zh-CN"/>
        </w:rPr>
        <w:t>e</w:t>
      </w:r>
      <w:r>
        <w:rPr>
          <w:rFonts w:ascii="Times New Roman" w:hAnsi="Times New Roman" w:eastAsia="Times New Roman" w:cs="Times New Roman"/>
        </w:rPr>
        <w:t xml:space="preserve">) Leave-one-out plot of </w:t>
      </w:r>
      <w:r>
        <w:rPr>
          <w:rFonts w:ascii="Times New Roman" w:hAnsi="Times New Roman" w:eastAsia="Times New Roman" w:cs="Times New Roman"/>
          <w:color w:val="000000"/>
        </w:rPr>
        <w:t>CD8 on CD28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CD45RA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CD8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Times New Roman" w:hAnsi="Times New Roman" w:eastAsia="Times New Roman" w:cs="Times New Roman"/>
          <w:color w:val="000000"/>
        </w:rPr>
        <w:t xml:space="preserve"> T cells.</w:t>
      </w:r>
    </w:p>
    <w:p>
      <w:pPr>
        <w:spacing w:line="480" w:lineRule="auto"/>
        <w:ind w:firstLine="480"/>
        <w:rPr>
          <w:rFonts w:ascii="Times New Roman" w:hAnsi="Times New Roman" w:eastAsia="Times New Roman" w:cs="Times New Roman"/>
        </w:rPr>
      </w:pPr>
    </w:p>
    <w:p>
      <w:pPr>
        <w:spacing w:line="480" w:lineRule="auto"/>
        <w:jc w:val="lef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Supplementary Table 1. </w:t>
      </w:r>
      <w:r>
        <w:rPr>
          <w:rFonts w:ascii="Times New Roman" w:hAnsi="Times New Roman" w:eastAsia="Times New Roman" w:cs="Times New Roman"/>
        </w:rPr>
        <w:t>Basic information about the 731 immune cell phenotypes.</w:t>
      </w:r>
    </w:p>
    <w:p>
      <w:pPr>
        <w:spacing w:line="480" w:lineRule="auto"/>
        <w:jc w:val="left"/>
        <w:rPr>
          <w:rFonts w:ascii="Times New Roman" w:hAnsi="Times New Roman" w:eastAsia="Times New Roman" w:cs="Times New Roman"/>
          <w:b/>
        </w:rPr>
      </w:pPr>
    </w:p>
    <w:p>
      <w:pPr>
        <w:spacing w:line="480" w:lineRule="auto"/>
        <w:jc w:val="lef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>Supplementary Table 2.</w:t>
      </w:r>
      <w:r>
        <w:rPr>
          <w:rFonts w:ascii="Times New Roman" w:hAnsi="Times New Roman" w:eastAsia="Times New Roman" w:cs="Times New Roman"/>
        </w:rPr>
        <w:t xml:space="preserve"> GWAS datasets for digestive system cancers. Abbreviation: GWAS, genome-wide association study.</w:t>
      </w:r>
    </w:p>
    <w:p>
      <w:pPr>
        <w:spacing w:line="480" w:lineRule="auto"/>
        <w:jc w:val="left"/>
        <w:rPr>
          <w:rFonts w:ascii="Times New Roman" w:hAnsi="Times New Roman" w:eastAsia="Times New Roman" w:cs="Times New Roman"/>
        </w:rPr>
      </w:pPr>
    </w:p>
    <w:p>
      <w:pPr>
        <w:spacing w:line="480" w:lineRule="auto"/>
        <w:jc w:val="lef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>Supplementary Table 3.</w:t>
      </w:r>
      <w:r>
        <w:rPr>
          <w:rFonts w:ascii="Times New Roman" w:hAnsi="Times New Roman" w:eastAsia="Times New Roman" w:cs="Times New Roman"/>
        </w:rPr>
        <w:t xml:space="preserve"> Heterogeneity and horizontal pleiotropy tests. Abbreviations: MR, Mendelian randomization; IVW, inverse variance weighted.</w:t>
      </w:r>
    </w:p>
    <w:p>
      <w:pPr>
        <w:spacing w:line="480" w:lineRule="auto"/>
        <w:jc w:val="left"/>
        <w:rPr>
          <w:rFonts w:ascii="Times New Roman" w:hAnsi="Times New Roman" w:eastAsia="Times New Roman" w:cs="Times New Roman"/>
        </w:rPr>
      </w:pPr>
    </w:p>
    <w:p>
      <w:pPr>
        <w:spacing w:line="480" w:lineRule="auto"/>
        <w:jc w:val="lef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Suplementary Table 4. </w:t>
      </w:r>
      <w:r>
        <w:rPr>
          <w:rFonts w:ascii="Times New Roman" w:hAnsi="Times New Roman" w:eastAsia="Times New Roman" w:cs="Times New Roman"/>
        </w:rPr>
        <w:t xml:space="preserve">Results of the MR-PRESSO analysis. </w:t>
      </w:r>
      <w:r>
        <w:rPr>
          <w:rFonts w:ascii="Times New Roman" w:hAnsi="Times New Roman" w:eastAsia="Times New Roman" w:cs="Times New Roman"/>
          <w:vertAlign w:val="superscript"/>
        </w:rPr>
        <w:t>1</w:t>
      </w:r>
      <w:r>
        <w:rPr>
          <w:rFonts w:ascii="Times New Roman" w:hAnsi="Times New Roman" w:eastAsia="Times New Roman" w:cs="Times New Roman"/>
        </w:rPr>
        <w:t>The MR-PRESSO method detected the existence of outlier IVs that may have horizontal pleiotropy through the global test. Abbreviations: MR-PRESSO, Mendelian Randomization Pleiotropy RESidual Sum and Outlier; MR, Mendelian Randomization; Sd, standard deviation.</w:t>
      </w:r>
    </w:p>
    <w:p>
      <w:pPr>
        <w:spacing w:line="480" w:lineRule="auto"/>
        <w:ind w:firstLine="480"/>
        <w:rPr>
          <w:rFonts w:ascii="Times New Roman" w:hAnsi="Times New Roman" w:eastAsia="Times New Roman" w:cs="Times New Roman"/>
        </w:rPr>
      </w:pPr>
    </w:p>
    <w:p>
      <w:pPr>
        <w:spacing w:line="480" w:lineRule="auto"/>
        <w:ind w:firstLine="480"/>
        <w:rPr>
          <w:rFonts w:ascii="Times New Roman" w:hAnsi="Times New Roman" w:eastAsia="Times New Roman" w:cs="Times New Roman"/>
        </w:rPr>
      </w:pPr>
    </w:p>
    <w:p/>
    <w:sectPr>
      <w:footerReference r:id="rId5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游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游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ins w:id="0" w:author="Author" w:date="2024-01-11T18:14:00Z">
      <w:r>
        <w:rPr/>
        <w:t>2</w:t>
      </w:r>
    </w:ins>
    <w:r>
      <w:fldChar w:fldCharType="end"/>
    </w:r>
  </w:p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RlYjY5NDUzNGM3OGFjYzc5ZjE2MzNkYTk0NjYxMmQifQ=="/>
  </w:docVars>
  <w:rsids>
    <w:rsidRoot w:val="00A045BF"/>
    <w:rsid w:val="00122D08"/>
    <w:rsid w:val="0037337A"/>
    <w:rsid w:val="004A4ACF"/>
    <w:rsid w:val="0060317F"/>
    <w:rsid w:val="006F32DA"/>
    <w:rsid w:val="00866464"/>
    <w:rsid w:val="00A045BF"/>
    <w:rsid w:val="00B061C2"/>
    <w:rsid w:val="00BA52FE"/>
    <w:rsid w:val="00C41C6F"/>
    <w:rsid w:val="00EB06C9"/>
    <w:rsid w:val="00F105C7"/>
    <w:rsid w:val="4D9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等线" w:hAnsi="等线" w:eastAsia="等线" w:cs="等线"/>
      <w:kern w:val="0"/>
      <w:sz w:val="20"/>
      <w:szCs w:val="20"/>
      <w:lang w:val="en-AU" w:eastAsia="en-AU" w:bidi="ar-SA"/>
      <w14:ligatures w14:val="none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uiPriority w:val="99"/>
  </w:style>
  <w:style w:type="paragraph" w:styleId="3">
    <w:name w:val="footer"/>
    <w:basedOn w:val="1"/>
    <w:link w:val="9"/>
    <w:uiPriority w:val="0"/>
    <w:pPr>
      <w:tabs>
        <w:tab w:val="center" w:pos="4680"/>
        <w:tab w:val="right" w:pos="9360"/>
      </w:tabs>
    </w:pPr>
  </w:style>
  <w:style w:type="paragraph" w:styleId="4">
    <w:name w:val="head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2"/>
    <w:semiHidden/>
    <w:unhideWhenUsed/>
    <w:uiPriority w:val="99"/>
    <w:rPr>
      <w:b/>
      <w:bCs/>
    </w:rPr>
  </w:style>
  <w:style w:type="character" w:styleId="8">
    <w:name w:val="annotation reference"/>
    <w:basedOn w:val="7"/>
    <w:semiHidden/>
    <w:unhideWhenUsed/>
    <w:uiPriority w:val="99"/>
    <w:rPr>
      <w:sz w:val="16"/>
      <w:szCs w:val="16"/>
    </w:rPr>
  </w:style>
  <w:style w:type="character" w:customStyle="1" w:styleId="9">
    <w:name w:val="页脚 字符"/>
    <w:basedOn w:val="7"/>
    <w:link w:val="3"/>
    <w:uiPriority w:val="0"/>
    <w:rPr>
      <w:rFonts w:ascii="等线" w:hAnsi="等线" w:eastAsia="等线" w:cs="等线"/>
      <w:kern w:val="0"/>
      <w:sz w:val="20"/>
      <w:szCs w:val="20"/>
      <w:lang w:val="en-AU" w:eastAsia="en-AU"/>
      <w14:ligatures w14:val="none"/>
    </w:rPr>
  </w:style>
  <w:style w:type="paragraph" w:customStyle="1" w:styleId="10">
    <w:name w:val="Revision"/>
    <w:hidden/>
    <w:semiHidden/>
    <w:uiPriority w:val="99"/>
    <w:pPr>
      <w:spacing w:after="0" w:line="240" w:lineRule="auto"/>
    </w:pPr>
    <w:rPr>
      <w:rFonts w:ascii="等线" w:hAnsi="等线" w:eastAsia="等线" w:cs="等线"/>
      <w:kern w:val="0"/>
      <w:sz w:val="20"/>
      <w:szCs w:val="20"/>
      <w:lang w:val="en-AU" w:eastAsia="en-AU" w:bidi="ar-SA"/>
      <w14:ligatures w14:val="none"/>
    </w:rPr>
  </w:style>
  <w:style w:type="character" w:customStyle="1" w:styleId="11">
    <w:name w:val="批注文字 字符"/>
    <w:basedOn w:val="7"/>
    <w:link w:val="2"/>
    <w:semiHidden/>
    <w:uiPriority w:val="99"/>
    <w:rPr>
      <w:rFonts w:ascii="等线" w:hAnsi="等线" w:eastAsia="等线" w:cs="等线"/>
      <w:kern w:val="0"/>
      <w:sz w:val="20"/>
      <w:szCs w:val="20"/>
      <w:lang w:val="en-AU" w:eastAsia="en-AU"/>
      <w14:ligatures w14:val="none"/>
    </w:rPr>
  </w:style>
  <w:style w:type="character" w:customStyle="1" w:styleId="12">
    <w:name w:val="批注主题 字符"/>
    <w:basedOn w:val="11"/>
    <w:link w:val="5"/>
    <w:semiHidden/>
    <w:uiPriority w:val="99"/>
    <w:rPr>
      <w:rFonts w:ascii="等线" w:hAnsi="等线" w:eastAsia="等线" w:cs="等线"/>
      <w:b/>
      <w:bCs/>
      <w:kern w:val="0"/>
      <w:sz w:val="20"/>
      <w:szCs w:val="20"/>
      <w:lang w:val="en-AU" w:eastAsia="en-AU"/>
      <w14:ligatures w14:val="none"/>
    </w:rPr>
  </w:style>
  <w:style w:type="character" w:customStyle="1" w:styleId="13">
    <w:name w:val="页眉 字符"/>
    <w:basedOn w:val="7"/>
    <w:link w:val="4"/>
    <w:uiPriority w:val="99"/>
    <w:rPr>
      <w:rFonts w:ascii="等线" w:hAnsi="等线" w:eastAsia="等线" w:cs="等线"/>
      <w:kern w:val="0"/>
      <w:sz w:val="18"/>
      <w:szCs w:val="18"/>
      <w:lang w:val="en-AU" w:eastAsia="en-AU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tiff"/><Relationship Id="rId8" Type="http://schemas.openxmlformats.org/officeDocument/2006/relationships/image" Target="media/image2.tiff"/><Relationship Id="rId7" Type="http://schemas.openxmlformats.org/officeDocument/2006/relationships/image" Target="media/image1.tiff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microsoft.com/office/2011/relationships/people" Target="people.xml"/><Relationship Id="rId26" Type="http://schemas.openxmlformats.org/officeDocument/2006/relationships/fontTable" Target="fontTable.xml"/><Relationship Id="rId25" Type="http://schemas.openxmlformats.org/officeDocument/2006/relationships/image" Target="media/image19.tiff"/><Relationship Id="rId24" Type="http://schemas.openxmlformats.org/officeDocument/2006/relationships/image" Target="media/image18.tiff"/><Relationship Id="rId23" Type="http://schemas.openxmlformats.org/officeDocument/2006/relationships/image" Target="media/image17.tiff"/><Relationship Id="rId22" Type="http://schemas.openxmlformats.org/officeDocument/2006/relationships/image" Target="media/image16.tiff"/><Relationship Id="rId21" Type="http://schemas.openxmlformats.org/officeDocument/2006/relationships/image" Target="media/image15.tiff"/><Relationship Id="rId20" Type="http://schemas.openxmlformats.org/officeDocument/2006/relationships/image" Target="media/image14.tiff"/><Relationship Id="rId2" Type="http://schemas.openxmlformats.org/officeDocument/2006/relationships/settings" Target="settings.xml"/><Relationship Id="rId19" Type="http://schemas.openxmlformats.org/officeDocument/2006/relationships/image" Target="media/image13.tiff"/><Relationship Id="rId18" Type="http://schemas.openxmlformats.org/officeDocument/2006/relationships/image" Target="media/image12.tiff"/><Relationship Id="rId17" Type="http://schemas.openxmlformats.org/officeDocument/2006/relationships/image" Target="media/image11.tiff"/><Relationship Id="rId16" Type="http://schemas.openxmlformats.org/officeDocument/2006/relationships/image" Target="media/image10.tiff"/><Relationship Id="rId15" Type="http://schemas.openxmlformats.org/officeDocument/2006/relationships/image" Target="media/image9.tiff"/><Relationship Id="rId14" Type="http://schemas.openxmlformats.org/officeDocument/2006/relationships/image" Target="media/image8.tiff"/><Relationship Id="rId13" Type="http://schemas.openxmlformats.org/officeDocument/2006/relationships/image" Target="media/image7.tiff"/><Relationship Id="rId12" Type="http://schemas.openxmlformats.org/officeDocument/2006/relationships/image" Target="media/image6.tiff"/><Relationship Id="rId11" Type="http://schemas.openxmlformats.org/officeDocument/2006/relationships/image" Target="media/image5.tiff"/><Relationship Id="rId10" Type="http://schemas.openxmlformats.org/officeDocument/2006/relationships/image" Target="media/image4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1040</Words>
  <Characters>5747</Characters>
  <Lines>92</Lines>
  <Paragraphs>28</Paragraphs>
  <TotalTime>73</TotalTime>
  <ScaleCrop>false</ScaleCrop>
  <LinksUpToDate>false</LinksUpToDate>
  <CharactersWithSpaces>6759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2024-01-25T06:38:00Z</dcterms:created>
  <dc:creator>Author</dc:creator>
  <cp:lastModifiedBy>WPS_1697867838</cp:lastModifiedBy>
  <dcterms:modified xsi:type="dcterms:W3CDTF">2024-03-08T03:52:07Z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65c5671dbcf99afb3bb8b5fab43ff00854012600f76f912e787d475164786a67</vt:lpwstr>
  </property>
  <property fmtid="{D5CDD505-2E9C-101B-9397-08002B2CF9AE}" pid="3" name="KSOProductBuildVer">
    <vt:lpwstr>2052-12.1.0.16388</vt:lpwstr>
  </property>
  <property fmtid="{D5CDD505-2E9C-101B-9397-08002B2CF9AE}" pid="4" name="ICV">
    <vt:lpwstr>3D4EBF515CDC495EA926D3425FFA9FBE_12</vt:lpwstr>
  </property>
</Properties>
</file>