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33D50" w14:textId="217AD3B3" w:rsidR="00074261" w:rsidRPr="0038132C" w:rsidRDefault="00074261" w:rsidP="00074261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SUPPLEMENTARY INFORMATION</w:t>
      </w:r>
    </w:p>
    <w:p w14:paraId="5BA41076" w14:textId="77777777" w:rsidR="00074261" w:rsidRPr="0038132C" w:rsidRDefault="00074261" w:rsidP="00074261">
      <w:pPr>
        <w:spacing w:line="360" w:lineRule="auto"/>
      </w:pPr>
    </w:p>
    <w:p w14:paraId="40185602" w14:textId="77777777" w:rsidR="00074261" w:rsidRPr="0038132C" w:rsidRDefault="00074261" w:rsidP="00074261">
      <w:pPr>
        <w:spacing w:line="360" w:lineRule="auto"/>
      </w:pPr>
    </w:p>
    <w:p w14:paraId="00A86E16" w14:textId="77777777" w:rsidR="00074261" w:rsidRPr="0038132C" w:rsidRDefault="00074261" w:rsidP="00074261">
      <w:pPr>
        <w:spacing w:after="100" w:afterAutospacing="1" w:line="360" w:lineRule="auto"/>
        <w:jc w:val="center"/>
        <w:rPr>
          <w:b/>
          <w:bCs/>
          <w:sz w:val="32"/>
          <w:szCs w:val="32"/>
        </w:rPr>
      </w:pPr>
      <w:r w:rsidRPr="0038132C">
        <w:rPr>
          <w:b/>
          <w:bCs/>
          <w:sz w:val="32"/>
          <w:szCs w:val="32"/>
        </w:rPr>
        <w:t xml:space="preserve">Molecular Basis for RNA Polymerase-Dependent Transcription Complex Recycling </w:t>
      </w:r>
      <w:proofErr w:type="gramStart"/>
      <w:r w:rsidRPr="0038132C">
        <w:rPr>
          <w:b/>
          <w:bCs/>
          <w:sz w:val="32"/>
          <w:szCs w:val="32"/>
        </w:rPr>
        <w:t>By</w:t>
      </w:r>
      <w:proofErr w:type="gramEnd"/>
      <w:r w:rsidRPr="0038132C">
        <w:rPr>
          <w:b/>
          <w:bCs/>
          <w:sz w:val="32"/>
          <w:szCs w:val="32"/>
        </w:rPr>
        <w:t xml:space="preserve"> The Helicase-like Motor Protein </w:t>
      </w:r>
      <w:proofErr w:type="spellStart"/>
      <w:r w:rsidRPr="0038132C">
        <w:rPr>
          <w:b/>
          <w:bCs/>
          <w:sz w:val="32"/>
          <w:szCs w:val="32"/>
        </w:rPr>
        <w:t>HelD</w:t>
      </w:r>
      <w:proofErr w:type="spellEnd"/>
    </w:p>
    <w:p w14:paraId="5893EFEC" w14:textId="77777777" w:rsidR="00074261" w:rsidRPr="0038132C" w:rsidRDefault="00074261" w:rsidP="00074261">
      <w:pPr>
        <w:spacing w:after="100" w:afterAutospacing="1" w:line="360" w:lineRule="auto"/>
      </w:pPr>
      <w:r w:rsidRPr="0038132C">
        <w:t>Timothy Newing</w:t>
      </w:r>
      <w:r w:rsidRPr="0038132C">
        <w:rPr>
          <w:vertAlign w:val="superscript"/>
        </w:rPr>
        <w:t>2</w:t>
      </w:r>
      <w:r w:rsidRPr="0038132C">
        <w:t>, Aaron Oakley</w:t>
      </w:r>
      <w:r w:rsidRPr="0038132C">
        <w:rPr>
          <w:vertAlign w:val="superscript"/>
        </w:rPr>
        <w:t>2</w:t>
      </w:r>
      <w:r w:rsidRPr="0038132C">
        <w:t>, Michael Miller</w:t>
      </w:r>
      <w:r w:rsidRPr="0038132C">
        <w:rPr>
          <w:vertAlign w:val="superscript"/>
        </w:rPr>
        <w:t>1</w:t>
      </w:r>
      <w:r w:rsidRPr="0038132C">
        <w:t>, Catherine Dawson</w:t>
      </w:r>
      <w:r w:rsidRPr="0038132C">
        <w:rPr>
          <w:vertAlign w:val="superscript"/>
        </w:rPr>
        <w:t>1</w:t>
      </w:r>
      <w:r w:rsidRPr="0038132C">
        <w:t>, Simon Brown</w:t>
      </w:r>
      <w:r w:rsidRPr="0038132C">
        <w:rPr>
          <w:vertAlign w:val="superscript"/>
        </w:rPr>
        <w:t>2</w:t>
      </w:r>
      <w:r w:rsidRPr="0038132C">
        <w:t>, James Bouwer</w:t>
      </w:r>
      <w:r w:rsidRPr="0038132C">
        <w:rPr>
          <w:vertAlign w:val="superscript"/>
        </w:rPr>
        <w:t>2</w:t>
      </w:r>
      <w:r w:rsidRPr="0038132C">
        <w:t>, G</w:t>
      </w:r>
      <w:r w:rsidRPr="0038132C">
        <w:rPr>
          <w:lang w:val="tr-TR"/>
        </w:rPr>
        <w:t>ö</w:t>
      </w:r>
      <w:r w:rsidRPr="0038132C">
        <w:t>khan Tolun</w:t>
      </w:r>
      <w:r w:rsidRPr="0038132C">
        <w:rPr>
          <w:vertAlign w:val="superscript"/>
        </w:rPr>
        <w:t>2</w:t>
      </w:r>
      <w:r w:rsidRPr="0038132C">
        <w:t>*, Peter J. Lewis</w:t>
      </w:r>
      <w:r w:rsidRPr="0038132C">
        <w:rPr>
          <w:vertAlign w:val="superscript"/>
        </w:rPr>
        <w:t>1</w:t>
      </w:r>
      <w:r w:rsidRPr="0038132C">
        <w:t>*</w:t>
      </w:r>
    </w:p>
    <w:p w14:paraId="3E6817D6" w14:textId="77777777" w:rsidR="00074261" w:rsidRPr="0038132C" w:rsidRDefault="00074261" w:rsidP="00074261">
      <w:pPr>
        <w:spacing w:after="100" w:afterAutospacing="1" w:line="360" w:lineRule="auto"/>
      </w:pPr>
      <w:r w:rsidRPr="0038132C">
        <w:rPr>
          <w:vertAlign w:val="superscript"/>
        </w:rPr>
        <w:t>1</w:t>
      </w:r>
      <w:r w:rsidRPr="0038132C">
        <w:t>School of Environmental and Life Sciences, University of Newcastle, Callaghan, NSW 2308, Australia</w:t>
      </w:r>
    </w:p>
    <w:p w14:paraId="3A674FA6" w14:textId="77777777" w:rsidR="00074261" w:rsidRPr="0038132C" w:rsidRDefault="00074261" w:rsidP="00074261">
      <w:pPr>
        <w:spacing w:line="360" w:lineRule="auto"/>
      </w:pPr>
      <w:r w:rsidRPr="0038132C">
        <w:rPr>
          <w:vertAlign w:val="superscript"/>
        </w:rPr>
        <w:t>2</w:t>
      </w:r>
      <w:r w:rsidRPr="0038132C">
        <w:t>Molecular Horizons and School of Chemistry and Molecular Bioscience, University of Wollongong, and Illawarra Health and Medical Research Institute, Wollongong, NSW 2522, Australia</w:t>
      </w:r>
    </w:p>
    <w:p w14:paraId="28676427" w14:textId="77777777" w:rsidR="00074261" w:rsidRPr="0038132C" w:rsidRDefault="00074261" w:rsidP="00074261">
      <w:pPr>
        <w:spacing w:line="360" w:lineRule="auto"/>
      </w:pPr>
    </w:p>
    <w:p w14:paraId="217A05A2" w14:textId="77777777" w:rsidR="00074261" w:rsidRPr="0038132C" w:rsidRDefault="00074261" w:rsidP="00074261">
      <w:pPr>
        <w:spacing w:line="360" w:lineRule="auto"/>
      </w:pPr>
      <w:r w:rsidRPr="0038132C">
        <w:t xml:space="preserve">*For correspondence: </w:t>
      </w:r>
      <w:hyperlink r:id="rId4" w:history="1">
        <w:r w:rsidRPr="0038132C">
          <w:rPr>
            <w:rStyle w:val="Hyperlink"/>
          </w:rPr>
          <w:t>Peter.Lewis@newcastle.edu.au</w:t>
        </w:r>
      </w:hyperlink>
      <w:r w:rsidRPr="0038132C">
        <w:t xml:space="preserve"> or </w:t>
      </w:r>
      <w:hyperlink r:id="rId5" w:history="1">
        <w:r w:rsidRPr="0038132C">
          <w:rPr>
            <w:rStyle w:val="Hyperlink"/>
          </w:rPr>
          <w:t>gokhan_tolun@uow.edu.au</w:t>
        </w:r>
      </w:hyperlink>
    </w:p>
    <w:p w14:paraId="6136ED0B" w14:textId="77777777" w:rsidR="00074261" w:rsidRPr="0038132C" w:rsidRDefault="00074261" w:rsidP="00074261">
      <w:pPr>
        <w:spacing w:after="100" w:afterAutospacing="1" w:line="360" w:lineRule="auto"/>
        <w:rPr>
          <w:b/>
          <w:bCs/>
        </w:rPr>
      </w:pPr>
    </w:p>
    <w:p w14:paraId="1330ACFE" w14:textId="77777777" w:rsidR="00074261" w:rsidRPr="0038132C" w:rsidRDefault="00074261" w:rsidP="00074261">
      <w:pPr>
        <w:spacing w:line="360" w:lineRule="auto"/>
      </w:pPr>
    </w:p>
    <w:p w14:paraId="4D6958A0" w14:textId="77777777" w:rsidR="00074261" w:rsidRPr="0038132C" w:rsidRDefault="00074261" w:rsidP="00074261">
      <w:pPr>
        <w:spacing w:line="360" w:lineRule="auto"/>
      </w:pPr>
    </w:p>
    <w:p w14:paraId="5D79CF7C" w14:textId="77777777" w:rsidR="00074261" w:rsidRPr="0038132C" w:rsidRDefault="00074261" w:rsidP="00074261">
      <w:pPr>
        <w:spacing w:line="360" w:lineRule="auto"/>
      </w:pPr>
    </w:p>
    <w:p w14:paraId="2519AE53" w14:textId="77777777" w:rsidR="00074261" w:rsidRPr="0038132C" w:rsidRDefault="00074261" w:rsidP="00074261">
      <w:pPr>
        <w:spacing w:line="360" w:lineRule="auto"/>
      </w:pPr>
      <w:r w:rsidRPr="0038132C">
        <w:br w:type="page"/>
      </w:r>
    </w:p>
    <w:p w14:paraId="6004F07E" w14:textId="4ACC01CF" w:rsidR="00EA44B0" w:rsidRDefault="00876E3B" w:rsidP="008A19C0">
      <w:pPr>
        <w:spacing w:line="360" w:lineRule="auto"/>
        <w:jc w:val="both"/>
        <w:rPr>
          <w:color w:val="000000"/>
        </w:rPr>
      </w:pPr>
      <w:r>
        <w:rPr>
          <w:b/>
          <w:bCs/>
          <w:color w:val="000000"/>
        </w:rPr>
        <w:lastRenderedPageBreak/>
        <w:t xml:space="preserve">Supplementary Information </w:t>
      </w:r>
      <w:r w:rsidR="00EA44B0" w:rsidRPr="00EE77ED">
        <w:rPr>
          <w:b/>
          <w:bCs/>
          <w:color w:val="000000"/>
        </w:rPr>
        <w:t xml:space="preserve">Table </w:t>
      </w:r>
      <w:r w:rsidR="001B753F">
        <w:rPr>
          <w:b/>
          <w:bCs/>
          <w:color w:val="000000"/>
        </w:rPr>
        <w:t>1</w:t>
      </w:r>
      <w:r w:rsidR="00EA44B0" w:rsidRPr="00EE77ED">
        <w:rPr>
          <w:b/>
          <w:bCs/>
          <w:color w:val="000000"/>
        </w:rPr>
        <w:t>.</w:t>
      </w:r>
      <w:r w:rsidR="00EA44B0" w:rsidRPr="00EE77ED">
        <w:rPr>
          <w:color w:val="000000"/>
        </w:rPr>
        <w:t xml:space="preserve"> Solvent accessible surface area (SASA; in Å</w:t>
      </w:r>
      <w:r w:rsidR="00EA44B0" w:rsidRPr="00EE77ED">
        <w:rPr>
          <w:color w:val="000000"/>
          <w:vertAlign w:val="superscript"/>
        </w:rPr>
        <w:t>2</w:t>
      </w:r>
      <w:r w:rsidR="00EA44B0" w:rsidRPr="00EE77ED">
        <w:rPr>
          <w:color w:val="000000"/>
        </w:rPr>
        <w:t xml:space="preserve">) for each protein in </w:t>
      </w:r>
      <w:r w:rsidR="00EA44B0">
        <w:rPr>
          <w:b/>
          <w:bCs/>
          <w:color w:val="000000"/>
        </w:rPr>
        <w:t>a</w:t>
      </w:r>
      <w:r w:rsidR="005F15C2">
        <w:rPr>
          <w:b/>
          <w:bCs/>
          <w:color w:val="000000"/>
        </w:rPr>
        <w:t>,</w:t>
      </w:r>
      <w:r w:rsidR="00EA44B0" w:rsidRPr="00EE77ED">
        <w:rPr>
          <w:color w:val="000000"/>
        </w:rPr>
        <w:t xml:space="preserve"> the elongation complex and </w:t>
      </w:r>
      <w:r w:rsidR="00EA44B0">
        <w:rPr>
          <w:b/>
          <w:bCs/>
          <w:color w:val="000000"/>
        </w:rPr>
        <w:t>b</w:t>
      </w:r>
      <w:r w:rsidR="005F15C2">
        <w:rPr>
          <w:b/>
          <w:bCs/>
          <w:color w:val="000000"/>
        </w:rPr>
        <w:t>,</w:t>
      </w:r>
      <w:r w:rsidR="00EA44B0" w:rsidRPr="00EE77ED">
        <w:rPr>
          <w:color w:val="000000"/>
        </w:rPr>
        <w:t xml:space="preserve"> the RNAP-</w:t>
      </w:r>
      <w:proofErr w:type="spellStart"/>
      <w:r w:rsidR="00EA44B0" w:rsidRPr="00EE77ED">
        <w:rPr>
          <w:color w:val="000000"/>
        </w:rPr>
        <w:t>HelD</w:t>
      </w:r>
      <w:proofErr w:type="spellEnd"/>
      <w:r w:rsidR="00EA44B0" w:rsidRPr="00EE77ED">
        <w:rPr>
          <w:color w:val="000000"/>
        </w:rPr>
        <w:t xml:space="preserve"> complex buried by protein-protein interactions. For the subunits in each row, the buried SASA is given and the column heading gives the interaction partner responsible for the buried surface.</w:t>
      </w:r>
    </w:p>
    <w:p w14:paraId="1419447D" w14:textId="77777777" w:rsidR="00583E13" w:rsidRPr="00EE77ED" w:rsidRDefault="00583E13" w:rsidP="008A19C0">
      <w:pPr>
        <w:spacing w:line="360" w:lineRule="auto"/>
        <w:jc w:val="both"/>
      </w:pPr>
    </w:p>
    <w:p w14:paraId="6382C5EC" w14:textId="41703D3B" w:rsidR="00EA44B0" w:rsidRPr="008A19C0" w:rsidRDefault="002F2DED" w:rsidP="008A19C0">
      <w:pPr>
        <w:spacing w:line="360" w:lineRule="auto"/>
        <w:rPr>
          <w:color w:val="000000" w:themeColor="text1"/>
        </w:rPr>
      </w:pPr>
      <w:r>
        <w:rPr>
          <w:b/>
          <w:bCs/>
        </w:rPr>
        <w:t>Supplementary Information</w:t>
      </w:r>
      <w:r w:rsidR="00EA44B0" w:rsidRPr="00EE77ED">
        <w:rPr>
          <w:b/>
          <w:bCs/>
        </w:rPr>
        <w:t xml:space="preserve"> Table </w:t>
      </w:r>
      <w:r w:rsidR="0098692A">
        <w:rPr>
          <w:b/>
          <w:bCs/>
        </w:rPr>
        <w:t>2</w:t>
      </w:r>
      <w:r w:rsidR="00EA44B0" w:rsidRPr="00EE77ED">
        <w:rPr>
          <w:b/>
          <w:bCs/>
        </w:rPr>
        <w:t>.</w:t>
      </w:r>
      <w:r w:rsidR="00EA44B0" w:rsidRPr="00EE77ED">
        <w:rPr>
          <w:color w:val="000000" w:themeColor="text1"/>
        </w:rPr>
        <w:t xml:space="preserve"> </w:t>
      </w:r>
      <w:proofErr w:type="spellStart"/>
      <w:r w:rsidR="00EA44B0" w:rsidRPr="00EE77ED">
        <w:rPr>
          <w:color w:val="000000" w:themeColor="text1"/>
        </w:rPr>
        <w:t>HelD</w:t>
      </w:r>
      <w:proofErr w:type="spellEnd"/>
      <w:r w:rsidR="00EA44B0" w:rsidRPr="00EE77ED">
        <w:rPr>
          <w:color w:val="000000" w:themeColor="text1"/>
        </w:rPr>
        <w:t xml:space="preserve"> atoms (left column) forming hydrogen bonds and salt bridges with residues in β and β’ (right column). SCA interactions in dark grey</w:t>
      </w:r>
      <w:r w:rsidR="00397AEF">
        <w:rPr>
          <w:color w:val="000000" w:themeColor="text1"/>
        </w:rPr>
        <w:t>,</w:t>
      </w:r>
      <w:r w:rsidR="00397AEF" w:rsidRPr="00397AEF">
        <w:rPr>
          <w:color w:val="000000"/>
        </w:rPr>
        <w:t xml:space="preserve"> </w:t>
      </w:r>
      <w:r w:rsidR="00397AEF" w:rsidRPr="00EE77ED">
        <w:rPr>
          <w:color w:val="000000"/>
        </w:rPr>
        <w:t>with residues that surround the active site β’ 447-NADGDFD-453 and cage the catalytic Mg</w:t>
      </w:r>
      <w:r w:rsidR="00397AEF" w:rsidRPr="00EE77ED">
        <w:rPr>
          <w:color w:val="000000"/>
          <w:vertAlign w:val="superscript"/>
        </w:rPr>
        <w:t>2+</w:t>
      </w:r>
      <w:r>
        <w:rPr>
          <w:color w:val="000000" w:themeColor="text1"/>
        </w:rPr>
        <w:t xml:space="preserve"> </w:t>
      </w:r>
      <w:r w:rsidR="00397AEF">
        <w:rPr>
          <w:color w:val="000000" w:themeColor="text1"/>
        </w:rPr>
        <w:t>in cyan</w:t>
      </w:r>
      <w:r w:rsidR="00B950A9">
        <w:rPr>
          <w:color w:val="000000" w:themeColor="text1"/>
        </w:rPr>
        <w:t>. Interactions with</w:t>
      </w:r>
      <w:r w:rsidR="00EA44B0" w:rsidRPr="00EE77ED">
        <w:rPr>
          <w:color w:val="000000" w:themeColor="text1"/>
        </w:rPr>
        <w:t xml:space="preserve"> CA residues highlighted in grey</w:t>
      </w:r>
      <w:r w:rsidR="00B950A9">
        <w:rPr>
          <w:color w:val="000000" w:themeColor="text1"/>
        </w:rPr>
        <w:t>, and other regions, no colour</w:t>
      </w:r>
      <w:r w:rsidR="00EA44B0" w:rsidRPr="00EE77ED">
        <w:rPr>
          <w:color w:val="000000" w:themeColor="text1"/>
        </w:rPr>
        <w:t>. Distance (Å), centre column.</w:t>
      </w:r>
    </w:p>
    <w:p w14:paraId="13ABB5AD" w14:textId="77777777" w:rsidR="001B753F" w:rsidRPr="00EE77ED" w:rsidRDefault="001B753F" w:rsidP="008A19C0">
      <w:pPr>
        <w:spacing w:line="360" w:lineRule="auto"/>
      </w:pPr>
    </w:p>
    <w:p w14:paraId="4941CB36" w14:textId="48176AD9" w:rsidR="008A19C0" w:rsidRDefault="00D22F8F" w:rsidP="008A19C0">
      <w:pPr>
        <w:spacing w:line="360" w:lineRule="auto"/>
      </w:pPr>
      <w:r>
        <w:rPr>
          <w:b/>
          <w:bCs/>
        </w:rPr>
        <w:t>Supplementary Information</w:t>
      </w:r>
      <w:r w:rsidR="00EA44B0" w:rsidRPr="00EE77ED">
        <w:rPr>
          <w:b/>
          <w:bCs/>
        </w:rPr>
        <w:t xml:space="preserve"> Table </w:t>
      </w:r>
      <w:r>
        <w:rPr>
          <w:b/>
          <w:bCs/>
        </w:rPr>
        <w:t>3</w:t>
      </w:r>
      <w:r w:rsidR="00EA44B0" w:rsidRPr="00EE77ED">
        <w:rPr>
          <w:b/>
          <w:bCs/>
        </w:rPr>
        <w:t xml:space="preserve">. </w:t>
      </w:r>
      <w:proofErr w:type="spellStart"/>
      <w:r w:rsidR="00EA44B0" w:rsidRPr="00EE77ED">
        <w:t>HelD</w:t>
      </w:r>
      <w:proofErr w:type="spellEnd"/>
      <w:r w:rsidR="00EA44B0" w:rsidRPr="00EE77ED">
        <w:t xml:space="preserve">-RNAP β’-clamp hydrophobic interactions. RNAP and </w:t>
      </w:r>
      <w:proofErr w:type="spellStart"/>
      <w:r w:rsidR="00EA44B0" w:rsidRPr="00EE77ED">
        <w:t>HelD</w:t>
      </w:r>
      <w:proofErr w:type="spellEnd"/>
      <w:r w:rsidR="00EA44B0" w:rsidRPr="00EE77ED">
        <w:t xml:space="preserve"> chains are labelled </w:t>
      </w:r>
      <w:r w:rsidR="00EA44B0" w:rsidRPr="00EE77ED">
        <w:rPr>
          <w:color w:val="000000"/>
        </w:rPr>
        <w:t>β, β’ and H, respectively.</w:t>
      </w:r>
    </w:p>
    <w:p w14:paraId="19F8EAD3" w14:textId="77777777" w:rsidR="008A19C0" w:rsidRPr="00EE77ED" w:rsidRDefault="008A19C0" w:rsidP="008A19C0">
      <w:pPr>
        <w:spacing w:line="360" w:lineRule="auto"/>
      </w:pPr>
    </w:p>
    <w:p w14:paraId="224B55BD" w14:textId="49D9F6D1" w:rsidR="008A2BC0" w:rsidRPr="00EE77ED" w:rsidRDefault="008A2BC0" w:rsidP="008A19C0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Supplementary Information</w:t>
      </w:r>
      <w:r w:rsidRPr="00EE77E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1</w:t>
      </w:r>
      <w:r w:rsidRPr="00EE77E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. Multiple alignment of </w:t>
      </w:r>
      <w:proofErr w:type="spellStart"/>
      <w:r w:rsidRPr="00EE77E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HelD</w:t>
      </w:r>
      <w:proofErr w:type="spellEnd"/>
      <w:r w:rsidRPr="00EE77E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sequences. </w:t>
      </w:r>
      <w:r w:rsidRPr="00EE77E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Sequence alignment was performed in </w:t>
      </w:r>
      <w:proofErr w:type="spellStart"/>
      <w:r w:rsidRPr="00EE77E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clustalX</w:t>
      </w:r>
      <w:proofErr w:type="spellEnd"/>
      <w:r w:rsidRPr="00EE77E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. Sequence numbers correspond to the following organisms: 001, </w:t>
      </w:r>
      <w:r w:rsidRPr="00EE77E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Bacillus cereus </w:t>
      </w:r>
      <w:r w:rsidRPr="00EE77E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ATCC14579; 002,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Enterococcus faecium</w:t>
      </w:r>
      <w:r w:rsidRPr="00EE77ED">
        <w:rPr>
          <w:rFonts w:ascii="Times New Roman" w:hAnsi="Times New Roman" w:cs="Times New Roman"/>
          <w:sz w:val="24"/>
          <w:szCs w:val="24"/>
        </w:rPr>
        <w:t xml:space="preserve"> DO; 003,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Enterococcus faecalis</w:t>
      </w:r>
      <w:r w:rsidRPr="00EE77ED">
        <w:rPr>
          <w:rFonts w:ascii="Times New Roman" w:hAnsi="Times New Roman" w:cs="Times New Roman"/>
          <w:sz w:val="24"/>
          <w:szCs w:val="24"/>
        </w:rPr>
        <w:t xml:space="preserve"> V583; 004,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Clostridium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beijerinckii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, 005,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Clostridium botulinum</w:t>
      </w:r>
      <w:r w:rsidRPr="00EE77ED">
        <w:rPr>
          <w:rFonts w:ascii="Times New Roman" w:hAnsi="Times New Roman" w:cs="Times New Roman"/>
          <w:sz w:val="24"/>
          <w:szCs w:val="24"/>
        </w:rPr>
        <w:t xml:space="preserve"> A str. ATCC 3502; 006,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Clostridium perfringens</w:t>
      </w:r>
      <w:r w:rsidRPr="00EE77ED">
        <w:rPr>
          <w:rFonts w:ascii="Times New Roman" w:hAnsi="Times New Roman" w:cs="Times New Roman"/>
          <w:sz w:val="24"/>
          <w:szCs w:val="24"/>
        </w:rPr>
        <w:t xml:space="preserve">, 007;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Lactobacillus plantarum</w:t>
      </w:r>
      <w:r w:rsidRPr="00EE77ED">
        <w:rPr>
          <w:rFonts w:ascii="Times New Roman" w:hAnsi="Times New Roman" w:cs="Times New Roman"/>
          <w:sz w:val="24"/>
          <w:szCs w:val="24"/>
        </w:rPr>
        <w:t xml:space="preserve"> WCFS1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helD1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008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Epulopiscium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sp.</w:t>
      </w:r>
      <w:r w:rsidRPr="00EE77ED">
        <w:rPr>
          <w:rFonts w:ascii="Times New Roman" w:hAnsi="Times New Roman" w:cs="Times New Roman"/>
          <w:sz w:val="24"/>
          <w:szCs w:val="24"/>
        </w:rPr>
        <w:t xml:space="preserve"> '</w:t>
      </w:r>
      <w:proofErr w:type="spellStart"/>
      <w:r w:rsidRPr="00EE77ED">
        <w:rPr>
          <w:rFonts w:ascii="Times New Roman" w:hAnsi="Times New Roman" w:cs="Times New Roman"/>
          <w:sz w:val="24"/>
          <w:szCs w:val="24"/>
        </w:rPr>
        <w:t>N.t.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 morphotype B'; 009,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Staphylococcus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rostri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; 010,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Bacillus subtilis</w:t>
      </w:r>
      <w:r w:rsidRPr="00EE77ED">
        <w:rPr>
          <w:rFonts w:ascii="Times New Roman" w:hAnsi="Times New Roman" w:cs="Times New Roman"/>
          <w:sz w:val="24"/>
          <w:szCs w:val="24"/>
        </w:rPr>
        <w:t xml:space="preserve"> 168; 011,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Streptomyces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coelicolor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 A3(2); 012,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Corynebacterium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glutamicum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 ATCC 13032; 013,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Corynebacterium diphtheriae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014,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Kineococcus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radiotolerans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; 015,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Cutibacterium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acnes</w:t>
      </w:r>
      <w:r w:rsidRPr="00EE77ED">
        <w:rPr>
          <w:rFonts w:ascii="Times New Roman" w:hAnsi="Times New Roman" w:cs="Times New Roman"/>
          <w:sz w:val="24"/>
          <w:szCs w:val="24"/>
        </w:rPr>
        <w:t xml:space="preserve"> KPA171202; 016,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Leifsonia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xyli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subsp.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xyli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 str. CTCB07; 017,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Nocardia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farcinica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; 018,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Brevibacterium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aurantiacum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; 019,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Frankia sp.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020,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Bifidobacterium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adolescentis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; 021,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Mycobacteriaceae</w:t>
      </w:r>
      <w:proofErr w:type="spellEnd"/>
      <w:r w:rsidRPr="00EE77ED">
        <w:rPr>
          <w:rFonts w:ascii="Times New Roman" w:hAnsi="Times New Roman" w:cs="Times New Roman"/>
          <w:sz w:val="24"/>
          <w:szCs w:val="24"/>
        </w:rPr>
        <w:t xml:space="preserve">; 022,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Rhodococcus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sp.</w:t>
      </w:r>
      <w:r w:rsidRPr="00EE77E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Clostridioides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difficile 630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024,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Mycobacterium smegmatis MC2-155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025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Nonomuraea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wenchangensis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helD1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026,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Nonomuraea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wenchangensis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helD2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027,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Nonomuraea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E77ED">
        <w:rPr>
          <w:rFonts w:ascii="Times New Roman" w:hAnsi="Times New Roman" w:cs="Times New Roman"/>
          <w:i/>
          <w:iCs/>
          <w:sz w:val="24"/>
          <w:szCs w:val="24"/>
        </w:rPr>
        <w:t>wenchangensis</w:t>
      </w:r>
      <w:proofErr w:type="spellEnd"/>
      <w:r w:rsidRPr="00EE77ED">
        <w:rPr>
          <w:rFonts w:ascii="Times New Roman" w:hAnsi="Times New Roman" w:cs="Times New Roman"/>
          <w:i/>
          <w:iCs/>
          <w:sz w:val="24"/>
          <w:szCs w:val="24"/>
        </w:rPr>
        <w:t xml:space="preserve"> helD3</w:t>
      </w:r>
      <w:r w:rsidRPr="00EE77ED">
        <w:rPr>
          <w:rFonts w:ascii="Times New Roman" w:hAnsi="Times New Roman" w:cs="Times New Roman"/>
          <w:sz w:val="24"/>
          <w:szCs w:val="24"/>
        </w:rPr>
        <w:t xml:space="preserve">; 028, </w:t>
      </w:r>
      <w:r w:rsidRPr="00EE77ED">
        <w:rPr>
          <w:rFonts w:ascii="Times New Roman" w:hAnsi="Times New Roman" w:cs="Times New Roman"/>
          <w:i/>
          <w:iCs/>
          <w:sz w:val="24"/>
          <w:szCs w:val="24"/>
        </w:rPr>
        <w:t>Lactobacillus plantarum WCFS1 helD2</w:t>
      </w:r>
      <w:r w:rsidRPr="00EE77ED">
        <w:rPr>
          <w:rFonts w:ascii="Times New Roman" w:hAnsi="Times New Roman" w:cs="Times New Roman"/>
          <w:sz w:val="24"/>
          <w:szCs w:val="24"/>
        </w:rPr>
        <w:t xml:space="preserve"> (sequence from which PDB ID: 3DMN was derived). Relative sequence conservation is shown as a histogram below the alignments.</w:t>
      </w:r>
    </w:p>
    <w:p w14:paraId="6C360530" w14:textId="6F71E351" w:rsidR="003F78D4" w:rsidRDefault="003F78D4" w:rsidP="008A19C0">
      <w:pPr>
        <w:spacing w:line="360" w:lineRule="auto"/>
      </w:pPr>
    </w:p>
    <w:p w14:paraId="1FB1AD4A" w14:textId="4E96692C" w:rsidR="003F78D4" w:rsidRPr="00EE77ED" w:rsidRDefault="003F78D4" w:rsidP="008A19C0">
      <w:pPr>
        <w:spacing w:line="360" w:lineRule="auto"/>
      </w:pPr>
      <w:r>
        <w:rPr>
          <w:b/>
          <w:bCs/>
          <w:iCs/>
          <w:color w:val="000000" w:themeColor="text1"/>
        </w:rPr>
        <w:t>Supplementary Information Figure 2</w:t>
      </w:r>
      <w:r w:rsidRPr="00EE77ED">
        <w:rPr>
          <w:b/>
          <w:bCs/>
          <w:iCs/>
          <w:color w:val="000000" w:themeColor="text1"/>
        </w:rPr>
        <w:t xml:space="preserve">. Sequence alignment of </w:t>
      </w:r>
      <w:r w:rsidRPr="00EE77ED">
        <w:rPr>
          <w:b/>
          <w:bCs/>
          <w:i/>
          <w:color w:val="000000" w:themeColor="text1"/>
        </w:rPr>
        <w:t>B. subtilis</w:t>
      </w:r>
      <w:r w:rsidRPr="00EE77ED">
        <w:rPr>
          <w:b/>
          <w:bCs/>
          <w:iCs/>
          <w:color w:val="000000" w:themeColor="text1"/>
        </w:rPr>
        <w:t xml:space="preserve"> and </w:t>
      </w:r>
      <w:r w:rsidRPr="00EE77ED">
        <w:rPr>
          <w:b/>
          <w:bCs/>
          <w:i/>
          <w:color w:val="000000" w:themeColor="text1"/>
        </w:rPr>
        <w:t>L. plantarum</w:t>
      </w:r>
      <w:r w:rsidRPr="00EE77ED">
        <w:rPr>
          <w:b/>
          <w:bCs/>
          <w:iCs/>
          <w:color w:val="000000" w:themeColor="text1"/>
        </w:rPr>
        <w:t xml:space="preserve"> </w:t>
      </w:r>
      <w:proofErr w:type="spellStart"/>
      <w:r w:rsidRPr="00EE77ED">
        <w:rPr>
          <w:b/>
          <w:bCs/>
          <w:iCs/>
          <w:color w:val="000000" w:themeColor="text1"/>
        </w:rPr>
        <w:t>HelDs</w:t>
      </w:r>
      <w:proofErr w:type="spellEnd"/>
      <w:r w:rsidRPr="00EE77ED">
        <w:rPr>
          <w:b/>
          <w:bCs/>
          <w:iCs/>
          <w:color w:val="000000" w:themeColor="text1"/>
        </w:rPr>
        <w:t>.</w:t>
      </w:r>
      <w:r w:rsidRPr="00F76732">
        <w:rPr>
          <w:iCs/>
          <w:color w:val="000000" w:themeColor="text1"/>
        </w:rPr>
        <w:t xml:space="preserve"> </w:t>
      </w:r>
      <w:r w:rsidRPr="00EE77ED">
        <w:rPr>
          <w:iCs/>
          <w:color w:val="000000" w:themeColor="text1"/>
        </w:rPr>
        <w:t xml:space="preserve">In some organisms </w:t>
      </w:r>
      <w:proofErr w:type="spellStart"/>
      <w:r w:rsidRPr="00EE77ED">
        <w:rPr>
          <w:iCs/>
          <w:color w:val="000000" w:themeColor="text1"/>
        </w:rPr>
        <w:t>HelD</w:t>
      </w:r>
      <w:proofErr w:type="spellEnd"/>
      <w:r w:rsidRPr="00EE77ED">
        <w:rPr>
          <w:iCs/>
          <w:color w:val="000000" w:themeColor="text1"/>
        </w:rPr>
        <w:t xml:space="preserve"> is encoded by more than one gene (</w:t>
      </w:r>
      <w:r w:rsidRPr="00EE77ED">
        <w:rPr>
          <w:i/>
          <w:color w:val="000000" w:themeColor="text1"/>
        </w:rPr>
        <w:t>e.g.</w:t>
      </w:r>
      <w:r w:rsidRPr="00EE77ED">
        <w:rPr>
          <w:iCs/>
          <w:color w:val="000000" w:themeColor="text1"/>
        </w:rPr>
        <w:t xml:space="preserve"> </w:t>
      </w:r>
      <w:r w:rsidRPr="00EE77ED">
        <w:rPr>
          <w:i/>
          <w:color w:val="000000" w:themeColor="text1"/>
        </w:rPr>
        <w:t>Lactobacillus plantarum</w:t>
      </w:r>
      <w:r w:rsidRPr="00EE77ED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C</w:t>
      </w:r>
      <w:r w:rsidRPr="00EE77ED">
        <w:rPr>
          <w:iCs/>
          <w:color w:val="000000" w:themeColor="text1"/>
        </w:rPr>
        <w:t xml:space="preserve">lass I, and </w:t>
      </w:r>
      <w:proofErr w:type="spellStart"/>
      <w:r w:rsidRPr="00EE77ED">
        <w:rPr>
          <w:i/>
          <w:color w:val="000000" w:themeColor="text1"/>
        </w:rPr>
        <w:t>Nonomuraea</w:t>
      </w:r>
      <w:proofErr w:type="spellEnd"/>
      <w:r w:rsidRPr="00EE77ED">
        <w:rPr>
          <w:i/>
          <w:color w:val="000000" w:themeColor="text1"/>
        </w:rPr>
        <w:t xml:space="preserve"> </w:t>
      </w:r>
      <w:proofErr w:type="spellStart"/>
      <w:r w:rsidRPr="00EE77ED">
        <w:rPr>
          <w:i/>
          <w:color w:val="000000" w:themeColor="text1"/>
        </w:rPr>
        <w:t>wenchangensis</w:t>
      </w:r>
      <w:proofErr w:type="spellEnd"/>
      <w:r w:rsidRPr="00EE77ED">
        <w:rPr>
          <w:i/>
          <w:color w:val="000000" w:themeColor="text1"/>
        </w:rPr>
        <w:t xml:space="preserve"> </w:t>
      </w:r>
      <w:r>
        <w:rPr>
          <w:iCs/>
          <w:color w:val="000000" w:themeColor="text1"/>
        </w:rPr>
        <w:t>C</w:t>
      </w:r>
      <w:r w:rsidRPr="00EE77ED">
        <w:rPr>
          <w:iCs/>
          <w:color w:val="000000" w:themeColor="text1"/>
        </w:rPr>
        <w:t xml:space="preserve">lass II; Extended Data Fig. </w:t>
      </w:r>
      <w:r>
        <w:rPr>
          <w:iCs/>
          <w:color w:val="000000" w:themeColor="text1"/>
        </w:rPr>
        <w:t>6</w:t>
      </w:r>
      <w:r w:rsidRPr="00EE77ED">
        <w:rPr>
          <w:iCs/>
          <w:color w:val="000000" w:themeColor="text1"/>
        </w:rPr>
        <w:t xml:space="preserve">). The two copies of the </w:t>
      </w:r>
      <w:proofErr w:type="spellStart"/>
      <w:r w:rsidRPr="00EE77ED">
        <w:rPr>
          <w:i/>
          <w:color w:val="000000" w:themeColor="text1"/>
        </w:rPr>
        <w:t>helD</w:t>
      </w:r>
      <w:proofErr w:type="spellEnd"/>
      <w:r w:rsidRPr="00EE77ED">
        <w:rPr>
          <w:iCs/>
          <w:color w:val="000000" w:themeColor="text1"/>
        </w:rPr>
        <w:t xml:space="preserve"> gene in </w:t>
      </w:r>
      <w:r w:rsidRPr="00EE77ED">
        <w:rPr>
          <w:i/>
          <w:color w:val="000000" w:themeColor="text1"/>
        </w:rPr>
        <w:t>L. plantarum</w:t>
      </w:r>
      <w:r w:rsidRPr="00EE77ED">
        <w:rPr>
          <w:iCs/>
          <w:color w:val="000000" w:themeColor="text1"/>
        </w:rPr>
        <w:t xml:space="preserve">, lp_0432 and lp_0910 are </w:t>
      </w:r>
      <w:proofErr w:type="spellStart"/>
      <w:r w:rsidRPr="00EE77ED">
        <w:rPr>
          <w:iCs/>
          <w:color w:val="000000" w:themeColor="text1"/>
        </w:rPr>
        <w:t>are</w:t>
      </w:r>
      <w:proofErr w:type="spellEnd"/>
      <w:r w:rsidRPr="00EE77ED">
        <w:rPr>
          <w:iCs/>
          <w:color w:val="000000" w:themeColor="text1"/>
        </w:rPr>
        <w:t xml:space="preserve"> ~0.5 Mb apart (locations at 384 kb and 838 kb, respectively) and are surrounded by different genes on their up- and downstream sides. Sequence alignment of these two </w:t>
      </w:r>
      <w:proofErr w:type="spellStart"/>
      <w:r w:rsidRPr="00EE77ED">
        <w:rPr>
          <w:iCs/>
          <w:color w:val="000000" w:themeColor="text1"/>
        </w:rPr>
        <w:t>HelD</w:t>
      </w:r>
      <w:proofErr w:type="spellEnd"/>
      <w:r w:rsidRPr="00EE77ED">
        <w:rPr>
          <w:iCs/>
          <w:color w:val="000000" w:themeColor="text1"/>
        </w:rPr>
        <w:t xml:space="preserve"> sequences with </w:t>
      </w:r>
      <w:r w:rsidRPr="00EE77ED">
        <w:rPr>
          <w:i/>
          <w:color w:val="000000" w:themeColor="text1"/>
        </w:rPr>
        <w:t>B. subtilis</w:t>
      </w:r>
      <w:r w:rsidRPr="00EE77ED">
        <w:rPr>
          <w:iCs/>
          <w:color w:val="000000" w:themeColor="text1"/>
        </w:rPr>
        <w:t xml:space="preserve"> </w:t>
      </w:r>
      <w:proofErr w:type="spellStart"/>
      <w:r w:rsidRPr="00EE77ED">
        <w:rPr>
          <w:iCs/>
          <w:color w:val="000000" w:themeColor="text1"/>
        </w:rPr>
        <w:t>HelD</w:t>
      </w:r>
      <w:proofErr w:type="spellEnd"/>
      <w:r w:rsidRPr="00EE77ED">
        <w:rPr>
          <w:iCs/>
          <w:color w:val="000000" w:themeColor="text1"/>
        </w:rPr>
        <w:t xml:space="preserve"> shows that even in these closely related organisms, for with the structure of the C-terminal domain of lp_0910 (PDB ID: </w:t>
      </w:r>
      <w:r w:rsidRPr="00EE77ED">
        <w:rPr>
          <w:iCs/>
          <w:color w:val="000000" w:themeColor="text1"/>
        </w:rPr>
        <w:lastRenderedPageBreak/>
        <w:t xml:space="preserve">3DMN) was used to help refine the C-terminal domain of </w:t>
      </w:r>
      <w:r w:rsidRPr="00EE77ED">
        <w:rPr>
          <w:i/>
          <w:color w:val="000000" w:themeColor="text1"/>
        </w:rPr>
        <w:t>B. subtilis</w:t>
      </w:r>
      <w:r w:rsidRPr="00EE77ED">
        <w:rPr>
          <w:iCs/>
          <w:color w:val="000000" w:themeColor="text1"/>
        </w:rPr>
        <w:t xml:space="preserve"> </w:t>
      </w:r>
      <w:proofErr w:type="spellStart"/>
      <w:r w:rsidRPr="00EE77ED">
        <w:rPr>
          <w:iCs/>
          <w:color w:val="000000" w:themeColor="text1"/>
        </w:rPr>
        <w:t>HelD</w:t>
      </w:r>
      <w:proofErr w:type="spellEnd"/>
      <w:r w:rsidRPr="00EE77ED">
        <w:rPr>
          <w:iCs/>
          <w:color w:val="000000" w:themeColor="text1"/>
        </w:rPr>
        <w:t xml:space="preserve">, there is remarkably low sequence conservation, especially within the region comprising the </w:t>
      </w:r>
      <w:r>
        <w:rPr>
          <w:iCs/>
          <w:color w:val="000000" w:themeColor="text1"/>
        </w:rPr>
        <w:t>CA</w:t>
      </w:r>
      <w:r w:rsidRPr="00EE77ED">
        <w:rPr>
          <w:iCs/>
          <w:color w:val="000000" w:themeColor="text1"/>
        </w:rPr>
        <w:t xml:space="preserve"> domain (~aa300-500).</w:t>
      </w:r>
      <w:r>
        <w:rPr>
          <w:iCs/>
          <w:color w:val="000000" w:themeColor="text1"/>
        </w:rPr>
        <w:t xml:space="preserve"> </w:t>
      </w:r>
      <w:r w:rsidRPr="00EE77ED">
        <w:t xml:space="preserve">Sequence alignment was performed in </w:t>
      </w:r>
      <w:proofErr w:type="spellStart"/>
      <w:r w:rsidRPr="00EE77ED">
        <w:t>clustalX</w:t>
      </w:r>
      <w:proofErr w:type="spellEnd"/>
      <w:r w:rsidRPr="00EE77ED">
        <w:t xml:space="preserve">. Sequence numbers correspond to the following organisms: 001, </w:t>
      </w:r>
      <w:r w:rsidRPr="00EE77ED">
        <w:rPr>
          <w:i/>
        </w:rPr>
        <w:t>Bacillus subtilis</w:t>
      </w:r>
      <w:r w:rsidRPr="00EE77ED">
        <w:t xml:space="preserve"> 168; 003, </w:t>
      </w:r>
      <w:r w:rsidRPr="00EE77ED">
        <w:rPr>
          <w:i/>
        </w:rPr>
        <w:t>Lactobacillus plantarum WCFS1 helD1</w:t>
      </w:r>
      <w:r w:rsidRPr="00EE77ED">
        <w:t xml:space="preserve">; 004, </w:t>
      </w:r>
      <w:r w:rsidRPr="00EE77ED">
        <w:rPr>
          <w:i/>
        </w:rPr>
        <w:t>Lactobacillus plantarum WCFS1 helD2</w:t>
      </w:r>
      <w:r w:rsidRPr="00EE77ED">
        <w:t>. Relative sequence conservation is shown as a histogram below the alignments.</w:t>
      </w:r>
    </w:p>
    <w:p w14:paraId="7F2A9561" w14:textId="77777777" w:rsidR="003F78D4" w:rsidRDefault="003F78D4" w:rsidP="008A19C0">
      <w:pPr>
        <w:spacing w:line="360" w:lineRule="auto"/>
      </w:pPr>
    </w:p>
    <w:p w14:paraId="721A6A6A" w14:textId="77777777" w:rsidR="008A19C0" w:rsidRDefault="008A19C0">
      <w:pPr>
        <w:spacing w:line="360" w:lineRule="auto"/>
      </w:pPr>
    </w:p>
    <w:sectPr w:rsidR="008A19C0" w:rsidSect="00583E13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B0"/>
    <w:rsid w:val="0000554B"/>
    <w:rsid w:val="00006971"/>
    <w:rsid w:val="00025085"/>
    <w:rsid w:val="00025F71"/>
    <w:rsid w:val="000264C8"/>
    <w:rsid w:val="00027FEE"/>
    <w:rsid w:val="000401E3"/>
    <w:rsid w:val="00040830"/>
    <w:rsid w:val="0004197E"/>
    <w:rsid w:val="000422BB"/>
    <w:rsid w:val="000425FD"/>
    <w:rsid w:val="0004633A"/>
    <w:rsid w:val="00054BC2"/>
    <w:rsid w:val="000577D4"/>
    <w:rsid w:val="00074261"/>
    <w:rsid w:val="000826FA"/>
    <w:rsid w:val="00084DBC"/>
    <w:rsid w:val="00095DF4"/>
    <w:rsid w:val="00097ECB"/>
    <w:rsid w:val="000A672E"/>
    <w:rsid w:val="000B15D4"/>
    <w:rsid w:val="000B7C72"/>
    <w:rsid w:val="000C13BF"/>
    <w:rsid w:val="000D1D50"/>
    <w:rsid w:val="000D2D43"/>
    <w:rsid w:val="000D3038"/>
    <w:rsid w:val="000D48B9"/>
    <w:rsid w:val="000D49F9"/>
    <w:rsid w:val="000F09F8"/>
    <w:rsid w:val="000F13D0"/>
    <w:rsid w:val="000F17B7"/>
    <w:rsid w:val="000F39EB"/>
    <w:rsid w:val="00103AC0"/>
    <w:rsid w:val="00107FA0"/>
    <w:rsid w:val="00112856"/>
    <w:rsid w:val="00112BF9"/>
    <w:rsid w:val="00116BB6"/>
    <w:rsid w:val="00117337"/>
    <w:rsid w:val="001177A7"/>
    <w:rsid w:val="001210CA"/>
    <w:rsid w:val="00124CF6"/>
    <w:rsid w:val="00133626"/>
    <w:rsid w:val="00135EAF"/>
    <w:rsid w:val="00137CF1"/>
    <w:rsid w:val="001409B7"/>
    <w:rsid w:val="00154393"/>
    <w:rsid w:val="00155A90"/>
    <w:rsid w:val="001659C8"/>
    <w:rsid w:val="00171C6B"/>
    <w:rsid w:val="00176981"/>
    <w:rsid w:val="0018323F"/>
    <w:rsid w:val="001A30BE"/>
    <w:rsid w:val="001A33F4"/>
    <w:rsid w:val="001A57CF"/>
    <w:rsid w:val="001B3951"/>
    <w:rsid w:val="001B4481"/>
    <w:rsid w:val="001B6783"/>
    <w:rsid w:val="001B753F"/>
    <w:rsid w:val="001C031C"/>
    <w:rsid w:val="001C4154"/>
    <w:rsid w:val="001D16F8"/>
    <w:rsid w:val="001D69BB"/>
    <w:rsid w:val="001D75BE"/>
    <w:rsid w:val="001E3ADA"/>
    <w:rsid w:val="001E4002"/>
    <w:rsid w:val="001F1D8A"/>
    <w:rsid w:val="001F3003"/>
    <w:rsid w:val="001F502D"/>
    <w:rsid w:val="001F6431"/>
    <w:rsid w:val="0021649D"/>
    <w:rsid w:val="00216F0B"/>
    <w:rsid w:val="00223BDF"/>
    <w:rsid w:val="00234588"/>
    <w:rsid w:val="00247094"/>
    <w:rsid w:val="00250785"/>
    <w:rsid w:val="002543D0"/>
    <w:rsid w:val="0025491D"/>
    <w:rsid w:val="00260D1B"/>
    <w:rsid w:val="00263A06"/>
    <w:rsid w:val="00263E65"/>
    <w:rsid w:val="00267CB5"/>
    <w:rsid w:val="002706FA"/>
    <w:rsid w:val="002803EF"/>
    <w:rsid w:val="002862FF"/>
    <w:rsid w:val="00292642"/>
    <w:rsid w:val="002A4FB1"/>
    <w:rsid w:val="002B4E2C"/>
    <w:rsid w:val="002B5494"/>
    <w:rsid w:val="002B65C3"/>
    <w:rsid w:val="002B6C09"/>
    <w:rsid w:val="002C22AE"/>
    <w:rsid w:val="002C7830"/>
    <w:rsid w:val="002D2DB2"/>
    <w:rsid w:val="002E0A3E"/>
    <w:rsid w:val="002E3F22"/>
    <w:rsid w:val="002E4180"/>
    <w:rsid w:val="002E7E67"/>
    <w:rsid w:val="002F10FC"/>
    <w:rsid w:val="002F1332"/>
    <w:rsid w:val="002F2DED"/>
    <w:rsid w:val="002F34DA"/>
    <w:rsid w:val="002F6C50"/>
    <w:rsid w:val="003058E0"/>
    <w:rsid w:val="0031012C"/>
    <w:rsid w:val="003178BA"/>
    <w:rsid w:val="00323392"/>
    <w:rsid w:val="003235C8"/>
    <w:rsid w:val="003302E1"/>
    <w:rsid w:val="00335240"/>
    <w:rsid w:val="00342C9A"/>
    <w:rsid w:val="003471C8"/>
    <w:rsid w:val="00352F76"/>
    <w:rsid w:val="00353DE5"/>
    <w:rsid w:val="00355BBE"/>
    <w:rsid w:val="003561DE"/>
    <w:rsid w:val="003577CA"/>
    <w:rsid w:val="00360802"/>
    <w:rsid w:val="003666BC"/>
    <w:rsid w:val="003823F3"/>
    <w:rsid w:val="00383EE0"/>
    <w:rsid w:val="00397AEF"/>
    <w:rsid w:val="003A12C9"/>
    <w:rsid w:val="003A15A0"/>
    <w:rsid w:val="003A6C42"/>
    <w:rsid w:val="003B19A2"/>
    <w:rsid w:val="003C5FB2"/>
    <w:rsid w:val="003D0285"/>
    <w:rsid w:val="003D1B77"/>
    <w:rsid w:val="003D7B79"/>
    <w:rsid w:val="003E3E52"/>
    <w:rsid w:val="003E4EDF"/>
    <w:rsid w:val="003E7D46"/>
    <w:rsid w:val="003F1DF3"/>
    <w:rsid w:val="003F4479"/>
    <w:rsid w:val="003F78D4"/>
    <w:rsid w:val="004111C4"/>
    <w:rsid w:val="00411F71"/>
    <w:rsid w:val="004132F6"/>
    <w:rsid w:val="0041619D"/>
    <w:rsid w:val="00416A6A"/>
    <w:rsid w:val="004214A0"/>
    <w:rsid w:val="00421875"/>
    <w:rsid w:val="00425F77"/>
    <w:rsid w:val="00426362"/>
    <w:rsid w:val="0043432D"/>
    <w:rsid w:val="0043735A"/>
    <w:rsid w:val="004423FF"/>
    <w:rsid w:val="00443F08"/>
    <w:rsid w:val="004504EC"/>
    <w:rsid w:val="00451C57"/>
    <w:rsid w:val="00453579"/>
    <w:rsid w:val="0045505B"/>
    <w:rsid w:val="00461B38"/>
    <w:rsid w:val="00464239"/>
    <w:rsid w:val="00465BAA"/>
    <w:rsid w:val="00467AC3"/>
    <w:rsid w:val="00472861"/>
    <w:rsid w:val="00476583"/>
    <w:rsid w:val="00484E07"/>
    <w:rsid w:val="004A141B"/>
    <w:rsid w:val="004A4CC9"/>
    <w:rsid w:val="004A7A18"/>
    <w:rsid w:val="004B5C29"/>
    <w:rsid w:val="004C0B69"/>
    <w:rsid w:val="004C4E39"/>
    <w:rsid w:val="004C5428"/>
    <w:rsid w:val="004D497E"/>
    <w:rsid w:val="004D6D21"/>
    <w:rsid w:val="004E55F9"/>
    <w:rsid w:val="004F190F"/>
    <w:rsid w:val="004F3E45"/>
    <w:rsid w:val="00501280"/>
    <w:rsid w:val="00503C8F"/>
    <w:rsid w:val="00511782"/>
    <w:rsid w:val="005217D9"/>
    <w:rsid w:val="0052386C"/>
    <w:rsid w:val="005249DD"/>
    <w:rsid w:val="0053231B"/>
    <w:rsid w:val="00532AB0"/>
    <w:rsid w:val="00532B47"/>
    <w:rsid w:val="0053372C"/>
    <w:rsid w:val="00536CB5"/>
    <w:rsid w:val="00541244"/>
    <w:rsid w:val="00553433"/>
    <w:rsid w:val="005565A0"/>
    <w:rsid w:val="005656EF"/>
    <w:rsid w:val="005679CD"/>
    <w:rsid w:val="00571E34"/>
    <w:rsid w:val="00575645"/>
    <w:rsid w:val="00582C0B"/>
    <w:rsid w:val="00583E13"/>
    <w:rsid w:val="00587AA1"/>
    <w:rsid w:val="00592958"/>
    <w:rsid w:val="0059654C"/>
    <w:rsid w:val="005A3191"/>
    <w:rsid w:val="005A4DB0"/>
    <w:rsid w:val="005B348D"/>
    <w:rsid w:val="005B6C89"/>
    <w:rsid w:val="005B711F"/>
    <w:rsid w:val="005D1605"/>
    <w:rsid w:val="005D2635"/>
    <w:rsid w:val="005D2F6E"/>
    <w:rsid w:val="005D3ABD"/>
    <w:rsid w:val="005E435D"/>
    <w:rsid w:val="005F15C2"/>
    <w:rsid w:val="005F3AF1"/>
    <w:rsid w:val="00604C29"/>
    <w:rsid w:val="00604EC4"/>
    <w:rsid w:val="00604F7C"/>
    <w:rsid w:val="006058E2"/>
    <w:rsid w:val="006121C1"/>
    <w:rsid w:val="006129AE"/>
    <w:rsid w:val="00613CDC"/>
    <w:rsid w:val="00621A03"/>
    <w:rsid w:val="00627B30"/>
    <w:rsid w:val="00636F3F"/>
    <w:rsid w:val="00640E86"/>
    <w:rsid w:val="00647215"/>
    <w:rsid w:val="00651E2B"/>
    <w:rsid w:val="00661033"/>
    <w:rsid w:val="0066195C"/>
    <w:rsid w:val="00662CB7"/>
    <w:rsid w:val="00662DE5"/>
    <w:rsid w:val="00666F76"/>
    <w:rsid w:val="00672AEF"/>
    <w:rsid w:val="00680A2A"/>
    <w:rsid w:val="00687C26"/>
    <w:rsid w:val="00694D63"/>
    <w:rsid w:val="006A0894"/>
    <w:rsid w:val="006A20BC"/>
    <w:rsid w:val="006A21A1"/>
    <w:rsid w:val="006A2BFB"/>
    <w:rsid w:val="006C68BE"/>
    <w:rsid w:val="006C6EE0"/>
    <w:rsid w:val="006C7A27"/>
    <w:rsid w:val="006D160C"/>
    <w:rsid w:val="006D32A1"/>
    <w:rsid w:val="006D7271"/>
    <w:rsid w:val="006E24AC"/>
    <w:rsid w:val="006F671D"/>
    <w:rsid w:val="0071156E"/>
    <w:rsid w:val="00712807"/>
    <w:rsid w:val="0071335B"/>
    <w:rsid w:val="007133AF"/>
    <w:rsid w:val="00713B9C"/>
    <w:rsid w:val="00714D11"/>
    <w:rsid w:val="00731D61"/>
    <w:rsid w:val="00736536"/>
    <w:rsid w:val="00741F76"/>
    <w:rsid w:val="00745947"/>
    <w:rsid w:val="00746FE7"/>
    <w:rsid w:val="00747CD6"/>
    <w:rsid w:val="00752A07"/>
    <w:rsid w:val="00753AB6"/>
    <w:rsid w:val="007637C6"/>
    <w:rsid w:val="00765885"/>
    <w:rsid w:val="007659AD"/>
    <w:rsid w:val="00771851"/>
    <w:rsid w:val="00774FF6"/>
    <w:rsid w:val="007801C7"/>
    <w:rsid w:val="007878CC"/>
    <w:rsid w:val="00796F3C"/>
    <w:rsid w:val="007C1506"/>
    <w:rsid w:val="007C1E46"/>
    <w:rsid w:val="007C2BB0"/>
    <w:rsid w:val="007C3AFE"/>
    <w:rsid w:val="007C6709"/>
    <w:rsid w:val="007D2743"/>
    <w:rsid w:val="007E4464"/>
    <w:rsid w:val="007F333D"/>
    <w:rsid w:val="007F4384"/>
    <w:rsid w:val="007F7668"/>
    <w:rsid w:val="00801946"/>
    <w:rsid w:val="008069CA"/>
    <w:rsid w:val="00811482"/>
    <w:rsid w:val="0081750B"/>
    <w:rsid w:val="00823FDA"/>
    <w:rsid w:val="008265C2"/>
    <w:rsid w:val="00827C95"/>
    <w:rsid w:val="0083609C"/>
    <w:rsid w:val="00836CFA"/>
    <w:rsid w:val="008437A7"/>
    <w:rsid w:val="00844A05"/>
    <w:rsid w:val="00846CF2"/>
    <w:rsid w:val="00854FF0"/>
    <w:rsid w:val="00855699"/>
    <w:rsid w:val="00857398"/>
    <w:rsid w:val="008618C9"/>
    <w:rsid w:val="00861D2A"/>
    <w:rsid w:val="00864D9A"/>
    <w:rsid w:val="00866A9E"/>
    <w:rsid w:val="0087394B"/>
    <w:rsid w:val="008749BA"/>
    <w:rsid w:val="008757DD"/>
    <w:rsid w:val="00875A51"/>
    <w:rsid w:val="00876E3B"/>
    <w:rsid w:val="008775AE"/>
    <w:rsid w:val="00882E43"/>
    <w:rsid w:val="00895224"/>
    <w:rsid w:val="00897EF7"/>
    <w:rsid w:val="008A19C0"/>
    <w:rsid w:val="008A231A"/>
    <w:rsid w:val="008A2BC0"/>
    <w:rsid w:val="008B4658"/>
    <w:rsid w:val="008C0A83"/>
    <w:rsid w:val="008C2E6D"/>
    <w:rsid w:val="008C3280"/>
    <w:rsid w:val="008D0D94"/>
    <w:rsid w:val="008D74EB"/>
    <w:rsid w:val="008E128B"/>
    <w:rsid w:val="008E19F8"/>
    <w:rsid w:val="008E4C45"/>
    <w:rsid w:val="008E522C"/>
    <w:rsid w:val="008F0966"/>
    <w:rsid w:val="008F0A66"/>
    <w:rsid w:val="008F137E"/>
    <w:rsid w:val="008F2881"/>
    <w:rsid w:val="008F2B80"/>
    <w:rsid w:val="008F5C45"/>
    <w:rsid w:val="009002C0"/>
    <w:rsid w:val="00903D73"/>
    <w:rsid w:val="009067C9"/>
    <w:rsid w:val="00906BAE"/>
    <w:rsid w:val="00911945"/>
    <w:rsid w:val="00930046"/>
    <w:rsid w:val="009308CB"/>
    <w:rsid w:val="009318B3"/>
    <w:rsid w:val="00934ADC"/>
    <w:rsid w:val="00953CD2"/>
    <w:rsid w:val="00961C7D"/>
    <w:rsid w:val="00964D80"/>
    <w:rsid w:val="00970FA6"/>
    <w:rsid w:val="009719C0"/>
    <w:rsid w:val="00972B43"/>
    <w:rsid w:val="00975348"/>
    <w:rsid w:val="0098098B"/>
    <w:rsid w:val="009817D8"/>
    <w:rsid w:val="009833A2"/>
    <w:rsid w:val="00984C70"/>
    <w:rsid w:val="00985DF8"/>
    <w:rsid w:val="0098692A"/>
    <w:rsid w:val="00991D8B"/>
    <w:rsid w:val="009A2612"/>
    <w:rsid w:val="009A3019"/>
    <w:rsid w:val="009A5FF1"/>
    <w:rsid w:val="009B3088"/>
    <w:rsid w:val="009B397F"/>
    <w:rsid w:val="009B6FDF"/>
    <w:rsid w:val="009C0A97"/>
    <w:rsid w:val="009C672A"/>
    <w:rsid w:val="009E0EF3"/>
    <w:rsid w:val="009E1FBD"/>
    <w:rsid w:val="009E3115"/>
    <w:rsid w:val="009E3751"/>
    <w:rsid w:val="009E629D"/>
    <w:rsid w:val="009F2DDF"/>
    <w:rsid w:val="009F723A"/>
    <w:rsid w:val="00A048B5"/>
    <w:rsid w:val="00A13857"/>
    <w:rsid w:val="00A15251"/>
    <w:rsid w:val="00A16D01"/>
    <w:rsid w:val="00A20F8E"/>
    <w:rsid w:val="00A251A1"/>
    <w:rsid w:val="00A265BC"/>
    <w:rsid w:val="00A3079E"/>
    <w:rsid w:val="00A40D16"/>
    <w:rsid w:val="00A412C6"/>
    <w:rsid w:val="00A435C9"/>
    <w:rsid w:val="00A70998"/>
    <w:rsid w:val="00A71566"/>
    <w:rsid w:val="00A71627"/>
    <w:rsid w:val="00A747FF"/>
    <w:rsid w:val="00A75488"/>
    <w:rsid w:val="00A75630"/>
    <w:rsid w:val="00A75BD9"/>
    <w:rsid w:val="00A75E59"/>
    <w:rsid w:val="00A77B9E"/>
    <w:rsid w:val="00A81B91"/>
    <w:rsid w:val="00A83FC0"/>
    <w:rsid w:val="00A90099"/>
    <w:rsid w:val="00A91B89"/>
    <w:rsid w:val="00A951CE"/>
    <w:rsid w:val="00AA0118"/>
    <w:rsid w:val="00AA273C"/>
    <w:rsid w:val="00AB38D6"/>
    <w:rsid w:val="00AB4640"/>
    <w:rsid w:val="00AB4694"/>
    <w:rsid w:val="00AB512A"/>
    <w:rsid w:val="00AC174F"/>
    <w:rsid w:val="00AC27E8"/>
    <w:rsid w:val="00AC4385"/>
    <w:rsid w:val="00AC4C3F"/>
    <w:rsid w:val="00AC5ED6"/>
    <w:rsid w:val="00AD3923"/>
    <w:rsid w:val="00AD617B"/>
    <w:rsid w:val="00AE1C71"/>
    <w:rsid w:val="00AE2155"/>
    <w:rsid w:val="00AF0200"/>
    <w:rsid w:val="00B0031D"/>
    <w:rsid w:val="00B03BA9"/>
    <w:rsid w:val="00B12FED"/>
    <w:rsid w:val="00B16E86"/>
    <w:rsid w:val="00B2395C"/>
    <w:rsid w:val="00B308DD"/>
    <w:rsid w:val="00B3106D"/>
    <w:rsid w:val="00B311D2"/>
    <w:rsid w:val="00B347D1"/>
    <w:rsid w:val="00B418F5"/>
    <w:rsid w:val="00B43882"/>
    <w:rsid w:val="00B46B76"/>
    <w:rsid w:val="00B51726"/>
    <w:rsid w:val="00B53E6F"/>
    <w:rsid w:val="00B54AA1"/>
    <w:rsid w:val="00B55FF0"/>
    <w:rsid w:val="00B5652D"/>
    <w:rsid w:val="00B605CD"/>
    <w:rsid w:val="00B7385E"/>
    <w:rsid w:val="00B7663C"/>
    <w:rsid w:val="00B819D5"/>
    <w:rsid w:val="00B81DED"/>
    <w:rsid w:val="00B8375B"/>
    <w:rsid w:val="00B879B6"/>
    <w:rsid w:val="00B9193C"/>
    <w:rsid w:val="00B92FE7"/>
    <w:rsid w:val="00B950A9"/>
    <w:rsid w:val="00B95F9F"/>
    <w:rsid w:val="00BA2C52"/>
    <w:rsid w:val="00BA4B1D"/>
    <w:rsid w:val="00BA4F41"/>
    <w:rsid w:val="00BA7024"/>
    <w:rsid w:val="00BC49AF"/>
    <w:rsid w:val="00BC6103"/>
    <w:rsid w:val="00BC679D"/>
    <w:rsid w:val="00BD2832"/>
    <w:rsid w:val="00BD5D88"/>
    <w:rsid w:val="00BD6E5B"/>
    <w:rsid w:val="00BE169E"/>
    <w:rsid w:val="00BE62EB"/>
    <w:rsid w:val="00BE7F1B"/>
    <w:rsid w:val="00BF4865"/>
    <w:rsid w:val="00BF50F8"/>
    <w:rsid w:val="00BF67BD"/>
    <w:rsid w:val="00C01C0C"/>
    <w:rsid w:val="00C13CCE"/>
    <w:rsid w:val="00C13D6D"/>
    <w:rsid w:val="00C1708F"/>
    <w:rsid w:val="00C306EC"/>
    <w:rsid w:val="00C31F28"/>
    <w:rsid w:val="00C354AC"/>
    <w:rsid w:val="00C3710D"/>
    <w:rsid w:val="00C406C1"/>
    <w:rsid w:val="00C419F9"/>
    <w:rsid w:val="00C427E7"/>
    <w:rsid w:val="00C46CA8"/>
    <w:rsid w:val="00C46DE6"/>
    <w:rsid w:val="00C551EE"/>
    <w:rsid w:val="00C60F8C"/>
    <w:rsid w:val="00C635C9"/>
    <w:rsid w:val="00C67A16"/>
    <w:rsid w:val="00C67AA8"/>
    <w:rsid w:val="00C77DD2"/>
    <w:rsid w:val="00C8065F"/>
    <w:rsid w:val="00C856BB"/>
    <w:rsid w:val="00C85D01"/>
    <w:rsid w:val="00C870FA"/>
    <w:rsid w:val="00C906C2"/>
    <w:rsid w:val="00C90895"/>
    <w:rsid w:val="00C9625E"/>
    <w:rsid w:val="00CA14AE"/>
    <w:rsid w:val="00CA1655"/>
    <w:rsid w:val="00CA586F"/>
    <w:rsid w:val="00CB0855"/>
    <w:rsid w:val="00CB0D0D"/>
    <w:rsid w:val="00CB29E9"/>
    <w:rsid w:val="00CB6CD2"/>
    <w:rsid w:val="00CC277F"/>
    <w:rsid w:val="00CC3878"/>
    <w:rsid w:val="00CC3D01"/>
    <w:rsid w:val="00CD2932"/>
    <w:rsid w:val="00CD7611"/>
    <w:rsid w:val="00CD78E8"/>
    <w:rsid w:val="00CE5C37"/>
    <w:rsid w:val="00CE63B7"/>
    <w:rsid w:val="00CE7091"/>
    <w:rsid w:val="00CF14E1"/>
    <w:rsid w:val="00CF3241"/>
    <w:rsid w:val="00CF3CCA"/>
    <w:rsid w:val="00CF60B5"/>
    <w:rsid w:val="00CF7D9C"/>
    <w:rsid w:val="00D03B3D"/>
    <w:rsid w:val="00D1184B"/>
    <w:rsid w:val="00D15747"/>
    <w:rsid w:val="00D22F8F"/>
    <w:rsid w:val="00D249BE"/>
    <w:rsid w:val="00D32A0B"/>
    <w:rsid w:val="00D504E9"/>
    <w:rsid w:val="00D550E1"/>
    <w:rsid w:val="00D5515B"/>
    <w:rsid w:val="00D633CC"/>
    <w:rsid w:val="00D648EE"/>
    <w:rsid w:val="00D651FB"/>
    <w:rsid w:val="00D7178D"/>
    <w:rsid w:val="00D71968"/>
    <w:rsid w:val="00D76CFA"/>
    <w:rsid w:val="00D81303"/>
    <w:rsid w:val="00D8204D"/>
    <w:rsid w:val="00D826D6"/>
    <w:rsid w:val="00D833FD"/>
    <w:rsid w:val="00D8507D"/>
    <w:rsid w:val="00D860A4"/>
    <w:rsid w:val="00D8754F"/>
    <w:rsid w:val="00DA1EA8"/>
    <w:rsid w:val="00DA4F12"/>
    <w:rsid w:val="00DA5507"/>
    <w:rsid w:val="00DB3A55"/>
    <w:rsid w:val="00DC3309"/>
    <w:rsid w:val="00DC4809"/>
    <w:rsid w:val="00DD1AB2"/>
    <w:rsid w:val="00DE248C"/>
    <w:rsid w:val="00DE455E"/>
    <w:rsid w:val="00DE4F2E"/>
    <w:rsid w:val="00DE5730"/>
    <w:rsid w:val="00DE7E34"/>
    <w:rsid w:val="00DF24B8"/>
    <w:rsid w:val="00DF4006"/>
    <w:rsid w:val="00DF4F62"/>
    <w:rsid w:val="00E02593"/>
    <w:rsid w:val="00E04CBF"/>
    <w:rsid w:val="00E06D02"/>
    <w:rsid w:val="00E13625"/>
    <w:rsid w:val="00E13CDF"/>
    <w:rsid w:val="00E15AD1"/>
    <w:rsid w:val="00E17B97"/>
    <w:rsid w:val="00E2401D"/>
    <w:rsid w:val="00E2413E"/>
    <w:rsid w:val="00E26571"/>
    <w:rsid w:val="00E275CF"/>
    <w:rsid w:val="00E27F69"/>
    <w:rsid w:val="00E35532"/>
    <w:rsid w:val="00E45460"/>
    <w:rsid w:val="00E47363"/>
    <w:rsid w:val="00E474BE"/>
    <w:rsid w:val="00E52F82"/>
    <w:rsid w:val="00E5430F"/>
    <w:rsid w:val="00E5780A"/>
    <w:rsid w:val="00E70DD1"/>
    <w:rsid w:val="00E7246A"/>
    <w:rsid w:val="00E724C0"/>
    <w:rsid w:val="00E74AC4"/>
    <w:rsid w:val="00E77FDB"/>
    <w:rsid w:val="00E838B9"/>
    <w:rsid w:val="00E85465"/>
    <w:rsid w:val="00E90576"/>
    <w:rsid w:val="00E96AF5"/>
    <w:rsid w:val="00E97198"/>
    <w:rsid w:val="00E97B1F"/>
    <w:rsid w:val="00EA08BD"/>
    <w:rsid w:val="00EA44B0"/>
    <w:rsid w:val="00EB488E"/>
    <w:rsid w:val="00EB5AE2"/>
    <w:rsid w:val="00EB7682"/>
    <w:rsid w:val="00ED172E"/>
    <w:rsid w:val="00ED70E6"/>
    <w:rsid w:val="00EE38E2"/>
    <w:rsid w:val="00EE5B84"/>
    <w:rsid w:val="00EF009E"/>
    <w:rsid w:val="00EF2D7E"/>
    <w:rsid w:val="00F0063B"/>
    <w:rsid w:val="00F03144"/>
    <w:rsid w:val="00F13039"/>
    <w:rsid w:val="00F15156"/>
    <w:rsid w:val="00F23679"/>
    <w:rsid w:val="00F24205"/>
    <w:rsid w:val="00F26BC7"/>
    <w:rsid w:val="00F278F0"/>
    <w:rsid w:val="00F35377"/>
    <w:rsid w:val="00F366FF"/>
    <w:rsid w:val="00F41DCE"/>
    <w:rsid w:val="00F463B5"/>
    <w:rsid w:val="00F51DDC"/>
    <w:rsid w:val="00F52670"/>
    <w:rsid w:val="00F60D92"/>
    <w:rsid w:val="00F61892"/>
    <w:rsid w:val="00F62C1C"/>
    <w:rsid w:val="00F66D5F"/>
    <w:rsid w:val="00F7268C"/>
    <w:rsid w:val="00F73914"/>
    <w:rsid w:val="00F77864"/>
    <w:rsid w:val="00F838CE"/>
    <w:rsid w:val="00F83B7B"/>
    <w:rsid w:val="00F95B55"/>
    <w:rsid w:val="00FA2985"/>
    <w:rsid w:val="00FA3059"/>
    <w:rsid w:val="00FB293F"/>
    <w:rsid w:val="00FC1F82"/>
    <w:rsid w:val="00FC2283"/>
    <w:rsid w:val="00FC5257"/>
    <w:rsid w:val="00FC5407"/>
    <w:rsid w:val="00FC5525"/>
    <w:rsid w:val="00FC5623"/>
    <w:rsid w:val="00FE387F"/>
    <w:rsid w:val="00FE616B"/>
    <w:rsid w:val="00FE7071"/>
    <w:rsid w:val="00FF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BA234D"/>
  <w14:defaultImageDpi w14:val="32767"/>
  <w15:chartTrackingRefBased/>
  <w15:docId w15:val="{BB702726-A1CE-1240-9381-C370B3788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A44B0"/>
    <w:rPr>
      <w:rFonts w:ascii="Times New Roman" w:eastAsia="Times New Roman" w:hAnsi="Times New Roman" w:cs="Times New Roman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397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97F"/>
    <w:rPr>
      <w:rFonts w:ascii="Times New Roman" w:eastAsia="Times New Roman" w:hAnsi="Times New Roman" w:cs="Times New Roman"/>
      <w:sz w:val="18"/>
      <w:szCs w:val="18"/>
      <w:lang w:val="en-AU" w:eastAsia="en-GB"/>
    </w:rPr>
  </w:style>
  <w:style w:type="paragraph" w:styleId="PlainText">
    <w:name w:val="Plain Text"/>
    <w:basedOn w:val="Normal"/>
    <w:link w:val="PlainTextChar"/>
    <w:uiPriority w:val="99"/>
    <w:unhideWhenUsed/>
    <w:rsid w:val="008A2BC0"/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A2BC0"/>
    <w:rPr>
      <w:rFonts w:ascii="Consolas" w:hAnsi="Consolas" w:cs="Consolas"/>
      <w:sz w:val="21"/>
      <w:szCs w:val="21"/>
      <w:lang w:val="en-AU"/>
    </w:rPr>
  </w:style>
  <w:style w:type="character" w:styleId="Hyperlink">
    <w:name w:val="Hyperlink"/>
    <w:basedOn w:val="DefaultParagraphFont"/>
    <w:uiPriority w:val="99"/>
    <w:unhideWhenUsed/>
    <w:rsid w:val="000742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okhan_tolun@uow.edu.au" TargetMode="External"/><Relationship Id="rId4" Type="http://schemas.openxmlformats.org/officeDocument/2006/relationships/hyperlink" Target="mailto:Peter.Lewis@newcastle.edu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594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Lewis</dc:creator>
  <cp:keywords/>
  <dc:description/>
  <cp:lastModifiedBy>Peter Lewis</cp:lastModifiedBy>
  <cp:revision>23</cp:revision>
  <dcterms:created xsi:type="dcterms:W3CDTF">2020-06-11T00:35:00Z</dcterms:created>
  <dcterms:modified xsi:type="dcterms:W3CDTF">2020-06-29T00:20:00Z</dcterms:modified>
</cp:coreProperties>
</file>