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C80FC1" w14:textId="77777777" w:rsidR="00E35931" w:rsidRPr="00C7046C" w:rsidRDefault="00E35931" w:rsidP="00C7046C">
      <w:pPr>
        <w:spacing w:line="360" w:lineRule="auto"/>
        <w:ind w:left="360"/>
        <w:rPr>
          <w:b/>
          <w:bCs/>
          <w:sz w:val="36"/>
          <w:szCs w:val="36"/>
        </w:rPr>
      </w:pPr>
    </w:p>
    <w:p w14:paraId="09A8B80D" w14:textId="77777777" w:rsidR="001E27F1" w:rsidRDefault="001E27F1" w:rsidP="003F544D">
      <w:pPr>
        <w:spacing w:line="360" w:lineRule="auto"/>
        <w:rPr>
          <w:b/>
          <w:bCs/>
          <w:sz w:val="36"/>
          <w:szCs w:val="36"/>
        </w:rPr>
      </w:pPr>
    </w:p>
    <w:p w14:paraId="2748A6D1" w14:textId="437F673F" w:rsidR="009E03CB" w:rsidRPr="0038132C" w:rsidRDefault="001E27F1" w:rsidP="00BC0E7F">
      <w:pPr>
        <w:spacing w:line="360" w:lineRule="auto"/>
        <w:jc w:val="center"/>
        <w:rPr>
          <w:b/>
          <w:bCs/>
          <w:sz w:val="36"/>
          <w:szCs w:val="36"/>
        </w:rPr>
      </w:pPr>
      <w:r w:rsidRPr="0038132C">
        <w:rPr>
          <w:b/>
          <w:bCs/>
          <w:sz w:val="36"/>
          <w:szCs w:val="36"/>
        </w:rPr>
        <w:t>EXTENDED DATA</w:t>
      </w:r>
    </w:p>
    <w:p w14:paraId="2B95340C" w14:textId="15FA8448" w:rsidR="001E27F1" w:rsidRPr="0038132C" w:rsidRDefault="001E27F1" w:rsidP="003F544D">
      <w:pPr>
        <w:spacing w:line="360" w:lineRule="auto"/>
      </w:pPr>
    </w:p>
    <w:p w14:paraId="46B1826A" w14:textId="22E5088E" w:rsidR="001E27F1" w:rsidRPr="0038132C" w:rsidRDefault="001E27F1" w:rsidP="003F544D">
      <w:pPr>
        <w:spacing w:line="360" w:lineRule="auto"/>
      </w:pPr>
    </w:p>
    <w:p w14:paraId="4644D4C7" w14:textId="0F07B930" w:rsidR="00B30F1B" w:rsidRPr="0038132C" w:rsidRDefault="001A06DE" w:rsidP="00B30F1B">
      <w:pPr>
        <w:spacing w:after="100" w:afterAutospacing="1" w:line="360" w:lineRule="auto"/>
        <w:jc w:val="center"/>
        <w:rPr>
          <w:b/>
          <w:bCs/>
          <w:sz w:val="32"/>
          <w:szCs w:val="32"/>
        </w:rPr>
      </w:pPr>
      <w:r w:rsidRPr="0038132C">
        <w:rPr>
          <w:b/>
          <w:bCs/>
          <w:sz w:val="32"/>
          <w:szCs w:val="32"/>
        </w:rPr>
        <w:t xml:space="preserve">Molecular Basis for RNA Polymerase-Dependent Transcription Complex Recycling </w:t>
      </w:r>
      <w:proofErr w:type="gramStart"/>
      <w:r w:rsidRPr="0038132C">
        <w:rPr>
          <w:b/>
          <w:bCs/>
          <w:sz w:val="32"/>
          <w:szCs w:val="32"/>
        </w:rPr>
        <w:t>By</w:t>
      </w:r>
      <w:proofErr w:type="gramEnd"/>
      <w:r w:rsidRPr="0038132C">
        <w:rPr>
          <w:b/>
          <w:bCs/>
          <w:sz w:val="32"/>
          <w:szCs w:val="32"/>
        </w:rPr>
        <w:t xml:space="preserve"> The Helicase-like Motor Protein </w:t>
      </w:r>
      <w:proofErr w:type="spellStart"/>
      <w:r w:rsidRPr="0038132C">
        <w:rPr>
          <w:b/>
          <w:bCs/>
          <w:sz w:val="32"/>
          <w:szCs w:val="32"/>
        </w:rPr>
        <w:t>HelD</w:t>
      </w:r>
      <w:proofErr w:type="spellEnd"/>
    </w:p>
    <w:p w14:paraId="3DE6B49C" w14:textId="7CB03F69" w:rsidR="001E27F1" w:rsidRPr="0038132C" w:rsidRDefault="001E27F1" w:rsidP="003F544D">
      <w:pPr>
        <w:spacing w:after="100" w:afterAutospacing="1" w:line="360" w:lineRule="auto"/>
      </w:pPr>
      <w:r w:rsidRPr="0038132C">
        <w:t>Timothy Newing</w:t>
      </w:r>
      <w:r w:rsidRPr="0038132C">
        <w:rPr>
          <w:vertAlign w:val="superscript"/>
        </w:rPr>
        <w:t>2</w:t>
      </w:r>
      <w:r w:rsidRPr="0038132C">
        <w:t>, Aaron Oakley</w:t>
      </w:r>
      <w:r w:rsidRPr="0038132C">
        <w:rPr>
          <w:vertAlign w:val="superscript"/>
        </w:rPr>
        <w:t>2</w:t>
      </w:r>
      <w:r w:rsidRPr="0038132C">
        <w:t>, Michael Miller</w:t>
      </w:r>
      <w:r w:rsidRPr="0038132C">
        <w:rPr>
          <w:vertAlign w:val="superscript"/>
        </w:rPr>
        <w:t>1</w:t>
      </w:r>
      <w:r w:rsidRPr="0038132C">
        <w:t>, Catherine Dawson</w:t>
      </w:r>
      <w:r w:rsidRPr="0038132C">
        <w:rPr>
          <w:vertAlign w:val="superscript"/>
        </w:rPr>
        <w:t>1</w:t>
      </w:r>
      <w:r w:rsidRPr="0038132C">
        <w:t>, Simon Brown</w:t>
      </w:r>
      <w:r w:rsidRPr="0038132C">
        <w:rPr>
          <w:vertAlign w:val="superscript"/>
        </w:rPr>
        <w:t>2</w:t>
      </w:r>
      <w:r w:rsidRPr="0038132C">
        <w:t>, James B</w:t>
      </w:r>
      <w:r w:rsidR="00EE2DCC" w:rsidRPr="0038132C">
        <w:t>o</w:t>
      </w:r>
      <w:r w:rsidRPr="0038132C">
        <w:t>u</w:t>
      </w:r>
      <w:r w:rsidR="00EE2DCC" w:rsidRPr="0038132C">
        <w:t>w</w:t>
      </w:r>
      <w:r w:rsidRPr="0038132C">
        <w:t>er</w:t>
      </w:r>
      <w:r w:rsidRPr="0038132C">
        <w:rPr>
          <w:vertAlign w:val="superscript"/>
        </w:rPr>
        <w:t>2</w:t>
      </w:r>
      <w:r w:rsidRPr="0038132C">
        <w:t>, G</w:t>
      </w:r>
      <w:r w:rsidRPr="0038132C">
        <w:rPr>
          <w:lang w:val="tr-TR"/>
        </w:rPr>
        <w:t>ö</w:t>
      </w:r>
      <w:r w:rsidRPr="0038132C">
        <w:t>khan Tolun</w:t>
      </w:r>
      <w:r w:rsidRPr="0038132C">
        <w:rPr>
          <w:vertAlign w:val="superscript"/>
        </w:rPr>
        <w:t>2</w:t>
      </w:r>
      <w:r w:rsidRPr="0038132C">
        <w:t>*, Peter J. Lewis</w:t>
      </w:r>
      <w:r w:rsidRPr="0038132C">
        <w:rPr>
          <w:vertAlign w:val="superscript"/>
        </w:rPr>
        <w:t>1</w:t>
      </w:r>
      <w:r w:rsidRPr="0038132C">
        <w:t>*</w:t>
      </w:r>
    </w:p>
    <w:p w14:paraId="56ABAB19" w14:textId="77777777" w:rsidR="001E27F1" w:rsidRPr="0038132C" w:rsidRDefault="001E27F1" w:rsidP="003F544D">
      <w:pPr>
        <w:spacing w:after="100" w:afterAutospacing="1" w:line="360" w:lineRule="auto"/>
      </w:pPr>
      <w:r w:rsidRPr="0038132C">
        <w:rPr>
          <w:vertAlign w:val="superscript"/>
        </w:rPr>
        <w:t>1</w:t>
      </w:r>
      <w:r w:rsidRPr="0038132C">
        <w:t>School of Environmental and Life Sciences, University of Newcastle, Callaghan, NSW 2308, Australia</w:t>
      </w:r>
    </w:p>
    <w:p w14:paraId="12CFC38A" w14:textId="77777777" w:rsidR="001E27F1" w:rsidRPr="0038132C" w:rsidRDefault="001E27F1" w:rsidP="003F544D">
      <w:pPr>
        <w:spacing w:line="360" w:lineRule="auto"/>
      </w:pPr>
      <w:r w:rsidRPr="0038132C">
        <w:rPr>
          <w:vertAlign w:val="superscript"/>
        </w:rPr>
        <w:t>2</w:t>
      </w:r>
      <w:r w:rsidRPr="0038132C">
        <w:t>Molecular Horizons and School of Chemistry and Molecular Bioscience, University of Wollongong, and Illawarra Health and Medical Research Institute, Wollongong, NSW 2522, Australia</w:t>
      </w:r>
    </w:p>
    <w:p w14:paraId="478D365C" w14:textId="77777777" w:rsidR="001E27F1" w:rsidRPr="0038132C" w:rsidRDefault="001E27F1" w:rsidP="003F544D">
      <w:pPr>
        <w:spacing w:line="360" w:lineRule="auto"/>
      </w:pPr>
    </w:p>
    <w:p w14:paraId="0F6B4E3A" w14:textId="77777777" w:rsidR="001E27F1" w:rsidRPr="0038132C" w:rsidRDefault="001E27F1" w:rsidP="003F544D">
      <w:pPr>
        <w:spacing w:line="360" w:lineRule="auto"/>
      </w:pPr>
      <w:r w:rsidRPr="0038132C">
        <w:t xml:space="preserve">*For correspondence: </w:t>
      </w:r>
      <w:hyperlink r:id="rId5" w:history="1">
        <w:r w:rsidRPr="0038132C">
          <w:rPr>
            <w:rStyle w:val="Hyperlink"/>
          </w:rPr>
          <w:t>Peter.Lewis@newcastle.edu.au</w:t>
        </w:r>
      </w:hyperlink>
      <w:r w:rsidRPr="0038132C">
        <w:t xml:space="preserve"> or </w:t>
      </w:r>
      <w:hyperlink r:id="rId6" w:history="1">
        <w:r w:rsidRPr="0038132C">
          <w:rPr>
            <w:rStyle w:val="Hyperlink"/>
          </w:rPr>
          <w:t>gokhan_tolun@uow.edu.au</w:t>
        </w:r>
      </w:hyperlink>
    </w:p>
    <w:p w14:paraId="22A4C2A4" w14:textId="77777777" w:rsidR="001E27F1" w:rsidRPr="0038132C" w:rsidRDefault="001E27F1" w:rsidP="003F544D">
      <w:pPr>
        <w:spacing w:after="100" w:afterAutospacing="1" w:line="360" w:lineRule="auto"/>
        <w:rPr>
          <w:b/>
          <w:bCs/>
        </w:rPr>
      </w:pPr>
    </w:p>
    <w:p w14:paraId="47860694" w14:textId="28A98E3C" w:rsidR="001E27F1" w:rsidRPr="0038132C" w:rsidRDefault="001E27F1" w:rsidP="003F544D">
      <w:pPr>
        <w:spacing w:line="360" w:lineRule="auto"/>
      </w:pPr>
    </w:p>
    <w:p w14:paraId="0BC26087" w14:textId="3AFDCE85" w:rsidR="001E27F1" w:rsidRPr="0038132C" w:rsidRDefault="001E27F1" w:rsidP="003F544D">
      <w:pPr>
        <w:spacing w:line="360" w:lineRule="auto"/>
      </w:pPr>
    </w:p>
    <w:p w14:paraId="35E895FD" w14:textId="36CEE44D" w:rsidR="001E27F1" w:rsidRPr="0038132C" w:rsidRDefault="001E27F1" w:rsidP="003F544D">
      <w:pPr>
        <w:spacing w:line="360" w:lineRule="auto"/>
      </w:pPr>
    </w:p>
    <w:p w14:paraId="3A192C33" w14:textId="0EC94D67" w:rsidR="001E27F1" w:rsidRPr="0038132C" w:rsidRDefault="001E27F1" w:rsidP="003F544D">
      <w:pPr>
        <w:spacing w:line="360" w:lineRule="auto"/>
      </w:pPr>
      <w:r w:rsidRPr="0038132C">
        <w:br w:type="page"/>
      </w:r>
    </w:p>
    <w:p w14:paraId="5E558DBA" w14:textId="3AB2E8D5" w:rsidR="00F020D3" w:rsidRPr="00513759" w:rsidRDefault="00173C88" w:rsidP="003F544D">
      <w:pPr>
        <w:spacing w:line="360" w:lineRule="auto"/>
        <w:rPr>
          <w:b/>
          <w:bCs/>
        </w:rPr>
      </w:pPr>
      <w:r>
        <w:rPr>
          <w:b/>
          <w:bCs/>
        </w:rPr>
        <w:lastRenderedPageBreak/>
        <w:t>Extended Data Figure 1.</w:t>
      </w:r>
    </w:p>
    <w:p w14:paraId="75964A4A" w14:textId="2FD8686C" w:rsidR="00F020D3" w:rsidRPr="0038132C" w:rsidRDefault="009D27D8" w:rsidP="003F544D">
      <w:pPr>
        <w:spacing w:line="360" w:lineRule="auto"/>
      </w:pPr>
      <w:r w:rsidRPr="0038132C">
        <w:rPr>
          <w:noProof/>
        </w:rPr>
        <w:drawing>
          <wp:inline distT="0" distB="0" distL="0" distR="0" wp14:anchorId="1F6A0151" wp14:editId="397AB6D9">
            <wp:extent cx="5727700" cy="2887980"/>
            <wp:effectExtent l="0" t="0" r="0" b="0"/>
            <wp:docPr id="8" name="Picture 8"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RNAP prep copy.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27700" cy="2887980"/>
                    </a:xfrm>
                    <a:prstGeom prst="rect">
                      <a:avLst/>
                    </a:prstGeom>
                  </pic:spPr>
                </pic:pic>
              </a:graphicData>
            </a:graphic>
          </wp:inline>
        </w:drawing>
      </w:r>
    </w:p>
    <w:p w14:paraId="50076BB1" w14:textId="77777777" w:rsidR="00D874A7" w:rsidRPr="0038132C" w:rsidRDefault="00D874A7" w:rsidP="003F544D">
      <w:pPr>
        <w:spacing w:line="360" w:lineRule="auto"/>
      </w:pPr>
    </w:p>
    <w:p w14:paraId="04DF471B" w14:textId="02DDE30F" w:rsidR="00F020D3" w:rsidRPr="0038132C" w:rsidRDefault="00D874A7" w:rsidP="003F544D">
      <w:pPr>
        <w:spacing w:line="360" w:lineRule="auto"/>
      </w:pPr>
      <w:r w:rsidRPr="0038132C">
        <w:rPr>
          <w:b/>
          <w:bCs/>
        </w:rPr>
        <w:t xml:space="preserve">Extended Data Figure 1. Purification of </w:t>
      </w:r>
      <w:r w:rsidRPr="0038132C">
        <w:rPr>
          <w:b/>
          <w:bCs/>
          <w:i/>
          <w:iCs/>
        </w:rPr>
        <w:t>B. subtilis</w:t>
      </w:r>
      <w:r w:rsidRPr="0038132C">
        <w:rPr>
          <w:b/>
          <w:bCs/>
        </w:rPr>
        <w:t xml:space="preserve"> RNAP core and RNAP</w:t>
      </w:r>
      <w:r w:rsidR="00527C1B" w:rsidRPr="0038132C">
        <w:rPr>
          <w:b/>
          <w:bCs/>
        </w:rPr>
        <w:t>-</w:t>
      </w:r>
      <w:proofErr w:type="spellStart"/>
      <w:r w:rsidR="00527C1B" w:rsidRPr="0038132C">
        <w:rPr>
          <w:b/>
          <w:bCs/>
        </w:rPr>
        <w:t>HelD</w:t>
      </w:r>
      <w:proofErr w:type="spellEnd"/>
      <w:r w:rsidRPr="0038132C">
        <w:rPr>
          <w:b/>
          <w:bCs/>
        </w:rPr>
        <w:t xml:space="preserve"> complexes</w:t>
      </w:r>
      <w:r w:rsidR="0041523B" w:rsidRPr="0038132C">
        <w:rPr>
          <w:b/>
          <w:bCs/>
        </w:rPr>
        <w:t>.</w:t>
      </w:r>
      <w:r w:rsidR="0041523B" w:rsidRPr="0038132C">
        <w:t xml:space="preserve"> </w:t>
      </w:r>
      <w:r w:rsidR="0041523B" w:rsidRPr="00C87842">
        <w:rPr>
          <w:b/>
          <w:bCs/>
        </w:rPr>
        <w:t>a</w:t>
      </w:r>
      <w:r w:rsidR="004E26AB">
        <w:t>,</w:t>
      </w:r>
      <w:r w:rsidR="0041523B" w:rsidRPr="0038132C">
        <w:t xml:space="preserve"> </w:t>
      </w:r>
      <w:r w:rsidR="00D23B9E" w:rsidRPr="0038132C">
        <w:rPr>
          <w:i/>
          <w:iCs/>
        </w:rPr>
        <w:t>B. subtilis</w:t>
      </w:r>
      <w:r w:rsidR="00D23B9E" w:rsidRPr="0038132C">
        <w:t xml:space="preserve"> RNAP core (EC)</w:t>
      </w:r>
      <w:r w:rsidR="004027EC">
        <w:t>, holoenzyme (α</w:t>
      </w:r>
      <w:r w:rsidR="000344DC">
        <w:rPr>
          <w:vertAlign w:val="subscript"/>
        </w:rPr>
        <w:t>2</w:t>
      </w:r>
      <w:r w:rsidR="004027EC">
        <w:t>β</w:t>
      </w:r>
      <w:r w:rsidR="000344DC">
        <w:t>β</w:t>
      </w:r>
      <w:r w:rsidR="00742485">
        <w:t>’</w:t>
      </w:r>
      <w:proofErr w:type="spellStart"/>
      <w:r w:rsidR="000344DC">
        <w:t>ωσ</w:t>
      </w:r>
      <w:r w:rsidR="000344DC">
        <w:rPr>
          <w:vertAlign w:val="superscript"/>
        </w:rPr>
        <w:t>A</w:t>
      </w:r>
      <w:proofErr w:type="spellEnd"/>
      <w:r w:rsidR="000344DC">
        <w:t>; HE)</w:t>
      </w:r>
      <w:r w:rsidR="00D23B9E" w:rsidRPr="0038132C">
        <w:t xml:space="preserve"> and RNAP-</w:t>
      </w:r>
      <w:proofErr w:type="spellStart"/>
      <w:r w:rsidR="00D23B9E" w:rsidRPr="0038132C">
        <w:t>HelD</w:t>
      </w:r>
      <w:proofErr w:type="spellEnd"/>
      <w:r w:rsidR="00D23B9E" w:rsidRPr="0038132C">
        <w:t xml:space="preserve"> complexes were purified as described in Methods and an image of Coomassie blue stained SDS-PAGE samples is shown. </w:t>
      </w:r>
      <w:r w:rsidR="003907D5">
        <w:rPr>
          <w:b/>
          <w:bCs/>
        </w:rPr>
        <w:t>b,</w:t>
      </w:r>
      <w:r w:rsidR="003907D5">
        <w:t xml:space="preserve"> </w:t>
      </w:r>
      <w:proofErr w:type="gramStart"/>
      <w:r w:rsidR="00D23B9E" w:rsidRPr="0038132C">
        <w:t>The</w:t>
      </w:r>
      <w:proofErr w:type="gramEnd"/>
      <w:r w:rsidR="00D23B9E" w:rsidRPr="0038132C">
        <w:t xml:space="preserve"> final step of the purification of the RNAP-</w:t>
      </w:r>
      <w:proofErr w:type="spellStart"/>
      <w:r w:rsidR="00D23B9E" w:rsidRPr="0038132C">
        <w:t>HelD</w:t>
      </w:r>
      <w:proofErr w:type="spellEnd"/>
      <w:r w:rsidR="00D23B9E" w:rsidRPr="0038132C">
        <w:t xml:space="preserve"> complex was performed by heparin </w:t>
      </w:r>
      <w:proofErr w:type="spellStart"/>
      <w:r w:rsidR="00D23B9E" w:rsidRPr="0038132C">
        <w:t>sepharose</w:t>
      </w:r>
      <w:proofErr w:type="spellEnd"/>
      <w:r w:rsidR="00D23B9E" w:rsidRPr="0038132C">
        <w:t xml:space="preserve"> chromatography</w:t>
      </w:r>
      <w:r w:rsidR="003907D5">
        <w:t xml:space="preserve"> </w:t>
      </w:r>
      <w:r w:rsidR="00D23B9E" w:rsidRPr="0038132C">
        <w:t xml:space="preserve">which separated holoenzyme (HE; peak 1) from </w:t>
      </w:r>
      <w:proofErr w:type="spellStart"/>
      <w:r w:rsidR="00D23B9E" w:rsidRPr="0038132C">
        <w:t>HelD</w:t>
      </w:r>
      <w:proofErr w:type="spellEnd"/>
      <w:r w:rsidR="00D23B9E" w:rsidRPr="0038132C">
        <w:t xml:space="preserve"> complex (peak 2). The HE </w:t>
      </w:r>
      <w:proofErr w:type="gramStart"/>
      <w:r w:rsidR="00D23B9E" w:rsidRPr="0038132C">
        <w:t>complex</w:t>
      </w:r>
      <w:proofErr w:type="gramEnd"/>
      <w:r w:rsidR="00D23B9E" w:rsidRPr="0038132C">
        <w:t xml:space="preserve"> contained no detectable ε and the RNAP-</w:t>
      </w:r>
      <w:proofErr w:type="spellStart"/>
      <w:r w:rsidR="00D23B9E" w:rsidRPr="0038132C">
        <w:t>HelD</w:t>
      </w:r>
      <w:proofErr w:type="spellEnd"/>
      <w:r w:rsidR="00D23B9E" w:rsidRPr="0038132C">
        <w:t xml:space="preserve"> complex contained sub-stoichiometric levels of </w:t>
      </w:r>
      <w:proofErr w:type="spellStart"/>
      <w:r w:rsidR="00D23B9E" w:rsidRPr="0038132C">
        <w:t>σ</w:t>
      </w:r>
      <w:r w:rsidR="00D23B9E" w:rsidRPr="0038132C">
        <w:rPr>
          <w:vertAlign w:val="superscript"/>
        </w:rPr>
        <w:t>A</w:t>
      </w:r>
      <w:proofErr w:type="spellEnd"/>
      <w:r w:rsidR="00D23B9E" w:rsidRPr="0038132C">
        <w:t xml:space="preserve"> which was not detectable in</w:t>
      </w:r>
      <w:r w:rsidR="007628E8">
        <w:t xml:space="preserve"> </w:t>
      </w:r>
      <w:proofErr w:type="spellStart"/>
      <w:r w:rsidR="007628E8">
        <w:t>cryoEM</w:t>
      </w:r>
      <w:proofErr w:type="spellEnd"/>
      <w:r w:rsidR="007628E8">
        <w:t xml:space="preserve"> reconstructions</w:t>
      </w:r>
      <w:r w:rsidR="00527C1B" w:rsidRPr="0038132C">
        <w:t>.</w:t>
      </w:r>
      <w:r w:rsidR="00261F6F" w:rsidRPr="0038132C">
        <w:t xml:space="preserve"> </w:t>
      </w:r>
    </w:p>
    <w:p w14:paraId="19A458E5" w14:textId="50F309EE" w:rsidR="001E6C6A" w:rsidRPr="0038132C" w:rsidRDefault="001E6C6A" w:rsidP="003F544D">
      <w:pPr>
        <w:spacing w:line="360" w:lineRule="auto"/>
      </w:pPr>
    </w:p>
    <w:p w14:paraId="7AF1C9B2" w14:textId="116A3E2B" w:rsidR="008A1826" w:rsidRDefault="008A1826" w:rsidP="003F544D">
      <w:pPr>
        <w:spacing w:line="360" w:lineRule="auto"/>
      </w:pPr>
    </w:p>
    <w:p w14:paraId="33DFA9F9" w14:textId="268891B2" w:rsidR="005B1085" w:rsidRDefault="005B1085" w:rsidP="003F544D">
      <w:pPr>
        <w:spacing w:line="360" w:lineRule="auto"/>
      </w:pPr>
    </w:p>
    <w:p w14:paraId="604A2424" w14:textId="1759680D" w:rsidR="005B1085" w:rsidRDefault="005B1085" w:rsidP="003F544D">
      <w:pPr>
        <w:spacing w:line="360" w:lineRule="auto"/>
      </w:pPr>
    </w:p>
    <w:p w14:paraId="5BF96E92" w14:textId="607C2BCF" w:rsidR="005B1085" w:rsidRDefault="005B1085">
      <w:r>
        <w:br w:type="page"/>
      </w:r>
    </w:p>
    <w:p w14:paraId="3175573B" w14:textId="3B675507" w:rsidR="005B1085" w:rsidRDefault="005B1085" w:rsidP="003F544D">
      <w:pPr>
        <w:spacing w:line="360" w:lineRule="auto"/>
      </w:pPr>
    </w:p>
    <w:p w14:paraId="38FED58E" w14:textId="77777777" w:rsidR="00173C88" w:rsidRPr="00513759" w:rsidRDefault="000C17DD" w:rsidP="003F544D">
      <w:pPr>
        <w:spacing w:line="360" w:lineRule="auto"/>
        <w:rPr>
          <w:b/>
          <w:bCs/>
        </w:rPr>
      </w:pPr>
      <w:r>
        <w:rPr>
          <w:b/>
          <w:bCs/>
        </w:rPr>
        <w:t>Extended Data Figure 2.</w:t>
      </w:r>
    </w:p>
    <w:p w14:paraId="1174CB60" w14:textId="503B2A1D" w:rsidR="005B1085" w:rsidRPr="0038132C" w:rsidRDefault="005B1085" w:rsidP="003F544D">
      <w:pPr>
        <w:spacing w:line="360" w:lineRule="auto"/>
      </w:pPr>
    </w:p>
    <w:p w14:paraId="0C1121F7" w14:textId="7BDD3932" w:rsidR="00736AE4" w:rsidRPr="0038132C" w:rsidRDefault="00544C4A" w:rsidP="003F544D">
      <w:pPr>
        <w:spacing w:line="360" w:lineRule="auto"/>
      </w:pPr>
      <w:r>
        <w:rPr>
          <w:noProof/>
        </w:rPr>
        <w:drawing>
          <wp:inline distT="0" distB="0" distL="0" distR="0" wp14:anchorId="70E81C23" wp14:editId="138C56FD">
            <wp:extent cx="5981700" cy="8293100"/>
            <wp:effectExtent l="0" t="0" r="0" b="0"/>
            <wp:docPr id="5" name="Picture 5"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981700" cy="8293100"/>
                    </a:xfrm>
                    <a:prstGeom prst="rect">
                      <a:avLst/>
                    </a:prstGeom>
                  </pic:spPr>
                </pic:pic>
              </a:graphicData>
            </a:graphic>
          </wp:inline>
        </w:drawing>
      </w:r>
    </w:p>
    <w:p w14:paraId="3B2E7B25" w14:textId="77777777" w:rsidR="00544C4A" w:rsidRDefault="0008440E" w:rsidP="00544C4A">
      <w:pPr>
        <w:spacing w:line="360" w:lineRule="auto"/>
        <w:rPr>
          <w:b/>
          <w:bCs/>
        </w:rPr>
      </w:pPr>
      <w:r w:rsidRPr="0038132C">
        <w:rPr>
          <w:b/>
          <w:bCs/>
        </w:rPr>
        <w:lastRenderedPageBreak/>
        <w:t xml:space="preserve">Extended Data Figure 2: </w:t>
      </w:r>
      <w:r w:rsidR="00544C4A" w:rsidRPr="0038132C">
        <w:rPr>
          <w:b/>
          <w:bCs/>
        </w:rPr>
        <w:t xml:space="preserve">Reconstruction of the </w:t>
      </w:r>
      <w:r w:rsidR="00544C4A" w:rsidRPr="0038132C">
        <w:rPr>
          <w:b/>
          <w:bCs/>
          <w:i/>
          <w:iCs/>
        </w:rPr>
        <w:t xml:space="preserve">B. subtilis </w:t>
      </w:r>
      <w:r w:rsidR="00544C4A" w:rsidRPr="0038132C">
        <w:rPr>
          <w:b/>
          <w:bCs/>
        </w:rPr>
        <w:t xml:space="preserve">RNAP elongation complex. </w:t>
      </w:r>
    </w:p>
    <w:p w14:paraId="01371F73" w14:textId="77777777" w:rsidR="00544C4A" w:rsidRDefault="00544C4A" w:rsidP="00544C4A">
      <w:pPr>
        <w:spacing w:line="360" w:lineRule="auto"/>
      </w:pPr>
      <w:r w:rsidRPr="00C87842">
        <w:rPr>
          <w:b/>
          <w:bCs/>
        </w:rPr>
        <w:t>a,</w:t>
      </w:r>
      <w:r>
        <w:t xml:space="preserve"> </w:t>
      </w:r>
      <w:r w:rsidRPr="0038132C">
        <w:t xml:space="preserve">Representative micrograph </w:t>
      </w:r>
      <w:r w:rsidRPr="00C87842">
        <w:rPr>
          <w:b/>
          <w:bCs/>
        </w:rPr>
        <w:t>b</w:t>
      </w:r>
      <w:r>
        <w:t>,</w:t>
      </w:r>
      <w:r w:rsidRPr="0038132C">
        <w:rPr>
          <w:b/>
          <w:bCs/>
        </w:rPr>
        <w:t xml:space="preserve"> </w:t>
      </w:r>
      <w:r w:rsidRPr="0038132C">
        <w:t xml:space="preserve">Representative class averages, ordered by particle number (descending, left to right, top to bottom). </w:t>
      </w:r>
      <w:r w:rsidRPr="00C87842">
        <w:rPr>
          <w:b/>
          <w:bCs/>
        </w:rPr>
        <w:t>c</w:t>
      </w:r>
      <w:r>
        <w:t>,</w:t>
      </w:r>
      <w:r w:rsidRPr="0038132C">
        <w:rPr>
          <w:b/>
          <w:bCs/>
        </w:rPr>
        <w:t xml:space="preserve"> </w:t>
      </w:r>
      <w:r w:rsidRPr="0038132C">
        <w:t xml:space="preserve">Simplified workflow for </w:t>
      </w:r>
      <w:proofErr w:type="spellStart"/>
      <w:r w:rsidRPr="0038132C">
        <w:t>preprocessing</w:t>
      </w:r>
      <w:proofErr w:type="spellEnd"/>
      <w:r w:rsidRPr="0038132C">
        <w:t xml:space="preserve"> and classification of the RNAP elongation complex. </w:t>
      </w:r>
      <w:r w:rsidRPr="00C87842">
        <w:rPr>
          <w:b/>
          <w:bCs/>
        </w:rPr>
        <w:t>d</w:t>
      </w:r>
      <w:r>
        <w:t>,</w:t>
      </w:r>
      <w:r w:rsidRPr="0038132C">
        <w:t xml:space="preserve"> Final refined, unsharpened map of the </w:t>
      </w:r>
      <w:r w:rsidRPr="0038132C">
        <w:rPr>
          <w:i/>
          <w:iCs/>
        </w:rPr>
        <w:t xml:space="preserve">B. subtilis </w:t>
      </w:r>
      <w:r w:rsidRPr="0038132C">
        <w:t xml:space="preserve">RNAP elongation complex. Final reconstruction was performed with a subset of 58,854 particles. </w:t>
      </w:r>
      <w:r w:rsidRPr="00C87842">
        <w:rPr>
          <w:b/>
          <w:bCs/>
        </w:rPr>
        <w:t>e</w:t>
      </w:r>
      <w:r>
        <w:t>,</w:t>
      </w:r>
      <w:r w:rsidRPr="0038132C">
        <w:t xml:space="preserve"> Orientational distribution for the RNAP elongation complex. Relative particle frequency per orientation is shown by the height and </w:t>
      </w:r>
      <w:proofErr w:type="spellStart"/>
      <w:r w:rsidRPr="0038132C">
        <w:t>color</w:t>
      </w:r>
      <w:proofErr w:type="spellEnd"/>
      <w:r w:rsidRPr="0038132C">
        <w:t xml:space="preserve"> of the cylinder (higher frequency = longer cylinder, red, lower frequency = shorter cylinder, blue). </w:t>
      </w:r>
      <w:r w:rsidRPr="00C87842">
        <w:rPr>
          <w:b/>
          <w:bCs/>
        </w:rPr>
        <w:t>f</w:t>
      </w:r>
      <w:r>
        <w:t>,</w:t>
      </w:r>
      <w:r w:rsidRPr="0038132C">
        <w:t xml:space="preserve"> Local resolution across the final RNAP elongation complex reconstruction. Local resolution estimation was performed in RELION. </w:t>
      </w:r>
      <w:r>
        <w:rPr>
          <w:b/>
          <w:bCs/>
        </w:rPr>
        <w:t>g</w:t>
      </w:r>
      <w:r>
        <w:t>,</w:t>
      </w:r>
      <w:r w:rsidRPr="0038132C">
        <w:t xml:space="preserve"> Fourier shell correlation curves for the RNAP elongation complex reconstruction. Resolution estimation was performed in RELION using the GS-FSC criterion.</w:t>
      </w:r>
    </w:p>
    <w:p w14:paraId="37F8D6D2" w14:textId="3ABE2C8F" w:rsidR="00544C4A" w:rsidRDefault="00544C4A" w:rsidP="0008440E">
      <w:pPr>
        <w:spacing w:line="360" w:lineRule="auto"/>
        <w:rPr>
          <w:b/>
          <w:bCs/>
        </w:rPr>
      </w:pPr>
    </w:p>
    <w:p w14:paraId="5EBE8A4A" w14:textId="77777777" w:rsidR="00544C4A" w:rsidRDefault="00544C4A" w:rsidP="0008440E">
      <w:pPr>
        <w:spacing w:line="360" w:lineRule="auto"/>
        <w:rPr>
          <w:b/>
          <w:bCs/>
        </w:rPr>
      </w:pPr>
    </w:p>
    <w:p w14:paraId="16417E7D" w14:textId="430D2A10" w:rsidR="00C264BE" w:rsidRDefault="00C264BE">
      <w:pPr>
        <w:rPr>
          <w:b/>
          <w:bCs/>
        </w:rPr>
      </w:pPr>
      <w:r>
        <w:rPr>
          <w:b/>
          <w:bCs/>
        </w:rPr>
        <w:br w:type="page"/>
      </w:r>
    </w:p>
    <w:p w14:paraId="6B138CE3" w14:textId="2804434B" w:rsidR="00EF44F1" w:rsidRPr="000C17DD" w:rsidRDefault="000C17DD" w:rsidP="00736AE4">
      <w:pPr>
        <w:spacing w:line="360" w:lineRule="auto"/>
        <w:rPr>
          <w:b/>
          <w:bCs/>
        </w:rPr>
      </w:pPr>
      <w:r>
        <w:rPr>
          <w:b/>
          <w:bCs/>
        </w:rPr>
        <w:lastRenderedPageBreak/>
        <w:t>Extended Data Figure 3.</w:t>
      </w:r>
    </w:p>
    <w:p w14:paraId="5C539686" w14:textId="2E9C8D5B" w:rsidR="00C264BE" w:rsidRDefault="00C264BE" w:rsidP="00736AE4">
      <w:pPr>
        <w:spacing w:line="360" w:lineRule="auto"/>
        <w:rPr>
          <w:b/>
          <w:bCs/>
        </w:rPr>
      </w:pPr>
    </w:p>
    <w:p w14:paraId="7AEBCC65" w14:textId="223EE80E" w:rsidR="00C264BE" w:rsidRPr="0038132C" w:rsidRDefault="006F05B9" w:rsidP="00736AE4">
      <w:pPr>
        <w:spacing w:line="360" w:lineRule="auto"/>
        <w:rPr>
          <w:b/>
          <w:bCs/>
        </w:rPr>
      </w:pPr>
      <w:r>
        <w:rPr>
          <w:noProof/>
        </w:rPr>
        <w:drawing>
          <wp:inline distT="0" distB="0" distL="0" distR="0" wp14:anchorId="084D1D1D" wp14:editId="11628E92">
            <wp:extent cx="5600700" cy="8305800"/>
            <wp:effectExtent l="0" t="0" r="0" b="0"/>
            <wp:docPr id="3" name="Picture 3"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600700" cy="8305800"/>
                    </a:xfrm>
                    <a:prstGeom prst="rect">
                      <a:avLst/>
                    </a:prstGeom>
                  </pic:spPr>
                </pic:pic>
              </a:graphicData>
            </a:graphic>
          </wp:inline>
        </w:drawing>
      </w:r>
    </w:p>
    <w:p w14:paraId="78BB3377" w14:textId="48AACB9C" w:rsidR="00EF44F1" w:rsidRDefault="00EF44F1" w:rsidP="00736AE4">
      <w:pPr>
        <w:spacing w:line="360" w:lineRule="auto"/>
        <w:rPr>
          <w:b/>
          <w:bCs/>
        </w:rPr>
      </w:pPr>
    </w:p>
    <w:p w14:paraId="3BDF9800" w14:textId="77777777" w:rsidR="00544C4A" w:rsidRDefault="003943F7" w:rsidP="00544C4A">
      <w:pPr>
        <w:spacing w:line="360" w:lineRule="auto"/>
        <w:rPr>
          <w:b/>
          <w:bCs/>
        </w:rPr>
      </w:pPr>
      <w:r w:rsidRPr="0038132C">
        <w:rPr>
          <w:b/>
          <w:bCs/>
        </w:rPr>
        <w:lastRenderedPageBreak/>
        <w:t xml:space="preserve">Extended Data Figure 3: </w:t>
      </w:r>
      <w:r w:rsidR="00544C4A" w:rsidRPr="0038132C">
        <w:rPr>
          <w:b/>
          <w:bCs/>
        </w:rPr>
        <w:t xml:space="preserve">Reconstruction of the </w:t>
      </w:r>
      <w:r w:rsidR="00544C4A" w:rsidRPr="0038132C">
        <w:rPr>
          <w:b/>
          <w:bCs/>
          <w:i/>
          <w:iCs/>
        </w:rPr>
        <w:t xml:space="preserve">B. subtilis </w:t>
      </w:r>
      <w:r w:rsidR="00544C4A" w:rsidRPr="0038132C">
        <w:rPr>
          <w:b/>
          <w:bCs/>
        </w:rPr>
        <w:t>RNAP-</w:t>
      </w:r>
      <w:proofErr w:type="spellStart"/>
      <w:r w:rsidR="00544C4A" w:rsidRPr="0038132C">
        <w:rPr>
          <w:b/>
          <w:bCs/>
        </w:rPr>
        <w:t>HelD</w:t>
      </w:r>
      <w:proofErr w:type="spellEnd"/>
      <w:r w:rsidR="00544C4A" w:rsidRPr="0038132C">
        <w:rPr>
          <w:b/>
          <w:bCs/>
        </w:rPr>
        <w:t xml:space="preserve"> complex. </w:t>
      </w:r>
    </w:p>
    <w:p w14:paraId="0BD71B6F" w14:textId="77777777" w:rsidR="00544C4A" w:rsidRPr="0038132C" w:rsidRDefault="00544C4A" w:rsidP="00544C4A">
      <w:pPr>
        <w:spacing w:line="360" w:lineRule="auto"/>
      </w:pPr>
      <w:r w:rsidRPr="00C87842">
        <w:rPr>
          <w:b/>
          <w:bCs/>
        </w:rPr>
        <w:t>a</w:t>
      </w:r>
      <w:r>
        <w:t>,</w:t>
      </w:r>
      <w:r w:rsidRPr="0038132C">
        <w:rPr>
          <w:b/>
          <w:bCs/>
        </w:rPr>
        <w:t xml:space="preserve"> </w:t>
      </w:r>
      <w:r w:rsidRPr="0038132C">
        <w:t xml:space="preserve">Representative micrograph </w:t>
      </w:r>
      <w:r w:rsidRPr="00C87842">
        <w:rPr>
          <w:b/>
          <w:bCs/>
        </w:rPr>
        <w:t>b</w:t>
      </w:r>
      <w:r>
        <w:t>,</w:t>
      </w:r>
      <w:r w:rsidRPr="0038132C">
        <w:rPr>
          <w:b/>
          <w:bCs/>
        </w:rPr>
        <w:t xml:space="preserve"> </w:t>
      </w:r>
      <w:r w:rsidRPr="0038132C">
        <w:t xml:space="preserve">Representative class averages, ordered by particle number (descending, left to right, top to bottom). </w:t>
      </w:r>
      <w:r>
        <w:rPr>
          <w:b/>
          <w:bCs/>
        </w:rPr>
        <w:t>c</w:t>
      </w:r>
      <w:r>
        <w:t>,</w:t>
      </w:r>
      <w:r w:rsidRPr="0038132C">
        <w:rPr>
          <w:b/>
          <w:bCs/>
        </w:rPr>
        <w:t xml:space="preserve"> </w:t>
      </w:r>
      <w:r w:rsidRPr="0038132C">
        <w:t xml:space="preserve">Simplified workflow for </w:t>
      </w:r>
      <w:proofErr w:type="spellStart"/>
      <w:r w:rsidRPr="0038132C">
        <w:t>preprocessing</w:t>
      </w:r>
      <w:proofErr w:type="spellEnd"/>
      <w:r w:rsidRPr="0038132C">
        <w:t xml:space="preserve"> and classification of the RNAP-</w:t>
      </w:r>
      <w:proofErr w:type="spellStart"/>
      <w:r w:rsidRPr="0038132C">
        <w:t>HelD</w:t>
      </w:r>
      <w:proofErr w:type="spellEnd"/>
      <w:r w:rsidRPr="0038132C">
        <w:t xml:space="preserve"> complex. </w:t>
      </w:r>
      <w:r w:rsidRPr="00C87842">
        <w:rPr>
          <w:b/>
          <w:bCs/>
        </w:rPr>
        <w:t>d</w:t>
      </w:r>
      <w:r>
        <w:t>,</w:t>
      </w:r>
      <w:r w:rsidRPr="0038132C">
        <w:t xml:space="preserve"> Final refined, unsharpened map of the </w:t>
      </w:r>
      <w:r w:rsidRPr="0038132C">
        <w:rPr>
          <w:i/>
          <w:iCs/>
        </w:rPr>
        <w:t xml:space="preserve">B. subtilis </w:t>
      </w:r>
      <w:r w:rsidRPr="0038132C">
        <w:t xml:space="preserve">RNAP </w:t>
      </w:r>
      <w:proofErr w:type="spellStart"/>
      <w:r w:rsidRPr="0038132C">
        <w:t>HelD</w:t>
      </w:r>
      <w:proofErr w:type="spellEnd"/>
      <w:r w:rsidRPr="0038132C">
        <w:t xml:space="preserve"> complex. Final reconstruction was performed with a subset of 65,356 particles. </w:t>
      </w:r>
      <w:r>
        <w:rPr>
          <w:b/>
          <w:bCs/>
        </w:rPr>
        <w:t>e</w:t>
      </w:r>
      <w:r>
        <w:t>,</w:t>
      </w:r>
      <w:r w:rsidRPr="0038132C">
        <w:t xml:space="preserve"> Orientational distribution for the RNAP </w:t>
      </w:r>
      <w:proofErr w:type="spellStart"/>
      <w:r w:rsidRPr="0038132C">
        <w:t>HelD</w:t>
      </w:r>
      <w:proofErr w:type="spellEnd"/>
      <w:r w:rsidRPr="0038132C">
        <w:t xml:space="preserve"> complex. Relative particle frequency per orientation is shown by the height and </w:t>
      </w:r>
      <w:proofErr w:type="spellStart"/>
      <w:r w:rsidRPr="0038132C">
        <w:t>color</w:t>
      </w:r>
      <w:proofErr w:type="spellEnd"/>
      <w:r w:rsidRPr="0038132C">
        <w:t xml:space="preserve"> of the cylinder (higher frequency = longer cylinder, red, lower frequency = shorter cylinder, blue). </w:t>
      </w:r>
      <w:r>
        <w:rPr>
          <w:b/>
          <w:bCs/>
        </w:rPr>
        <w:t>f</w:t>
      </w:r>
      <w:r>
        <w:t>,</w:t>
      </w:r>
      <w:r w:rsidRPr="0038132C">
        <w:t xml:space="preserve"> Local resolution across the final RNAP </w:t>
      </w:r>
      <w:proofErr w:type="spellStart"/>
      <w:r w:rsidRPr="0038132C">
        <w:t>HelD</w:t>
      </w:r>
      <w:proofErr w:type="spellEnd"/>
      <w:r w:rsidRPr="0038132C">
        <w:t xml:space="preserve"> complex reconstruction. Local resolution estimation was performed in RELION. </w:t>
      </w:r>
      <w:r>
        <w:rPr>
          <w:b/>
          <w:bCs/>
        </w:rPr>
        <w:t>g,</w:t>
      </w:r>
      <w:r w:rsidRPr="0038132C">
        <w:t xml:space="preserve"> Fourier shell correlation curves for the RNAP </w:t>
      </w:r>
      <w:proofErr w:type="spellStart"/>
      <w:r w:rsidRPr="0038132C">
        <w:t>HelD</w:t>
      </w:r>
      <w:proofErr w:type="spellEnd"/>
      <w:r w:rsidRPr="0038132C">
        <w:t xml:space="preserve"> complex reconstruction. Resolution estimation was performed in RELION using the gold-standard </w:t>
      </w:r>
      <w:proofErr w:type="spellStart"/>
      <w:r w:rsidRPr="0038132C">
        <w:t>fourier</w:t>
      </w:r>
      <w:proofErr w:type="spellEnd"/>
      <w:r w:rsidRPr="0038132C">
        <w:t>-shell correlation criterion (GS-FSC).</w:t>
      </w:r>
    </w:p>
    <w:p w14:paraId="004AE561" w14:textId="6B6FB2BF" w:rsidR="00AC3080" w:rsidRDefault="00AC3080" w:rsidP="00544C4A">
      <w:pPr>
        <w:spacing w:line="360" w:lineRule="auto"/>
      </w:pPr>
    </w:p>
    <w:p w14:paraId="2CBE4D10" w14:textId="1B9F1B0F" w:rsidR="00753AD5" w:rsidRDefault="00753AD5" w:rsidP="00AC3080">
      <w:pPr>
        <w:spacing w:line="360" w:lineRule="auto"/>
      </w:pPr>
    </w:p>
    <w:p w14:paraId="24A465AD" w14:textId="77777777" w:rsidR="002B5733" w:rsidRPr="00C87842" w:rsidRDefault="002B5733" w:rsidP="002B5733">
      <w:pPr>
        <w:spacing w:line="360" w:lineRule="auto"/>
        <w:rPr>
          <w:b/>
          <w:bCs/>
          <w:i/>
          <w:iCs/>
        </w:rPr>
      </w:pPr>
      <w:r w:rsidRPr="00C87842">
        <w:rPr>
          <w:b/>
          <w:bCs/>
          <w:i/>
          <w:iCs/>
        </w:rPr>
        <w:t>Movies of the 3D reconstructions and structures:</w:t>
      </w:r>
    </w:p>
    <w:p w14:paraId="51DD6A0D" w14:textId="31C745D6" w:rsidR="002B5733" w:rsidRPr="00EE77ED" w:rsidRDefault="002B5733" w:rsidP="002B5733">
      <w:pPr>
        <w:spacing w:line="360" w:lineRule="auto"/>
      </w:pPr>
      <w:r w:rsidRPr="00EE77ED">
        <w:t>Movie</w:t>
      </w:r>
      <w:r w:rsidRPr="0038132C">
        <w:t xml:space="preserve"> 1</w:t>
      </w:r>
      <w:r w:rsidRPr="00EE77ED">
        <w:t xml:space="preserve"> RNAP-</w:t>
      </w:r>
      <w:r>
        <w:t>EC</w:t>
      </w:r>
      <w:r w:rsidRPr="00EE77ED">
        <w:t>.mp4</w:t>
      </w:r>
    </w:p>
    <w:p w14:paraId="363A4426" w14:textId="77777777" w:rsidR="002B5733" w:rsidRPr="00EE77ED" w:rsidRDefault="002B5733" w:rsidP="002B5733">
      <w:pPr>
        <w:spacing w:line="360" w:lineRule="auto"/>
      </w:pPr>
    </w:p>
    <w:p w14:paraId="74552DF5" w14:textId="13040453" w:rsidR="002B5733" w:rsidRPr="00EE77ED" w:rsidRDefault="002B5733" w:rsidP="002B5733">
      <w:pPr>
        <w:spacing w:line="360" w:lineRule="auto"/>
      </w:pPr>
      <w:r w:rsidRPr="00EE77ED">
        <w:t>Movie</w:t>
      </w:r>
      <w:r w:rsidRPr="0038132C">
        <w:t xml:space="preserve"> 2</w:t>
      </w:r>
      <w:r w:rsidRPr="00EE77ED">
        <w:t xml:space="preserve"> RNAP-</w:t>
      </w:r>
      <w:r>
        <w:t>HelD</w:t>
      </w:r>
      <w:r w:rsidRPr="00EE77ED">
        <w:t xml:space="preserve">mp4 </w:t>
      </w:r>
    </w:p>
    <w:p w14:paraId="02D10D23" w14:textId="77777777" w:rsidR="002B5733" w:rsidRPr="00EE77ED" w:rsidRDefault="002B5733" w:rsidP="002B5733">
      <w:pPr>
        <w:spacing w:line="360" w:lineRule="auto"/>
      </w:pPr>
    </w:p>
    <w:p w14:paraId="28F1B861" w14:textId="4FAA2E15" w:rsidR="002B5733" w:rsidRPr="00EE77ED" w:rsidRDefault="002B5733" w:rsidP="002B5733">
      <w:pPr>
        <w:spacing w:line="360" w:lineRule="auto"/>
      </w:pPr>
      <w:r w:rsidRPr="00EE77ED">
        <w:rPr>
          <w:b/>
        </w:rPr>
        <w:t>Extended data movie files</w:t>
      </w:r>
      <w:r>
        <w:rPr>
          <w:b/>
        </w:rPr>
        <w:t xml:space="preserve"> for RNAP-EC and RNAP-</w:t>
      </w:r>
      <w:proofErr w:type="spellStart"/>
      <w:r w:rsidRPr="00EE77ED">
        <w:rPr>
          <w:b/>
          <w:bCs/>
        </w:rPr>
        <w:t>HelD</w:t>
      </w:r>
      <w:proofErr w:type="spellEnd"/>
      <w:r w:rsidRPr="00EE77ED">
        <w:t xml:space="preserve"> show 360° rotations for the RNAP-</w:t>
      </w:r>
      <w:proofErr w:type="spellStart"/>
      <w:r w:rsidRPr="00EE77ED">
        <w:t>HelD</w:t>
      </w:r>
      <w:proofErr w:type="spellEnd"/>
      <w:r w:rsidRPr="00EE77ED">
        <w:t xml:space="preserve"> and Elongation Complex, respectively.</w:t>
      </w:r>
    </w:p>
    <w:p w14:paraId="5C3B31B6" w14:textId="77777777" w:rsidR="002B5733" w:rsidRDefault="002B5733" w:rsidP="002B5733">
      <w:pPr>
        <w:rPr>
          <w:b/>
          <w:bCs/>
        </w:rPr>
      </w:pPr>
      <w:r>
        <w:rPr>
          <w:b/>
          <w:bCs/>
        </w:rPr>
        <w:br w:type="page"/>
      </w:r>
    </w:p>
    <w:p w14:paraId="7ACE1849" w14:textId="2758B95B" w:rsidR="00C653C5" w:rsidRPr="007C2A30" w:rsidRDefault="007C2A30" w:rsidP="00F05CAA">
      <w:pPr>
        <w:rPr>
          <w:b/>
          <w:bCs/>
          <w:color w:val="000000"/>
        </w:rPr>
      </w:pPr>
      <w:r>
        <w:rPr>
          <w:b/>
          <w:bCs/>
          <w:color w:val="000000"/>
        </w:rPr>
        <w:lastRenderedPageBreak/>
        <w:t>Extended Data Figure 4.</w:t>
      </w:r>
    </w:p>
    <w:p w14:paraId="3AFC0CC5" w14:textId="3983E390" w:rsidR="00DB384D" w:rsidRPr="00EE77ED" w:rsidRDefault="0061094F" w:rsidP="003F544D">
      <w:pPr>
        <w:spacing w:line="360" w:lineRule="auto"/>
      </w:pPr>
      <w:r>
        <w:rPr>
          <w:noProof/>
        </w:rPr>
        <w:drawing>
          <wp:inline distT="0" distB="0" distL="0" distR="0" wp14:anchorId="14A3CE18" wp14:editId="62B7A032">
            <wp:extent cx="6116320" cy="4134485"/>
            <wp:effectExtent l="0" t="0" r="5080" b="5715"/>
            <wp:docPr id="10" name="Picture 10"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Epsilon_NSMB.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116320" cy="4134485"/>
                    </a:xfrm>
                    <a:prstGeom prst="rect">
                      <a:avLst/>
                    </a:prstGeom>
                  </pic:spPr>
                </pic:pic>
              </a:graphicData>
            </a:graphic>
          </wp:inline>
        </w:drawing>
      </w:r>
    </w:p>
    <w:p w14:paraId="15AB0D60" w14:textId="10B1DA12" w:rsidR="0022158D" w:rsidRPr="0038132C" w:rsidRDefault="0022158D" w:rsidP="003F544D">
      <w:pPr>
        <w:spacing w:line="360" w:lineRule="auto"/>
      </w:pPr>
    </w:p>
    <w:p w14:paraId="6D4355D1" w14:textId="085E6C70" w:rsidR="00D85B5E" w:rsidRPr="00103CFF" w:rsidRDefault="0022158D" w:rsidP="003F544D">
      <w:pPr>
        <w:spacing w:line="360" w:lineRule="auto"/>
      </w:pPr>
      <w:r w:rsidRPr="00EE77ED">
        <w:rPr>
          <w:b/>
          <w:bCs/>
        </w:rPr>
        <w:t xml:space="preserve">Extended Data Figure </w:t>
      </w:r>
      <w:r w:rsidR="008E7694" w:rsidRPr="00EE77ED">
        <w:rPr>
          <w:b/>
          <w:bCs/>
        </w:rPr>
        <w:t>4</w:t>
      </w:r>
      <w:r w:rsidRPr="00EE77ED">
        <w:rPr>
          <w:b/>
          <w:bCs/>
        </w:rPr>
        <w:t>. Sequence and structure alignment of ε</w:t>
      </w:r>
      <w:r w:rsidR="00203EEB">
        <w:rPr>
          <w:b/>
          <w:bCs/>
        </w:rPr>
        <w:t>,</w:t>
      </w:r>
      <w:r w:rsidR="00CC7634">
        <w:rPr>
          <w:b/>
          <w:bCs/>
        </w:rPr>
        <w:t xml:space="preserve"> and c</w:t>
      </w:r>
      <w:r w:rsidR="00CC7634" w:rsidRPr="00EE77ED">
        <w:rPr>
          <w:b/>
          <w:bCs/>
        </w:rPr>
        <w:t xml:space="preserve">o-location </w:t>
      </w:r>
      <w:r w:rsidR="00203EEB">
        <w:rPr>
          <w:b/>
          <w:bCs/>
        </w:rPr>
        <w:t>with</w:t>
      </w:r>
      <w:r w:rsidR="00CC7634" w:rsidRPr="00173C88">
        <w:rPr>
          <w:b/>
          <w:bCs/>
        </w:rPr>
        <w:t xml:space="preserve"> archaeal Rpo3</w:t>
      </w:r>
      <w:r w:rsidRPr="00EE77ED">
        <w:rPr>
          <w:b/>
          <w:bCs/>
        </w:rPr>
        <w:t>.</w:t>
      </w:r>
      <w:r w:rsidRPr="00EE77ED">
        <w:t xml:space="preserve"> </w:t>
      </w:r>
      <w:proofErr w:type="gramStart"/>
      <w:r w:rsidR="004E26AB">
        <w:rPr>
          <w:b/>
          <w:bCs/>
        </w:rPr>
        <w:t>a,</w:t>
      </w:r>
      <w:proofErr w:type="gramEnd"/>
      <w:r w:rsidRPr="00EE77ED">
        <w:t xml:space="preserve"> shows </w:t>
      </w:r>
      <w:r w:rsidR="00E610C3" w:rsidRPr="00EE77ED">
        <w:t xml:space="preserve">the </w:t>
      </w:r>
      <w:r w:rsidRPr="00EE77ED">
        <w:t>sequence</w:t>
      </w:r>
      <w:r w:rsidR="00CC7634">
        <w:t xml:space="preserve"> </w:t>
      </w:r>
      <w:r w:rsidRPr="00EE77ED">
        <w:t xml:space="preserve">alignment of ε from </w:t>
      </w:r>
      <w:r w:rsidRPr="00EE77ED">
        <w:rPr>
          <w:i/>
          <w:iCs/>
        </w:rPr>
        <w:t>B. subtilis</w:t>
      </w:r>
      <w:r w:rsidRPr="00EE77ED">
        <w:t xml:space="preserve"> </w:t>
      </w:r>
      <w:r w:rsidR="00987719" w:rsidRPr="00EE77ED">
        <w:t>(</w:t>
      </w:r>
      <w:r w:rsidR="00987719" w:rsidRPr="00EE77ED">
        <w:rPr>
          <w:i/>
          <w:iCs/>
        </w:rPr>
        <w:t>B. s</w:t>
      </w:r>
      <w:r w:rsidR="00987719" w:rsidRPr="00EE77ED">
        <w:t xml:space="preserve">) </w:t>
      </w:r>
      <w:r w:rsidRPr="00EE77ED">
        <w:t xml:space="preserve">and </w:t>
      </w:r>
      <w:r w:rsidRPr="00EE77ED">
        <w:rPr>
          <w:i/>
          <w:iCs/>
        </w:rPr>
        <w:t>G. stearothermophilus</w:t>
      </w:r>
      <w:r w:rsidR="00987719" w:rsidRPr="00EE77ED">
        <w:t xml:space="preserve"> (</w:t>
      </w:r>
      <w:r w:rsidR="00987719" w:rsidRPr="00EE77ED">
        <w:rPr>
          <w:i/>
          <w:iCs/>
        </w:rPr>
        <w:t>G. s</w:t>
      </w:r>
      <w:r w:rsidR="00987719" w:rsidRPr="00EE77ED">
        <w:t>)</w:t>
      </w:r>
      <w:r w:rsidR="004C0999">
        <w:t>.</w:t>
      </w:r>
      <w:r w:rsidR="008A7DCF">
        <w:t xml:space="preserve"> </w:t>
      </w:r>
      <w:r w:rsidR="008A7DCF">
        <w:rPr>
          <w:b/>
          <w:bCs/>
        </w:rPr>
        <w:t>b</w:t>
      </w:r>
      <w:r w:rsidR="008A7DCF">
        <w:t>,</w:t>
      </w:r>
      <w:r w:rsidR="004C0999">
        <w:t xml:space="preserve"> </w:t>
      </w:r>
      <w:r w:rsidR="00CB184F" w:rsidRPr="00EE77ED">
        <w:t>ε</w:t>
      </w:r>
      <w:r w:rsidR="00CB184F">
        <w:t xml:space="preserve"> structure alignment. </w:t>
      </w:r>
      <w:proofErr w:type="gramStart"/>
      <w:r w:rsidR="005D2A33">
        <w:rPr>
          <w:i/>
          <w:iCs/>
        </w:rPr>
        <w:t>G.S</w:t>
      </w:r>
      <w:r w:rsidR="004C0999">
        <w:t xml:space="preserve"> </w:t>
      </w:r>
      <w:r w:rsidR="005B3350" w:rsidRPr="00EE77ED">
        <w:t xml:space="preserve"> ε</w:t>
      </w:r>
      <w:proofErr w:type="gramEnd"/>
      <w:r w:rsidRPr="00EE77ED">
        <w:t xml:space="preserve"> </w:t>
      </w:r>
      <w:r w:rsidR="005B3350" w:rsidRPr="00EE77ED">
        <w:t xml:space="preserve">(PDB ID: </w:t>
      </w:r>
      <w:r w:rsidR="00F952C1" w:rsidRPr="00EE77ED">
        <w:t>4NJC)</w:t>
      </w:r>
      <w:r w:rsidR="005B3350" w:rsidRPr="00EE77ED">
        <w:t xml:space="preserve"> </w:t>
      </w:r>
      <w:r w:rsidR="005D2A33">
        <w:t xml:space="preserve">is shown </w:t>
      </w:r>
      <w:r w:rsidR="004E6BA9" w:rsidRPr="00EE77ED">
        <w:rPr>
          <w:color w:val="000000" w:themeColor="text1"/>
        </w:rPr>
        <w:t xml:space="preserve">in </w:t>
      </w:r>
      <w:r w:rsidR="00AB58F2">
        <w:rPr>
          <w:color w:val="000000" w:themeColor="text1"/>
        </w:rPr>
        <w:t>orange</w:t>
      </w:r>
      <w:r w:rsidR="004E6BA9" w:rsidRPr="00EE77ED">
        <w:rPr>
          <w:color w:val="000000" w:themeColor="text1"/>
        </w:rPr>
        <w:t>,</w:t>
      </w:r>
      <w:r w:rsidRPr="00EE77ED">
        <w:rPr>
          <w:color w:val="000000" w:themeColor="text1"/>
        </w:rPr>
        <w:t xml:space="preserve"> and </w:t>
      </w:r>
      <w:r w:rsidRPr="00EE77ED">
        <w:rPr>
          <w:i/>
          <w:iCs/>
          <w:color w:val="000000" w:themeColor="text1"/>
        </w:rPr>
        <w:t>B. subtilis</w:t>
      </w:r>
      <w:r w:rsidRPr="00EE77ED">
        <w:rPr>
          <w:color w:val="000000" w:themeColor="text1"/>
        </w:rPr>
        <w:t xml:space="preserve"> </w:t>
      </w:r>
      <w:r w:rsidR="004E6BA9" w:rsidRPr="00EE77ED">
        <w:t>ε</w:t>
      </w:r>
      <w:r w:rsidR="004E6BA9" w:rsidRPr="00EE77ED">
        <w:rPr>
          <w:color w:val="000000" w:themeColor="text1"/>
        </w:rPr>
        <w:t xml:space="preserve"> from this work </w:t>
      </w:r>
      <w:r w:rsidRPr="00EE77ED">
        <w:rPr>
          <w:color w:val="000000" w:themeColor="text1"/>
        </w:rPr>
        <w:t>in green</w:t>
      </w:r>
      <w:r w:rsidR="00725B03">
        <w:rPr>
          <w:color w:val="000000" w:themeColor="text1"/>
        </w:rPr>
        <w:t>.</w:t>
      </w:r>
      <w:r w:rsidR="00725B03" w:rsidRPr="00725B03">
        <w:rPr>
          <w:color w:val="000000" w:themeColor="text1"/>
        </w:rPr>
        <w:t xml:space="preserve"> </w:t>
      </w:r>
      <w:r w:rsidR="00725B03" w:rsidRPr="00EE77ED">
        <w:rPr>
          <w:color w:val="000000" w:themeColor="text1"/>
        </w:rPr>
        <w:t>The proteins are 67% identical (with 81% similarity) over the 58 amino acids for which their structures were determined</w:t>
      </w:r>
      <w:r w:rsidRPr="00EE77ED">
        <w:rPr>
          <w:color w:val="000000" w:themeColor="text1"/>
        </w:rPr>
        <w:t xml:space="preserve">. Locations of amino acid differences (neither identical nor similar) are shown in purple on the </w:t>
      </w:r>
      <w:r w:rsidRPr="00EE77ED">
        <w:rPr>
          <w:i/>
          <w:iCs/>
          <w:color w:val="000000" w:themeColor="text1"/>
        </w:rPr>
        <w:t>B. subtilis</w:t>
      </w:r>
      <w:r w:rsidRPr="00EE77ED">
        <w:rPr>
          <w:color w:val="000000" w:themeColor="text1"/>
        </w:rPr>
        <w:t xml:space="preserve"> structure.</w:t>
      </w:r>
      <w:r w:rsidR="00E83532" w:rsidRPr="00E83532">
        <w:rPr>
          <w:color w:val="000000" w:themeColor="text1"/>
        </w:rPr>
        <w:t xml:space="preserve"> </w:t>
      </w:r>
      <w:r w:rsidR="00E83532" w:rsidRPr="00EE77ED">
        <w:rPr>
          <w:color w:val="000000" w:themeColor="text1"/>
        </w:rPr>
        <w:t xml:space="preserve">All of the amino acids that were neither identical </w:t>
      </w:r>
      <w:r w:rsidR="0008332C">
        <w:rPr>
          <w:color w:val="000000" w:themeColor="text1"/>
        </w:rPr>
        <w:t>n</w:t>
      </w:r>
      <w:r w:rsidR="00E83532" w:rsidRPr="00EE77ED">
        <w:rPr>
          <w:color w:val="000000" w:themeColor="text1"/>
        </w:rPr>
        <w:t xml:space="preserve">or similar, other than </w:t>
      </w:r>
      <w:r w:rsidR="00E83532" w:rsidRPr="00EE77ED">
        <w:rPr>
          <w:i/>
          <w:iCs/>
          <w:color w:val="000000" w:themeColor="text1"/>
        </w:rPr>
        <w:t>B. subtilis</w:t>
      </w:r>
      <w:r w:rsidR="00E83532" w:rsidRPr="00EE77ED">
        <w:rPr>
          <w:color w:val="000000" w:themeColor="text1"/>
        </w:rPr>
        <w:t xml:space="preserve"> T49 (</w:t>
      </w:r>
      <w:r w:rsidR="00E83532" w:rsidRPr="00EE77ED">
        <w:rPr>
          <w:i/>
          <w:iCs/>
          <w:color w:val="000000" w:themeColor="text1"/>
        </w:rPr>
        <w:t>G. stearothermophilus</w:t>
      </w:r>
      <w:r w:rsidR="00E83532" w:rsidRPr="00EE77ED">
        <w:rPr>
          <w:color w:val="000000" w:themeColor="text1"/>
        </w:rPr>
        <w:t xml:space="preserve"> Q49), were solvent-exposed and are not involved in interaction with RNAP.</w:t>
      </w:r>
      <w:r w:rsidR="005D2A33">
        <w:t xml:space="preserve"> </w:t>
      </w:r>
      <w:r w:rsidR="007E476B">
        <w:rPr>
          <w:b/>
          <w:bCs/>
        </w:rPr>
        <w:t>c</w:t>
      </w:r>
      <w:r w:rsidR="00434E63">
        <w:rPr>
          <w:b/>
          <w:bCs/>
        </w:rPr>
        <w:t>,</w:t>
      </w:r>
      <w:r w:rsidR="00D85B5E" w:rsidRPr="00EE77ED">
        <w:t xml:space="preserve"> </w:t>
      </w:r>
      <w:r w:rsidR="00D85B5E" w:rsidRPr="00EE77ED">
        <w:rPr>
          <w:i/>
          <w:iCs/>
        </w:rPr>
        <w:t>B. subtilis</w:t>
      </w:r>
      <w:r w:rsidR="00D85B5E" w:rsidRPr="00EE77ED">
        <w:t xml:space="preserve"> EC with ε docked based on similarity with the RNAP-</w:t>
      </w:r>
      <w:proofErr w:type="spellStart"/>
      <w:r w:rsidR="00D85B5E" w:rsidRPr="00EE77ED">
        <w:t>HelD</w:t>
      </w:r>
      <w:proofErr w:type="spellEnd"/>
      <w:r w:rsidR="00D85B5E" w:rsidRPr="00EE77ED">
        <w:t xml:space="preserve"> complex. αI (pale yellow), αII (brown), β (azure), β’ (yellow), ω (pale green), ε (green)</w:t>
      </w:r>
      <w:r w:rsidR="00444873">
        <w:t>, template DNA (purple), non-template DNA (pink), RNA (orange)</w:t>
      </w:r>
      <w:r w:rsidR="00D85B5E" w:rsidRPr="00EE77ED">
        <w:t>.</w:t>
      </w:r>
      <w:r w:rsidR="00444873">
        <w:t xml:space="preserve"> The location of the </w:t>
      </w:r>
      <w:r w:rsidR="008E0C40">
        <w:t>βln5 and β</w:t>
      </w:r>
      <w:r w:rsidR="00DE053E">
        <w:t xml:space="preserve"> E696-G705</w:t>
      </w:r>
      <w:r w:rsidR="00DB30B1">
        <w:t xml:space="preserve"> insertions are shown in red.</w:t>
      </w:r>
      <w:r w:rsidR="00D85B5E" w:rsidRPr="00EE77ED">
        <w:t xml:space="preserve"> </w:t>
      </w:r>
      <w:r w:rsidR="003D0620">
        <w:t>In the insert t</w:t>
      </w:r>
      <w:r w:rsidR="00D85B5E" w:rsidRPr="00EE77ED">
        <w:t xml:space="preserve">he docked Rpo3 subunit of </w:t>
      </w:r>
      <w:proofErr w:type="spellStart"/>
      <w:r w:rsidR="00D85B5E" w:rsidRPr="00EE77ED">
        <w:rPr>
          <w:i/>
          <w:iCs/>
        </w:rPr>
        <w:t>Saccharolobus</w:t>
      </w:r>
      <w:proofErr w:type="spellEnd"/>
      <w:r w:rsidR="00D85B5E" w:rsidRPr="00EE77ED">
        <w:rPr>
          <w:i/>
          <w:iCs/>
        </w:rPr>
        <w:t xml:space="preserve"> </w:t>
      </w:r>
      <w:proofErr w:type="spellStart"/>
      <w:r w:rsidR="00D85B5E" w:rsidRPr="00EE77ED">
        <w:rPr>
          <w:i/>
          <w:iCs/>
        </w:rPr>
        <w:t>shibatae</w:t>
      </w:r>
      <w:proofErr w:type="spellEnd"/>
      <w:r w:rsidR="00D85B5E" w:rsidRPr="00EE77ED">
        <w:t xml:space="preserve"> RNAP (PDBB ID: 2WAQ) is shown in purple.</w:t>
      </w:r>
      <w:r w:rsidR="00EF78C6" w:rsidRPr="00EF78C6">
        <w:rPr>
          <w:color w:val="000000" w:themeColor="text1"/>
        </w:rPr>
        <w:t xml:space="preserve"> </w:t>
      </w:r>
      <w:r w:rsidR="00EF78C6" w:rsidRPr="00EE77ED">
        <w:rPr>
          <w:color w:val="000000" w:themeColor="text1"/>
        </w:rPr>
        <w:t xml:space="preserve">Although there is no structural similarity, the location of ε closely matches that of the C-terminal half of archaeal RNAP Rpo3 (Y167-V222, PDBID: 2WAQ), and eukaryotic RNAP </w:t>
      </w:r>
      <w:proofErr w:type="spellStart"/>
      <w:r w:rsidR="00EF78C6" w:rsidRPr="00EE77ED">
        <w:rPr>
          <w:color w:val="000000" w:themeColor="text1"/>
        </w:rPr>
        <w:t>polII</w:t>
      </w:r>
      <w:proofErr w:type="spellEnd"/>
      <w:r w:rsidR="00EF78C6" w:rsidRPr="00EE77ED">
        <w:rPr>
          <w:color w:val="000000" w:themeColor="text1"/>
        </w:rPr>
        <w:t xml:space="preserve"> RPB3. RPB3 along with RPB10, -11, and -12 are required for assembly and stability of eukaryotic RNAP </w:t>
      </w:r>
      <w:proofErr w:type="spellStart"/>
      <w:r w:rsidR="00EF78C6" w:rsidRPr="00EE77ED">
        <w:rPr>
          <w:color w:val="000000" w:themeColor="text1"/>
        </w:rPr>
        <w:t>polII</w:t>
      </w:r>
      <w:proofErr w:type="spellEnd"/>
      <w:r w:rsidR="00EF78C6">
        <w:rPr>
          <w:color w:val="000000" w:themeColor="text1"/>
        </w:rPr>
        <w:t>.</w:t>
      </w:r>
      <w:r w:rsidR="00D85B5E" w:rsidRPr="00EE77ED">
        <w:t xml:space="preserve"> </w:t>
      </w:r>
      <w:r w:rsidR="006B5510">
        <w:rPr>
          <w:b/>
          <w:bCs/>
        </w:rPr>
        <w:t>d</w:t>
      </w:r>
      <w:r w:rsidR="00434E63">
        <w:rPr>
          <w:b/>
          <w:bCs/>
        </w:rPr>
        <w:t>,</w:t>
      </w:r>
      <w:r w:rsidR="00D85B5E" w:rsidRPr="00EE77ED">
        <w:t xml:space="preserve"> </w:t>
      </w:r>
      <w:r w:rsidR="00103CFF">
        <w:rPr>
          <w:i/>
          <w:iCs/>
        </w:rPr>
        <w:t>T. thermophilus</w:t>
      </w:r>
      <w:r w:rsidR="00103CFF">
        <w:t xml:space="preserve"> EC (PDB ID 2O5I)</w:t>
      </w:r>
      <w:r w:rsidR="00D8054D">
        <w:t xml:space="preserve"> with lineage-specific inserts shown in red. The insert shows </w:t>
      </w:r>
      <w:r w:rsidR="00F43131">
        <w:t xml:space="preserve">ε superimposed on the structure illustrating the overlap with the </w:t>
      </w:r>
      <w:proofErr w:type="spellStart"/>
      <w:r w:rsidR="00F43131">
        <w:t>postions</w:t>
      </w:r>
      <w:proofErr w:type="spellEnd"/>
      <w:r w:rsidR="00F43131">
        <w:t xml:space="preserve"> o</w:t>
      </w:r>
      <w:r w:rsidR="00D119FA">
        <w:t>f the βln10 and βln12 inserts.</w:t>
      </w:r>
    </w:p>
    <w:p w14:paraId="464DE3C3" w14:textId="7848E126" w:rsidR="00DF54DF" w:rsidRDefault="00DF54DF" w:rsidP="003F544D">
      <w:pPr>
        <w:spacing w:line="360" w:lineRule="auto"/>
        <w:rPr>
          <w:b/>
          <w:bCs/>
          <w:iCs/>
          <w:color w:val="000000" w:themeColor="text1"/>
        </w:rPr>
      </w:pPr>
      <w:r w:rsidRPr="00173C88">
        <w:rPr>
          <w:b/>
          <w:bCs/>
          <w:iCs/>
          <w:color w:val="000000" w:themeColor="text1"/>
        </w:rPr>
        <w:lastRenderedPageBreak/>
        <w:t>Extended Data Figure 5.</w:t>
      </w:r>
    </w:p>
    <w:p w14:paraId="1EF25D40" w14:textId="77777777" w:rsidR="00DF54DF" w:rsidRPr="00173C88" w:rsidRDefault="00DF54DF" w:rsidP="003F544D">
      <w:pPr>
        <w:spacing w:line="360" w:lineRule="auto"/>
        <w:rPr>
          <w:b/>
          <w:bCs/>
          <w:iCs/>
          <w:color w:val="000000" w:themeColor="text1"/>
        </w:rPr>
      </w:pPr>
    </w:p>
    <w:p w14:paraId="34ABCEC2" w14:textId="3BE849EA" w:rsidR="00DF54DF" w:rsidRDefault="00DF54DF" w:rsidP="00DF54DF">
      <w:pPr>
        <w:spacing w:line="360" w:lineRule="auto"/>
        <w:rPr>
          <w:iCs/>
          <w:color w:val="000000" w:themeColor="text1"/>
        </w:rPr>
      </w:pPr>
      <w:r w:rsidRPr="0038132C">
        <w:rPr>
          <w:iCs/>
          <w:noProof/>
          <w:color w:val="000000" w:themeColor="text1"/>
        </w:rPr>
        <mc:AlternateContent>
          <mc:Choice Requires="wps">
            <w:drawing>
              <wp:anchor distT="0" distB="0" distL="114300" distR="114300" simplePos="0" relativeHeight="251658240" behindDoc="0" locked="0" layoutInCell="1" allowOverlap="1" wp14:anchorId="15901806" wp14:editId="53F66104">
                <wp:simplePos x="0" y="0"/>
                <wp:positionH relativeFrom="column">
                  <wp:posOffset>100013</wp:posOffset>
                </wp:positionH>
                <wp:positionV relativeFrom="paragraph">
                  <wp:posOffset>5264944</wp:posOffset>
                </wp:positionV>
                <wp:extent cx="764381" cy="400050"/>
                <wp:effectExtent l="0" t="0" r="0" b="6350"/>
                <wp:wrapNone/>
                <wp:docPr id="14" name="Rectangle 14"/>
                <wp:cNvGraphicFramePr/>
                <a:graphic xmlns:a="http://schemas.openxmlformats.org/drawingml/2006/main">
                  <a:graphicData uri="http://schemas.microsoft.com/office/word/2010/wordprocessingShape">
                    <wps:wsp>
                      <wps:cNvSpPr/>
                      <wps:spPr>
                        <a:xfrm>
                          <a:off x="0" y="0"/>
                          <a:ext cx="764381" cy="40005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1796162A" id="Rectangle 14" o:spid="_x0000_s1026" style="position:absolute;margin-left:7.9pt;margin-top:414.55pt;width:60.2pt;height:31.5pt;z-index:2516602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" fillcolor="white [3212]" stroked="f" strokeweight="1pt"/>
            </w:pict>
          </mc:Fallback>
        </mc:AlternateContent>
      </w:r>
      <w:r w:rsidRPr="00EE77ED">
        <w:rPr>
          <w:iCs/>
          <w:noProof/>
          <w:color w:val="000000" w:themeColor="text1"/>
        </w:rPr>
        <w:drawing>
          <wp:inline distT="0" distB="0" distL="0" distR="0" wp14:anchorId="2DF4B131" wp14:editId="1F3E7D5E">
            <wp:extent cx="5727700" cy="5847080"/>
            <wp:effectExtent l="0" t="0" r="0" b="0"/>
            <wp:docPr id="15" name="Picture 15"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Tree.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27700" cy="5847080"/>
                    </a:xfrm>
                    <a:prstGeom prst="rect">
                      <a:avLst/>
                    </a:prstGeom>
                  </pic:spPr>
                </pic:pic>
              </a:graphicData>
            </a:graphic>
          </wp:inline>
        </w:drawing>
      </w:r>
    </w:p>
    <w:p w14:paraId="596865F4" w14:textId="77777777" w:rsidR="00DF54DF" w:rsidRPr="00EE77ED" w:rsidRDefault="00DF54DF" w:rsidP="00DF54DF">
      <w:pPr>
        <w:spacing w:line="360" w:lineRule="auto"/>
        <w:rPr>
          <w:iCs/>
          <w:color w:val="000000" w:themeColor="text1"/>
        </w:rPr>
      </w:pPr>
    </w:p>
    <w:p w14:paraId="3E27BD25" w14:textId="2972B9D0" w:rsidR="00DF54DF" w:rsidRPr="00EE77ED" w:rsidRDefault="00DF54DF" w:rsidP="00DF54DF">
      <w:pPr>
        <w:spacing w:line="360" w:lineRule="auto"/>
        <w:rPr>
          <w:iCs/>
          <w:color w:val="000000" w:themeColor="text1"/>
        </w:rPr>
      </w:pPr>
      <w:r w:rsidRPr="00EE77ED">
        <w:rPr>
          <w:b/>
          <w:bCs/>
          <w:iCs/>
          <w:color w:val="000000" w:themeColor="text1"/>
        </w:rPr>
        <w:t xml:space="preserve">Extended Data Figure </w:t>
      </w:r>
      <w:r>
        <w:rPr>
          <w:b/>
          <w:bCs/>
          <w:iCs/>
          <w:color w:val="000000" w:themeColor="text1"/>
        </w:rPr>
        <w:t>5</w:t>
      </w:r>
      <w:r w:rsidRPr="00EE77ED">
        <w:rPr>
          <w:b/>
          <w:bCs/>
          <w:iCs/>
          <w:color w:val="000000" w:themeColor="text1"/>
        </w:rPr>
        <w:t xml:space="preserve">. Phylogenetic tree view (Grishin general) of selected </w:t>
      </w:r>
      <w:proofErr w:type="spellStart"/>
      <w:r w:rsidRPr="00EE77ED">
        <w:rPr>
          <w:b/>
          <w:bCs/>
          <w:iCs/>
          <w:color w:val="000000" w:themeColor="text1"/>
        </w:rPr>
        <w:t>HelD</w:t>
      </w:r>
      <w:proofErr w:type="spellEnd"/>
      <w:r w:rsidRPr="00EE77ED">
        <w:rPr>
          <w:b/>
          <w:bCs/>
          <w:iCs/>
          <w:color w:val="000000" w:themeColor="text1"/>
        </w:rPr>
        <w:t xml:space="preserve"> sequences.</w:t>
      </w:r>
      <w:r w:rsidRPr="00EE77ED">
        <w:rPr>
          <w:iCs/>
          <w:color w:val="000000" w:themeColor="text1"/>
        </w:rPr>
        <w:t xml:space="preserve"> The </w:t>
      </w:r>
      <w:proofErr w:type="spellStart"/>
      <w:r w:rsidRPr="00EE77ED">
        <w:rPr>
          <w:iCs/>
          <w:color w:val="000000" w:themeColor="text1"/>
        </w:rPr>
        <w:t>HelD</w:t>
      </w:r>
      <w:proofErr w:type="spellEnd"/>
      <w:r w:rsidRPr="00EE77ED">
        <w:rPr>
          <w:iCs/>
          <w:color w:val="000000" w:themeColor="text1"/>
        </w:rPr>
        <w:t xml:space="preserve"> family of proteins is present predominantly in the Gram-positive eubacteria and is represented by 24436 entries with a sequence length of ~750 aa that segregates into at least two related classes (Class I and II, respectively). There are two additional minor families comprising 74 and 37 entries, respectively, with DUF4968 or DUF4968 + GH31_N superfamily motifs present as a C-terminal extension. These proteins are &gt;1000 aa in length with a ~750 aa N-terminal region that is similar to </w:t>
      </w:r>
      <w:proofErr w:type="spellStart"/>
      <w:r w:rsidRPr="00EE77ED">
        <w:rPr>
          <w:iCs/>
          <w:color w:val="000000" w:themeColor="text1"/>
        </w:rPr>
        <w:t>HelD</w:t>
      </w:r>
      <w:proofErr w:type="spellEnd"/>
      <w:r w:rsidRPr="00EE77ED">
        <w:rPr>
          <w:iCs/>
          <w:color w:val="000000" w:themeColor="text1"/>
        </w:rPr>
        <w:t xml:space="preserve"> </w:t>
      </w:r>
      <w:r>
        <w:rPr>
          <w:iCs/>
          <w:color w:val="000000" w:themeColor="text1"/>
        </w:rPr>
        <w:t>C</w:t>
      </w:r>
      <w:r w:rsidRPr="00EE77ED">
        <w:rPr>
          <w:iCs/>
          <w:color w:val="000000" w:themeColor="text1"/>
        </w:rPr>
        <w:t>lass II proteins. These minor families are restricted exclusively to Gram</w:t>
      </w:r>
      <w:r w:rsidR="00F703E8">
        <w:rPr>
          <w:iCs/>
          <w:color w:val="000000" w:themeColor="text1"/>
        </w:rPr>
        <w:t>-</w:t>
      </w:r>
      <w:r w:rsidRPr="00EE77ED">
        <w:rPr>
          <w:iCs/>
          <w:color w:val="000000" w:themeColor="text1"/>
        </w:rPr>
        <w:t xml:space="preserve">positive obligate </w:t>
      </w:r>
      <w:proofErr w:type="spellStart"/>
      <w:r w:rsidRPr="00EE77ED">
        <w:rPr>
          <w:iCs/>
          <w:color w:val="000000" w:themeColor="text1"/>
        </w:rPr>
        <w:t>anerobes</w:t>
      </w:r>
      <w:proofErr w:type="spellEnd"/>
      <w:r w:rsidRPr="00EE77ED">
        <w:rPr>
          <w:iCs/>
          <w:color w:val="000000" w:themeColor="text1"/>
        </w:rPr>
        <w:t xml:space="preserve"> related to the </w:t>
      </w:r>
      <w:proofErr w:type="spellStart"/>
      <w:r w:rsidRPr="00EE77ED">
        <w:rPr>
          <w:i/>
          <w:color w:val="000000" w:themeColor="text1"/>
        </w:rPr>
        <w:t>Clostridiales</w:t>
      </w:r>
      <w:proofErr w:type="spellEnd"/>
      <w:r w:rsidRPr="00EE77ED">
        <w:rPr>
          <w:i/>
          <w:color w:val="000000" w:themeColor="text1"/>
        </w:rPr>
        <w:t>/</w:t>
      </w:r>
      <w:proofErr w:type="spellStart"/>
      <w:r w:rsidRPr="00EE77ED">
        <w:rPr>
          <w:i/>
          <w:color w:val="000000" w:themeColor="text1"/>
        </w:rPr>
        <w:t>Lachnospiraceae</w:t>
      </w:r>
      <w:proofErr w:type="spellEnd"/>
      <w:r w:rsidRPr="00EE77ED">
        <w:rPr>
          <w:iCs/>
          <w:color w:val="000000" w:themeColor="text1"/>
        </w:rPr>
        <w:t xml:space="preserve"> and are important in general gut health. This smaller group of larger proteins are essentially indistinguishable from other </w:t>
      </w:r>
      <w:proofErr w:type="spellStart"/>
      <w:r w:rsidRPr="00EE77ED">
        <w:rPr>
          <w:iCs/>
          <w:color w:val="000000" w:themeColor="text1"/>
        </w:rPr>
        <w:t>HelD</w:t>
      </w:r>
      <w:proofErr w:type="spellEnd"/>
      <w:r w:rsidRPr="00EE77ED">
        <w:rPr>
          <w:iCs/>
          <w:color w:val="000000" w:themeColor="text1"/>
        </w:rPr>
        <w:t xml:space="preserve"> </w:t>
      </w:r>
      <w:r w:rsidRPr="00EE77ED">
        <w:rPr>
          <w:iCs/>
          <w:color w:val="000000" w:themeColor="text1"/>
        </w:rPr>
        <w:lastRenderedPageBreak/>
        <w:t>(class II) proteins other than the fact that they have C-terminal extensions.</w:t>
      </w:r>
      <w:r w:rsidRPr="004D46DF">
        <w:rPr>
          <w:iCs/>
          <w:color w:val="000000" w:themeColor="text1"/>
        </w:rPr>
        <w:t xml:space="preserve"> </w:t>
      </w:r>
      <w:r w:rsidRPr="00EE77ED">
        <w:rPr>
          <w:iCs/>
          <w:color w:val="000000" w:themeColor="text1"/>
        </w:rPr>
        <w:t xml:space="preserve">Sequence numbers correspond to: 001, </w:t>
      </w:r>
      <w:r w:rsidRPr="00EE77ED">
        <w:rPr>
          <w:i/>
          <w:color w:val="000000" w:themeColor="text1"/>
        </w:rPr>
        <w:t xml:space="preserve">Bacillus cereus </w:t>
      </w:r>
      <w:r w:rsidRPr="00EE77ED">
        <w:rPr>
          <w:iCs/>
          <w:color w:val="000000" w:themeColor="text1"/>
        </w:rPr>
        <w:t xml:space="preserve">ATCC14579; 002, </w:t>
      </w:r>
      <w:r w:rsidRPr="00EE77ED">
        <w:rPr>
          <w:i/>
          <w:iCs/>
        </w:rPr>
        <w:t>Enterococcus faecium</w:t>
      </w:r>
      <w:r w:rsidRPr="00EE77ED">
        <w:t xml:space="preserve"> DO; 003, </w:t>
      </w:r>
      <w:r w:rsidRPr="00EE77ED">
        <w:rPr>
          <w:i/>
          <w:iCs/>
        </w:rPr>
        <w:t>Enterococcus faecalis</w:t>
      </w:r>
      <w:r w:rsidRPr="00EE77ED">
        <w:t xml:space="preserve"> V583; 004, </w:t>
      </w:r>
      <w:r w:rsidRPr="00EE77ED">
        <w:rPr>
          <w:i/>
          <w:iCs/>
        </w:rPr>
        <w:t xml:space="preserve">Clostridium </w:t>
      </w:r>
      <w:proofErr w:type="spellStart"/>
      <w:r w:rsidRPr="00EE77ED">
        <w:rPr>
          <w:i/>
          <w:iCs/>
        </w:rPr>
        <w:t>beijerinckii</w:t>
      </w:r>
      <w:proofErr w:type="spellEnd"/>
      <w:r w:rsidRPr="00EE77ED">
        <w:t xml:space="preserve">, 005, </w:t>
      </w:r>
      <w:r w:rsidRPr="00EE77ED">
        <w:rPr>
          <w:i/>
          <w:iCs/>
        </w:rPr>
        <w:t>Clostridium botulinum</w:t>
      </w:r>
      <w:r w:rsidRPr="00EE77ED">
        <w:t xml:space="preserve"> A str. ATCC 3502; 006, </w:t>
      </w:r>
      <w:r w:rsidRPr="00EE77ED">
        <w:rPr>
          <w:i/>
          <w:iCs/>
        </w:rPr>
        <w:t>Clostridium perfringens</w:t>
      </w:r>
      <w:r w:rsidRPr="00EE77ED">
        <w:t xml:space="preserve">, 007; </w:t>
      </w:r>
      <w:r w:rsidRPr="00EE77ED">
        <w:rPr>
          <w:i/>
          <w:iCs/>
        </w:rPr>
        <w:t>Lactobacillus plantarum</w:t>
      </w:r>
      <w:r w:rsidRPr="00EE77ED">
        <w:t xml:space="preserve"> WCFS1 </w:t>
      </w:r>
      <w:r w:rsidRPr="00EE77ED">
        <w:rPr>
          <w:i/>
          <w:iCs/>
        </w:rPr>
        <w:t>helD1</w:t>
      </w:r>
      <w:r w:rsidRPr="00EE77ED">
        <w:t xml:space="preserve">; 008 </w:t>
      </w:r>
      <w:proofErr w:type="spellStart"/>
      <w:r w:rsidRPr="00EE77ED">
        <w:rPr>
          <w:i/>
          <w:iCs/>
        </w:rPr>
        <w:t>Epulopiscium</w:t>
      </w:r>
      <w:proofErr w:type="spellEnd"/>
      <w:r w:rsidRPr="00EE77ED">
        <w:rPr>
          <w:i/>
          <w:iCs/>
        </w:rPr>
        <w:t xml:space="preserve"> sp.</w:t>
      </w:r>
      <w:r w:rsidRPr="00EE77ED">
        <w:t xml:space="preserve"> '</w:t>
      </w:r>
      <w:proofErr w:type="spellStart"/>
      <w:r w:rsidRPr="00EE77ED">
        <w:t>N.t.</w:t>
      </w:r>
      <w:proofErr w:type="spellEnd"/>
      <w:r w:rsidRPr="00EE77ED">
        <w:t xml:space="preserve"> morphotype B'; 009, </w:t>
      </w:r>
      <w:r w:rsidRPr="00EE77ED">
        <w:rPr>
          <w:i/>
          <w:iCs/>
        </w:rPr>
        <w:t xml:space="preserve">Staphylococcus </w:t>
      </w:r>
      <w:proofErr w:type="spellStart"/>
      <w:r w:rsidRPr="00EE77ED">
        <w:rPr>
          <w:i/>
          <w:iCs/>
        </w:rPr>
        <w:t>rostri</w:t>
      </w:r>
      <w:proofErr w:type="spellEnd"/>
      <w:r w:rsidRPr="00EE77ED">
        <w:t xml:space="preserve">; 010, </w:t>
      </w:r>
      <w:r w:rsidRPr="00EE77ED">
        <w:rPr>
          <w:i/>
          <w:iCs/>
        </w:rPr>
        <w:t>Bacillus subtilis</w:t>
      </w:r>
      <w:r w:rsidRPr="00EE77ED">
        <w:t xml:space="preserve"> 168; 011, </w:t>
      </w:r>
      <w:r w:rsidRPr="00EE77ED">
        <w:rPr>
          <w:i/>
          <w:iCs/>
        </w:rPr>
        <w:t xml:space="preserve">Streptomyces </w:t>
      </w:r>
      <w:proofErr w:type="spellStart"/>
      <w:r w:rsidRPr="00EE77ED">
        <w:rPr>
          <w:i/>
          <w:iCs/>
        </w:rPr>
        <w:t>coelicolor</w:t>
      </w:r>
      <w:proofErr w:type="spellEnd"/>
      <w:r w:rsidRPr="00EE77ED">
        <w:t xml:space="preserve"> A3(2); 012, </w:t>
      </w:r>
      <w:r w:rsidRPr="00EE77ED">
        <w:rPr>
          <w:i/>
          <w:iCs/>
        </w:rPr>
        <w:t xml:space="preserve">Corynebacterium </w:t>
      </w:r>
      <w:proofErr w:type="spellStart"/>
      <w:r w:rsidRPr="00EE77ED">
        <w:rPr>
          <w:i/>
          <w:iCs/>
        </w:rPr>
        <w:t>glutamicum</w:t>
      </w:r>
      <w:proofErr w:type="spellEnd"/>
      <w:r w:rsidRPr="00EE77ED">
        <w:t xml:space="preserve"> ATCC 13032; 013, </w:t>
      </w:r>
      <w:r w:rsidRPr="00EE77ED">
        <w:rPr>
          <w:i/>
          <w:iCs/>
        </w:rPr>
        <w:t>Corynebacterium diphtheriae</w:t>
      </w:r>
      <w:r w:rsidRPr="00EE77ED">
        <w:t xml:space="preserve">; 014, </w:t>
      </w:r>
      <w:proofErr w:type="spellStart"/>
      <w:r w:rsidRPr="00EE77ED">
        <w:rPr>
          <w:i/>
          <w:iCs/>
        </w:rPr>
        <w:t>Kineococcus</w:t>
      </w:r>
      <w:proofErr w:type="spellEnd"/>
      <w:r w:rsidRPr="00EE77ED">
        <w:rPr>
          <w:i/>
          <w:iCs/>
        </w:rPr>
        <w:t xml:space="preserve"> </w:t>
      </w:r>
      <w:proofErr w:type="spellStart"/>
      <w:r w:rsidRPr="00EE77ED">
        <w:rPr>
          <w:i/>
          <w:iCs/>
        </w:rPr>
        <w:t>radiotolerans</w:t>
      </w:r>
      <w:proofErr w:type="spellEnd"/>
      <w:r w:rsidRPr="00EE77ED">
        <w:t xml:space="preserve">; 015, </w:t>
      </w:r>
      <w:proofErr w:type="spellStart"/>
      <w:r w:rsidRPr="00EE77ED">
        <w:rPr>
          <w:i/>
          <w:iCs/>
        </w:rPr>
        <w:t>Cutibacterium</w:t>
      </w:r>
      <w:proofErr w:type="spellEnd"/>
      <w:r w:rsidRPr="00EE77ED">
        <w:rPr>
          <w:i/>
          <w:iCs/>
        </w:rPr>
        <w:t xml:space="preserve"> acnes</w:t>
      </w:r>
      <w:r w:rsidRPr="00EE77ED">
        <w:t xml:space="preserve"> KPA171202; 016, </w:t>
      </w:r>
      <w:proofErr w:type="spellStart"/>
      <w:r w:rsidRPr="00EE77ED">
        <w:rPr>
          <w:i/>
          <w:iCs/>
        </w:rPr>
        <w:t>Leifsonia</w:t>
      </w:r>
      <w:proofErr w:type="spellEnd"/>
      <w:r w:rsidRPr="00EE77ED">
        <w:rPr>
          <w:i/>
          <w:iCs/>
        </w:rPr>
        <w:t xml:space="preserve"> </w:t>
      </w:r>
      <w:proofErr w:type="spellStart"/>
      <w:r w:rsidRPr="00EE77ED">
        <w:rPr>
          <w:i/>
          <w:iCs/>
        </w:rPr>
        <w:t>xyli</w:t>
      </w:r>
      <w:proofErr w:type="spellEnd"/>
      <w:r w:rsidRPr="00EE77ED">
        <w:rPr>
          <w:i/>
          <w:iCs/>
        </w:rPr>
        <w:t xml:space="preserve"> subsp. </w:t>
      </w:r>
      <w:proofErr w:type="spellStart"/>
      <w:r w:rsidRPr="00EE77ED">
        <w:rPr>
          <w:i/>
          <w:iCs/>
        </w:rPr>
        <w:t>xyli</w:t>
      </w:r>
      <w:proofErr w:type="spellEnd"/>
      <w:r w:rsidRPr="00EE77ED">
        <w:t xml:space="preserve"> str. CTCB07; 017, </w:t>
      </w:r>
      <w:r w:rsidRPr="00EE77ED">
        <w:rPr>
          <w:i/>
          <w:iCs/>
        </w:rPr>
        <w:t xml:space="preserve">Nocardia </w:t>
      </w:r>
      <w:proofErr w:type="spellStart"/>
      <w:r w:rsidRPr="00EE77ED">
        <w:rPr>
          <w:i/>
          <w:iCs/>
        </w:rPr>
        <w:t>farcinica</w:t>
      </w:r>
      <w:proofErr w:type="spellEnd"/>
      <w:r w:rsidRPr="00EE77ED">
        <w:t xml:space="preserve">; 018, </w:t>
      </w:r>
      <w:proofErr w:type="spellStart"/>
      <w:r w:rsidRPr="00EE77ED">
        <w:rPr>
          <w:i/>
          <w:iCs/>
        </w:rPr>
        <w:t>Brevibacterium</w:t>
      </w:r>
      <w:proofErr w:type="spellEnd"/>
      <w:r w:rsidRPr="00EE77ED">
        <w:rPr>
          <w:i/>
          <w:iCs/>
        </w:rPr>
        <w:t xml:space="preserve"> </w:t>
      </w:r>
      <w:proofErr w:type="spellStart"/>
      <w:r w:rsidRPr="00EE77ED">
        <w:rPr>
          <w:i/>
          <w:iCs/>
        </w:rPr>
        <w:t>aurantiacum</w:t>
      </w:r>
      <w:proofErr w:type="spellEnd"/>
      <w:r w:rsidRPr="00EE77ED">
        <w:t xml:space="preserve">; 019, </w:t>
      </w:r>
      <w:r w:rsidRPr="00EE77ED">
        <w:rPr>
          <w:i/>
          <w:iCs/>
        </w:rPr>
        <w:t>Frankia sp.</w:t>
      </w:r>
      <w:r w:rsidRPr="00EE77ED">
        <w:t xml:space="preserve">; 020, </w:t>
      </w:r>
      <w:r w:rsidRPr="00EE77ED">
        <w:rPr>
          <w:i/>
          <w:iCs/>
        </w:rPr>
        <w:t xml:space="preserve">Bifidobacterium </w:t>
      </w:r>
      <w:proofErr w:type="spellStart"/>
      <w:r w:rsidRPr="00EE77ED">
        <w:rPr>
          <w:i/>
          <w:iCs/>
        </w:rPr>
        <w:t>adolescentis</w:t>
      </w:r>
      <w:proofErr w:type="spellEnd"/>
      <w:r w:rsidRPr="00EE77ED">
        <w:t xml:space="preserve">; 021, </w:t>
      </w:r>
      <w:proofErr w:type="spellStart"/>
      <w:r w:rsidRPr="00EE77ED">
        <w:rPr>
          <w:i/>
          <w:iCs/>
        </w:rPr>
        <w:t>Mycobacteriaceae</w:t>
      </w:r>
      <w:proofErr w:type="spellEnd"/>
      <w:r w:rsidRPr="00EE77ED">
        <w:t xml:space="preserve">; 022, </w:t>
      </w:r>
      <w:proofErr w:type="spellStart"/>
      <w:r w:rsidRPr="00EE77ED">
        <w:rPr>
          <w:i/>
          <w:iCs/>
        </w:rPr>
        <w:t>Rhodococcus</w:t>
      </w:r>
      <w:proofErr w:type="spellEnd"/>
      <w:r w:rsidRPr="00EE77ED">
        <w:rPr>
          <w:i/>
          <w:iCs/>
        </w:rPr>
        <w:t xml:space="preserve"> sp.</w:t>
      </w:r>
      <w:r w:rsidRPr="00EE77ED">
        <w:t xml:space="preserve">; </w:t>
      </w:r>
      <w:proofErr w:type="spellStart"/>
      <w:r w:rsidRPr="00EE77ED">
        <w:rPr>
          <w:i/>
          <w:iCs/>
        </w:rPr>
        <w:t>Clostridioides</w:t>
      </w:r>
      <w:proofErr w:type="spellEnd"/>
      <w:r w:rsidRPr="00EE77ED">
        <w:rPr>
          <w:i/>
          <w:iCs/>
        </w:rPr>
        <w:t xml:space="preserve"> difficile 630</w:t>
      </w:r>
      <w:r w:rsidRPr="00EE77ED">
        <w:t xml:space="preserve">; 024, </w:t>
      </w:r>
      <w:r w:rsidRPr="00EE77ED">
        <w:rPr>
          <w:i/>
          <w:iCs/>
        </w:rPr>
        <w:t>Mycobacterium smegmatis MC2-155</w:t>
      </w:r>
      <w:r w:rsidRPr="00EE77ED">
        <w:t xml:space="preserve">; 025 </w:t>
      </w:r>
      <w:proofErr w:type="spellStart"/>
      <w:r w:rsidRPr="00EE77ED">
        <w:rPr>
          <w:i/>
          <w:iCs/>
        </w:rPr>
        <w:t>Nonomuraea</w:t>
      </w:r>
      <w:proofErr w:type="spellEnd"/>
      <w:r w:rsidRPr="00EE77ED">
        <w:rPr>
          <w:i/>
          <w:iCs/>
        </w:rPr>
        <w:t xml:space="preserve"> </w:t>
      </w:r>
      <w:proofErr w:type="spellStart"/>
      <w:r w:rsidRPr="00EE77ED">
        <w:rPr>
          <w:i/>
          <w:iCs/>
        </w:rPr>
        <w:t>wenchangensis</w:t>
      </w:r>
      <w:proofErr w:type="spellEnd"/>
      <w:r w:rsidRPr="00EE77ED">
        <w:rPr>
          <w:i/>
          <w:iCs/>
        </w:rPr>
        <w:t xml:space="preserve"> helD1</w:t>
      </w:r>
      <w:r w:rsidRPr="00EE77ED">
        <w:t xml:space="preserve">; 026, </w:t>
      </w:r>
      <w:proofErr w:type="spellStart"/>
      <w:r w:rsidRPr="00EE77ED">
        <w:rPr>
          <w:i/>
          <w:iCs/>
        </w:rPr>
        <w:t>Nonomuraea</w:t>
      </w:r>
      <w:proofErr w:type="spellEnd"/>
      <w:r w:rsidRPr="00EE77ED">
        <w:rPr>
          <w:i/>
          <w:iCs/>
        </w:rPr>
        <w:t xml:space="preserve"> </w:t>
      </w:r>
      <w:proofErr w:type="spellStart"/>
      <w:r w:rsidRPr="00EE77ED">
        <w:rPr>
          <w:i/>
          <w:iCs/>
        </w:rPr>
        <w:t>wenchangensis</w:t>
      </w:r>
      <w:proofErr w:type="spellEnd"/>
      <w:r w:rsidRPr="00EE77ED">
        <w:rPr>
          <w:i/>
          <w:iCs/>
        </w:rPr>
        <w:t xml:space="preserve"> helD2</w:t>
      </w:r>
      <w:r w:rsidRPr="00EE77ED">
        <w:t xml:space="preserve">; 027, </w:t>
      </w:r>
      <w:proofErr w:type="spellStart"/>
      <w:r w:rsidRPr="00EE77ED">
        <w:rPr>
          <w:i/>
          <w:iCs/>
        </w:rPr>
        <w:t>Nonomuraea</w:t>
      </w:r>
      <w:proofErr w:type="spellEnd"/>
      <w:r w:rsidRPr="00EE77ED">
        <w:rPr>
          <w:i/>
          <w:iCs/>
        </w:rPr>
        <w:t xml:space="preserve"> </w:t>
      </w:r>
      <w:proofErr w:type="spellStart"/>
      <w:r w:rsidRPr="00EE77ED">
        <w:rPr>
          <w:i/>
          <w:iCs/>
        </w:rPr>
        <w:t>wenchangensis</w:t>
      </w:r>
      <w:proofErr w:type="spellEnd"/>
      <w:r w:rsidRPr="00EE77ED">
        <w:rPr>
          <w:i/>
          <w:iCs/>
        </w:rPr>
        <w:t xml:space="preserve"> helD3</w:t>
      </w:r>
      <w:r w:rsidRPr="00EE77ED">
        <w:t xml:space="preserve">; 028, </w:t>
      </w:r>
      <w:r w:rsidRPr="00EE77ED">
        <w:rPr>
          <w:i/>
          <w:iCs/>
        </w:rPr>
        <w:t>Lactobacillus plantarum WCFS1 helD2</w:t>
      </w:r>
      <w:r w:rsidRPr="00EE77ED">
        <w:t xml:space="preserve"> (sequence from which PDB ID: 3DMN was derived).</w:t>
      </w:r>
      <w:r>
        <w:rPr>
          <w:iCs/>
          <w:color w:val="000000" w:themeColor="text1"/>
        </w:rPr>
        <w:t xml:space="preserve"> S</w:t>
      </w:r>
      <w:r w:rsidRPr="00EE77ED">
        <w:rPr>
          <w:iCs/>
          <w:color w:val="000000" w:themeColor="text1"/>
        </w:rPr>
        <w:t>equence alignment</w:t>
      </w:r>
      <w:r>
        <w:rPr>
          <w:iCs/>
          <w:color w:val="000000" w:themeColor="text1"/>
        </w:rPr>
        <w:t>s</w:t>
      </w:r>
      <w:r w:rsidRPr="00EE77ED">
        <w:rPr>
          <w:iCs/>
          <w:color w:val="000000" w:themeColor="text1"/>
        </w:rPr>
        <w:t xml:space="preserve"> </w:t>
      </w:r>
      <w:r>
        <w:rPr>
          <w:iCs/>
          <w:color w:val="000000" w:themeColor="text1"/>
        </w:rPr>
        <w:t>are</w:t>
      </w:r>
      <w:r w:rsidRPr="00EE77ED">
        <w:rPr>
          <w:iCs/>
          <w:color w:val="000000" w:themeColor="text1"/>
        </w:rPr>
        <w:t xml:space="preserve"> shown in </w:t>
      </w:r>
      <w:r>
        <w:rPr>
          <w:iCs/>
          <w:color w:val="000000" w:themeColor="text1"/>
        </w:rPr>
        <w:t>Supplementary Information</w:t>
      </w:r>
      <w:r w:rsidRPr="00EE77ED">
        <w:rPr>
          <w:iCs/>
          <w:color w:val="000000" w:themeColor="text1"/>
        </w:rPr>
        <w:t xml:space="preserve"> Figure </w:t>
      </w:r>
      <w:r>
        <w:rPr>
          <w:iCs/>
          <w:color w:val="000000" w:themeColor="text1"/>
        </w:rPr>
        <w:t>1</w:t>
      </w:r>
      <w:r w:rsidRPr="00EE77ED">
        <w:rPr>
          <w:iCs/>
          <w:color w:val="000000" w:themeColor="text1"/>
        </w:rPr>
        <w:t xml:space="preserve">. </w:t>
      </w:r>
    </w:p>
    <w:p w14:paraId="09DCF711" w14:textId="77777777" w:rsidR="00D86B02" w:rsidRPr="00EE77ED" w:rsidRDefault="00D86B02" w:rsidP="003F544D">
      <w:pPr>
        <w:spacing w:line="360" w:lineRule="auto"/>
        <w:rPr>
          <w:iCs/>
          <w:color w:val="000000" w:themeColor="text1"/>
        </w:rPr>
      </w:pPr>
    </w:p>
    <w:p w14:paraId="67F1E48F" w14:textId="77777777" w:rsidR="00F4783E" w:rsidRPr="00EE77ED" w:rsidRDefault="00F4783E" w:rsidP="003F544D">
      <w:pPr>
        <w:spacing w:line="360" w:lineRule="auto"/>
        <w:rPr>
          <w:iCs/>
          <w:color w:val="000000" w:themeColor="text1"/>
        </w:rPr>
      </w:pPr>
    </w:p>
    <w:p w14:paraId="4D1750AF" w14:textId="77777777" w:rsidR="008D0F5D" w:rsidRDefault="008D0F5D">
      <w:pPr>
        <w:rPr>
          <w:b/>
          <w:bCs/>
          <w:iCs/>
          <w:color w:val="000000" w:themeColor="text1"/>
        </w:rPr>
      </w:pPr>
      <w:r>
        <w:rPr>
          <w:b/>
          <w:bCs/>
          <w:iCs/>
          <w:color w:val="000000" w:themeColor="text1"/>
        </w:rPr>
        <w:br w:type="page"/>
      </w:r>
    </w:p>
    <w:p w14:paraId="307F241C" w14:textId="0CB3141D" w:rsidR="00DF54DF" w:rsidRPr="00EE77ED" w:rsidRDefault="00DF54DF" w:rsidP="000C6AA9">
      <w:pPr>
        <w:spacing w:line="360" w:lineRule="auto"/>
        <w:rPr>
          <w:iCs/>
          <w:color w:val="000000" w:themeColor="text1"/>
        </w:rPr>
      </w:pPr>
      <w:r>
        <w:rPr>
          <w:b/>
          <w:bCs/>
          <w:iCs/>
          <w:color w:val="000000" w:themeColor="text1"/>
        </w:rPr>
        <w:lastRenderedPageBreak/>
        <w:t>Extended Data Figure 6.</w:t>
      </w:r>
    </w:p>
    <w:p w14:paraId="0204C7E1" w14:textId="77777777" w:rsidR="00461EFE" w:rsidRPr="00EE77ED" w:rsidRDefault="00461EFE" w:rsidP="003F544D">
      <w:pPr>
        <w:spacing w:line="360" w:lineRule="auto"/>
        <w:rPr>
          <w:iCs/>
          <w:color w:val="000000" w:themeColor="text1"/>
        </w:rPr>
      </w:pPr>
    </w:p>
    <w:p w14:paraId="757AB256" w14:textId="56EAB2FF" w:rsidR="00461EFE" w:rsidRPr="0038132C" w:rsidRDefault="00AA0E8D" w:rsidP="003F544D">
      <w:pPr>
        <w:spacing w:line="360" w:lineRule="auto"/>
        <w:rPr>
          <w:iCs/>
          <w:color w:val="000000" w:themeColor="text1"/>
        </w:rPr>
      </w:pPr>
      <w:r>
        <w:rPr>
          <w:iCs/>
          <w:noProof/>
          <w:color w:val="000000" w:themeColor="text1"/>
        </w:rPr>
        <w:drawing>
          <wp:inline distT="0" distB="0" distL="0" distR="0" wp14:anchorId="53B0CA15" wp14:editId="40BBEA23">
            <wp:extent cx="6096000" cy="2057400"/>
            <wp:effectExtent l="0" t="0" r="0" b="0"/>
            <wp:docPr id="13" name="Picture 13" descr="A picture containing text,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Subt vs Smeg_sm.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096000" cy="2057400"/>
                    </a:xfrm>
                    <a:prstGeom prst="rect">
                      <a:avLst/>
                    </a:prstGeom>
                  </pic:spPr>
                </pic:pic>
              </a:graphicData>
            </a:graphic>
          </wp:inline>
        </w:drawing>
      </w:r>
    </w:p>
    <w:p w14:paraId="464E1AAD" w14:textId="77777777" w:rsidR="00DF54DF" w:rsidRDefault="00DF54DF" w:rsidP="001179BA">
      <w:pPr>
        <w:spacing w:line="360" w:lineRule="auto"/>
        <w:rPr>
          <w:b/>
          <w:bCs/>
          <w:iCs/>
          <w:color w:val="000000" w:themeColor="text1"/>
        </w:rPr>
      </w:pPr>
    </w:p>
    <w:p w14:paraId="1A6E35ED" w14:textId="615A1AA7" w:rsidR="001179BA" w:rsidRPr="00EE77ED" w:rsidRDefault="004F0C9E" w:rsidP="001179BA">
      <w:pPr>
        <w:spacing w:line="360" w:lineRule="auto"/>
        <w:rPr>
          <w:iCs/>
          <w:color w:val="000000" w:themeColor="text1"/>
        </w:rPr>
      </w:pPr>
      <w:r w:rsidRPr="00EE77ED">
        <w:rPr>
          <w:b/>
          <w:bCs/>
          <w:iCs/>
          <w:color w:val="000000" w:themeColor="text1"/>
        </w:rPr>
        <w:t xml:space="preserve">Extended Data Figure </w:t>
      </w:r>
      <w:r w:rsidR="004B7672">
        <w:rPr>
          <w:b/>
          <w:bCs/>
          <w:iCs/>
          <w:color w:val="000000" w:themeColor="text1"/>
        </w:rPr>
        <w:t>6</w:t>
      </w:r>
      <w:r w:rsidRPr="00EE77ED">
        <w:rPr>
          <w:b/>
          <w:bCs/>
          <w:iCs/>
          <w:color w:val="000000" w:themeColor="text1"/>
        </w:rPr>
        <w:t xml:space="preserve">. </w:t>
      </w:r>
      <w:proofErr w:type="spellStart"/>
      <w:r w:rsidR="008F7D88" w:rsidRPr="00EE77ED">
        <w:rPr>
          <w:b/>
          <w:bCs/>
          <w:iCs/>
          <w:color w:val="000000" w:themeColor="text1"/>
        </w:rPr>
        <w:t>HelD</w:t>
      </w:r>
      <w:proofErr w:type="spellEnd"/>
      <w:r w:rsidR="00A52797" w:rsidRPr="00EE77ED">
        <w:rPr>
          <w:b/>
          <w:bCs/>
          <w:iCs/>
          <w:color w:val="000000" w:themeColor="text1"/>
        </w:rPr>
        <w:t xml:space="preserve"> sequence conservation </w:t>
      </w:r>
      <w:r w:rsidR="008F7D88" w:rsidRPr="00EE77ED">
        <w:rPr>
          <w:b/>
          <w:bCs/>
          <w:iCs/>
          <w:color w:val="000000" w:themeColor="text1"/>
        </w:rPr>
        <w:t>relative to structure</w:t>
      </w:r>
      <w:r w:rsidR="000F0BF3">
        <w:rPr>
          <w:b/>
          <w:bCs/>
          <w:iCs/>
          <w:color w:val="000000" w:themeColor="text1"/>
        </w:rPr>
        <w:t xml:space="preserve"> and s</w:t>
      </w:r>
      <w:r w:rsidR="000F0BF3" w:rsidRPr="00EE77ED">
        <w:rPr>
          <w:b/>
          <w:bCs/>
          <w:iCs/>
          <w:color w:val="000000" w:themeColor="text1"/>
        </w:rPr>
        <w:t xml:space="preserve">tructural comparison of Class I and II </w:t>
      </w:r>
      <w:proofErr w:type="spellStart"/>
      <w:r w:rsidR="000F0BF3" w:rsidRPr="00EE77ED">
        <w:rPr>
          <w:b/>
          <w:bCs/>
          <w:iCs/>
          <w:color w:val="000000" w:themeColor="text1"/>
        </w:rPr>
        <w:t>HelD</w:t>
      </w:r>
      <w:proofErr w:type="spellEnd"/>
      <w:r w:rsidR="000F0BF3" w:rsidRPr="00EE77ED">
        <w:rPr>
          <w:b/>
          <w:bCs/>
          <w:iCs/>
          <w:color w:val="000000" w:themeColor="text1"/>
        </w:rPr>
        <w:t xml:space="preserve"> proteins</w:t>
      </w:r>
      <w:r w:rsidR="00064DAB" w:rsidRPr="00EE77ED">
        <w:rPr>
          <w:b/>
          <w:bCs/>
          <w:iCs/>
          <w:color w:val="000000" w:themeColor="text1"/>
        </w:rPr>
        <w:t>.</w:t>
      </w:r>
      <w:r w:rsidR="00064DAB" w:rsidRPr="00EE77ED">
        <w:rPr>
          <w:iCs/>
          <w:color w:val="000000" w:themeColor="text1"/>
        </w:rPr>
        <w:t xml:space="preserve"> </w:t>
      </w:r>
      <w:r w:rsidR="00693F5F" w:rsidRPr="00173C88">
        <w:rPr>
          <w:b/>
          <w:bCs/>
          <w:iCs/>
          <w:color w:val="000000" w:themeColor="text1"/>
        </w:rPr>
        <w:t>a,</w:t>
      </w:r>
      <w:r w:rsidR="00693F5F">
        <w:rPr>
          <w:iCs/>
          <w:color w:val="000000" w:themeColor="text1"/>
        </w:rPr>
        <w:t xml:space="preserve"> </w:t>
      </w:r>
      <w:proofErr w:type="gramStart"/>
      <w:r w:rsidR="00064DAB" w:rsidRPr="00EE77ED">
        <w:rPr>
          <w:iCs/>
          <w:color w:val="000000" w:themeColor="text1"/>
        </w:rPr>
        <w:t>The</w:t>
      </w:r>
      <w:proofErr w:type="gramEnd"/>
      <w:r w:rsidR="00064DAB" w:rsidRPr="00EE77ED">
        <w:rPr>
          <w:iCs/>
          <w:color w:val="000000" w:themeColor="text1"/>
        </w:rPr>
        <w:t xml:space="preserve"> image was constructed using </w:t>
      </w:r>
      <w:r w:rsidR="00CB7B0E" w:rsidRPr="00EE77ED">
        <w:rPr>
          <w:iCs/>
          <w:color w:val="000000" w:themeColor="text1"/>
        </w:rPr>
        <w:t xml:space="preserve">the </w:t>
      </w:r>
      <w:proofErr w:type="spellStart"/>
      <w:r w:rsidR="00CB7B0E" w:rsidRPr="00EE77ED">
        <w:rPr>
          <w:iCs/>
          <w:color w:val="000000" w:themeColor="text1"/>
        </w:rPr>
        <w:t>HelD</w:t>
      </w:r>
      <w:proofErr w:type="spellEnd"/>
      <w:r w:rsidR="00CB7B0E" w:rsidRPr="00EE77ED">
        <w:rPr>
          <w:iCs/>
          <w:color w:val="000000" w:themeColor="text1"/>
        </w:rPr>
        <w:t xml:space="preserve"> chain from the RNAP-</w:t>
      </w:r>
      <w:proofErr w:type="spellStart"/>
      <w:r w:rsidR="00CB7B0E" w:rsidRPr="00EE77ED">
        <w:rPr>
          <w:iCs/>
          <w:color w:val="000000" w:themeColor="text1"/>
        </w:rPr>
        <w:t>HelD</w:t>
      </w:r>
      <w:proofErr w:type="spellEnd"/>
      <w:r w:rsidR="00CB7B0E" w:rsidRPr="00EE77ED">
        <w:rPr>
          <w:iCs/>
          <w:color w:val="000000" w:themeColor="text1"/>
        </w:rPr>
        <w:t xml:space="preserve"> complex</w:t>
      </w:r>
      <w:r w:rsidR="00A52797" w:rsidRPr="00EE77ED">
        <w:rPr>
          <w:color w:val="000000" w:themeColor="text1"/>
        </w:rPr>
        <w:t xml:space="preserve"> </w:t>
      </w:r>
      <w:r w:rsidR="008E783C" w:rsidRPr="00EE77ED">
        <w:rPr>
          <w:iCs/>
          <w:color w:val="000000" w:themeColor="text1"/>
        </w:rPr>
        <w:t xml:space="preserve">with the alignment file from </w:t>
      </w:r>
      <w:r w:rsidR="005E0DCA">
        <w:rPr>
          <w:iCs/>
          <w:color w:val="000000" w:themeColor="text1"/>
        </w:rPr>
        <w:t>Supplementary Information</w:t>
      </w:r>
      <w:r w:rsidR="00D24D68" w:rsidRPr="00EE77ED">
        <w:rPr>
          <w:iCs/>
          <w:color w:val="000000" w:themeColor="text1"/>
        </w:rPr>
        <w:t xml:space="preserve"> Fig</w:t>
      </w:r>
      <w:r w:rsidR="005E0DCA">
        <w:rPr>
          <w:iCs/>
          <w:color w:val="000000" w:themeColor="text1"/>
        </w:rPr>
        <w:t>ure 1</w:t>
      </w:r>
      <w:r w:rsidR="008E783C" w:rsidRPr="00EE77ED">
        <w:rPr>
          <w:iCs/>
          <w:color w:val="000000" w:themeColor="text1"/>
        </w:rPr>
        <w:t xml:space="preserve"> in </w:t>
      </w:r>
      <w:proofErr w:type="spellStart"/>
      <w:r w:rsidR="008E783C" w:rsidRPr="00EE77ED">
        <w:rPr>
          <w:iCs/>
          <w:color w:val="000000" w:themeColor="text1"/>
        </w:rPr>
        <w:t>ConSurf</w:t>
      </w:r>
      <w:proofErr w:type="spellEnd"/>
      <w:r w:rsidR="008E783C" w:rsidRPr="00EE77ED">
        <w:rPr>
          <w:iCs/>
          <w:color w:val="000000" w:themeColor="text1"/>
        </w:rPr>
        <w:t>. Most highly conserved amino acids relative to location, purple</w:t>
      </w:r>
      <w:r w:rsidR="00F61D70" w:rsidRPr="00EE77ED">
        <w:rPr>
          <w:iCs/>
          <w:color w:val="000000" w:themeColor="text1"/>
        </w:rPr>
        <w:t>, and least conserved in green</w:t>
      </w:r>
      <w:r w:rsidR="00815C08" w:rsidRPr="00EE77ED">
        <w:rPr>
          <w:iCs/>
          <w:color w:val="000000" w:themeColor="text1"/>
        </w:rPr>
        <w:t>.</w:t>
      </w:r>
      <w:r w:rsidR="00BF6902">
        <w:rPr>
          <w:iCs/>
          <w:color w:val="000000" w:themeColor="text1"/>
        </w:rPr>
        <w:t xml:space="preserve"> </w:t>
      </w:r>
      <w:r w:rsidR="00BF6902">
        <w:rPr>
          <w:b/>
          <w:bCs/>
          <w:iCs/>
          <w:color w:val="000000" w:themeColor="text1"/>
        </w:rPr>
        <w:t>b,</w:t>
      </w:r>
      <w:r w:rsidR="00BF6902">
        <w:rPr>
          <w:iCs/>
          <w:color w:val="000000" w:themeColor="text1"/>
        </w:rPr>
        <w:t xml:space="preserve"> </w:t>
      </w:r>
      <w:proofErr w:type="gramStart"/>
      <w:r w:rsidR="005324B4" w:rsidRPr="00EE77ED">
        <w:rPr>
          <w:iCs/>
          <w:color w:val="000000" w:themeColor="text1"/>
        </w:rPr>
        <w:t>The</w:t>
      </w:r>
      <w:proofErr w:type="gramEnd"/>
      <w:r w:rsidR="005324B4" w:rsidRPr="00EE77ED">
        <w:rPr>
          <w:iCs/>
          <w:color w:val="000000" w:themeColor="text1"/>
        </w:rPr>
        <w:t xml:space="preserve"> architecture of </w:t>
      </w:r>
      <w:r w:rsidR="00EA2EB1">
        <w:rPr>
          <w:iCs/>
          <w:color w:val="000000" w:themeColor="text1"/>
        </w:rPr>
        <w:t>C</w:t>
      </w:r>
      <w:r w:rsidR="005324B4" w:rsidRPr="00EE77ED">
        <w:rPr>
          <w:iCs/>
          <w:color w:val="000000" w:themeColor="text1"/>
        </w:rPr>
        <w:t xml:space="preserve">lass </w:t>
      </w:r>
      <w:r w:rsidR="00EE2ABF" w:rsidRPr="00EE77ED">
        <w:rPr>
          <w:iCs/>
          <w:color w:val="000000" w:themeColor="text1"/>
        </w:rPr>
        <w:t>I</w:t>
      </w:r>
      <w:r w:rsidR="005324B4" w:rsidRPr="00EE77ED">
        <w:rPr>
          <w:iCs/>
          <w:color w:val="000000" w:themeColor="text1"/>
        </w:rPr>
        <w:t xml:space="preserve"> and II </w:t>
      </w:r>
      <w:proofErr w:type="spellStart"/>
      <w:r w:rsidR="005324B4" w:rsidRPr="00EE77ED">
        <w:rPr>
          <w:iCs/>
          <w:color w:val="000000" w:themeColor="text1"/>
        </w:rPr>
        <w:t>HelD</w:t>
      </w:r>
      <w:proofErr w:type="spellEnd"/>
      <w:r w:rsidR="005324B4" w:rsidRPr="00EE77ED">
        <w:rPr>
          <w:iCs/>
          <w:color w:val="000000" w:themeColor="text1"/>
        </w:rPr>
        <w:t xml:space="preserve"> proteins has been </w:t>
      </w:r>
      <w:r w:rsidR="00072B95" w:rsidRPr="00EE77ED">
        <w:rPr>
          <w:iCs/>
          <w:color w:val="000000" w:themeColor="text1"/>
        </w:rPr>
        <w:t>addressed</w:t>
      </w:r>
      <w:r w:rsidR="005324B4" w:rsidRPr="00EE77ED">
        <w:rPr>
          <w:iCs/>
          <w:color w:val="000000" w:themeColor="text1"/>
        </w:rPr>
        <w:t xml:space="preserve"> in the main text of this article</w:t>
      </w:r>
      <w:r w:rsidR="004A3F1C" w:rsidRPr="00EE77ED">
        <w:rPr>
          <w:iCs/>
          <w:color w:val="000000" w:themeColor="text1"/>
        </w:rPr>
        <w:t xml:space="preserve"> (</w:t>
      </w:r>
      <w:r w:rsidR="00EA2EB1">
        <w:rPr>
          <w:iCs/>
          <w:color w:val="000000" w:themeColor="text1"/>
        </w:rPr>
        <w:t>C</w:t>
      </w:r>
      <w:r w:rsidR="004A3F1C" w:rsidRPr="00EE77ED">
        <w:rPr>
          <w:iCs/>
          <w:color w:val="000000" w:themeColor="text1"/>
        </w:rPr>
        <w:t>lass I)</w:t>
      </w:r>
      <w:r w:rsidR="005324B4" w:rsidRPr="00EE77ED">
        <w:rPr>
          <w:iCs/>
          <w:color w:val="000000" w:themeColor="text1"/>
        </w:rPr>
        <w:t xml:space="preserve"> and </w:t>
      </w:r>
      <w:r w:rsidR="008C6550" w:rsidRPr="00EE77ED">
        <w:rPr>
          <w:iCs/>
          <w:color w:val="000000" w:themeColor="text1"/>
        </w:rPr>
        <w:t xml:space="preserve">in the accompanying paper by </w:t>
      </w:r>
      <w:proofErr w:type="spellStart"/>
      <w:r w:rsidR="008C6550" w:rsidRPr="00EE77ED">
        <w:rPr>
          <w:iCs/>
          <w:color w:val="000000" w:themeColor="text1"/>
        </w:rPr>
        <w:t>Kouba</w:t>
      </w:r>
      <w:proofErr w:type="spellEnd"/>
      <w:r w:rsidR="008C6550" w:rsidRPr="00EE77ED">
        <w:rPr>
          <w:iCs/>
          <w:color w:val="000000" w:themeColor="text1"/>
        </w:rPr>
        <w:t xml:space="preserve"> </w:t>
      </w:r>
      <w:r w:rsidR="008C6550" w:rsidRPr="00EE77ED">
        <w:rPr>
          <w:i/>
          <w:color w:val="000000" w:themeColor="text1"/>
        </w:rPr>
        <w:t>et al</w:t>
      </w:r>
      <w:r w:rsidR="004A3F1C" w:rsidRPr="00EE77ED">
        <w:rPr>
          <w:iCs/>
          <w:color w:val="000000" w:themeColor="text1"/>
        </w:rPr>
        <w:t xml:space="preserve"> (</w:t>
      </w:r>
      <w:r w:rsidR="00EA2EB1">
        <w:rPr>
          <w:iCs/>
          <w:color w:val="000000" w:themeColor="text1"/>
        </w:rPr>
        <w:t>C</w:t>
      </w:r>
      <w:r w:rsidR="004A3F1C" w:rsidRPr="00EE77ED">
        <w:rPr>
          <w:iCs/>
          <w:color w:val="000000" w:themeColor="text1"/>
        </w:rPr>
        <w:t>lass II).</w:t>
      </w:r>
      <w:r w:rsidR="000E6487" w:rsidRPr="00EE77ED">
        <w:rPr>
          <w:iCs/>
          <w:color w:val="000000" w:themeColor="text1"/>
        </w:rPr>
        <w:t xml:space="preserve"> The key structural differences that separate </w:t>
      </w:r>
      <w:r w:rsidR="00A01868">
        <w:rPr>
          <w:iCs/>
          <w:color w:val="000000" w:themeColor="text1"/>
        </w:rPr>
        <w:t>C</w:t>
      </w:r>
      <w:r w:rsidR="000E6487" w:rsidRPr="00EE77ED">
        <w:rPr>
          <w:iCs/>
          <w:color w:val="000000" w:themeColor="text1"/>
        </w:rPr>
        <w:t xml:space="preserve">lass I and II </w:t>
      </w:r>
      <w:proofErr w:type="spellStart"/>
      <w:r w:rsidR="000E6487" w:rsidRPr="00EE77ED">
        <w:rPr>
          <w:iCs/>
          <w:color w:val="000000" w:themeColor="text1"/>
        </w:rPr>
        <w:t>HelD</w:t>
      </w:r>
      <w:proofErr w:type="spellEnd"/>
      <w:r w:rsidR="000E6487" w:rsidRPr="00EE77ED">
        <w:rPr>
          <w:iCs/>
          <w:color w:val="000000" w:themeColor="text1"/>
        </w:rPr>
        <w:t xml:space="preserve"> proteins </w:t>
      </w:r>
      <w:r w:rsidR="001C7D77" w:rsidRPr="00EE77ED">
        <w:rPr>
          <w:iCs/>
          <w:color w:val="000000" w:themeColor="text1"/>
        </w:rPr>
        <w:t xml:space="preserve">involve the structural motif that </w:t>
      </w:r>
      <w:r w:rsidR="00C22B06" w:rsidRPr="00EE77ED">
        <w:rPr>
          <w:iCs/>
          <w:color w:val="000000" w:themeColor="text1"/>
        </w:rPr>
        <w:t>causes nucleic acid displacement from the active site of RNAP</w:t>
      </w:r>
      <w:r w:rsidR="00F411AF">
        <w:rPr>
          <w:iCs/>
          <w:color w:val="000000" w:themeColor="text1"/>
        </w:rPr>
        <w:t xml:space="preserve"> </w:t>
      </w:r>
      <w:r w:rsidR="001179BA">
        <w:rPr>
          <w:iCs/>
          <w:color w:val="000000" w:themeColor="text1"/>
        </w:rPr>
        <w:t xml:space="preserve">are shown in </w:t>
      </w:r>
      <w:r w:rsidR="00F411AF">
        <w:rPr>
          <w:iCs/>
          <w:color w:val="000000" w:themeColor="text1"/>
        </w:rPr>
        <w:t>orange</w:t>
      </w:r>
      <w:r w:rsidR="001179BA" w:rsidRPr="001179BA">
        <w:rPr>
          <w:iCs/>
          <w:color w:val="000000" w:themeColor="text1"/>
        </w:rPr>
        <w:t xml:space="preserve"> </w:t>
      </w:r>
      <w:r w:rsidR="001179BA" w:rsidRPr="00EE77ED">
        <w:rPr>
          <w:iCs/>
          <w:color w:val="000000" w:themeColor="text1"/>
        </w:rPr>
        <w:t>close to the active site Mg</w:t>
      </w:r>
      <w:r w:rsidR="001179BA" w:rsidRPr="00EE77ED">
        <w:rPr>
          <w:iCs/>
          <w:color w:val="000000" w:themeColor="text1"/>
          <w:vertAlign w:val="superscript"/>
        </w:rPr>
        <w:t>2+</w:t>
      </w:r>
      <w:r w:rsidR="001179BA" w:rsidRPr="00EE77ED">
        <w:rPr>
          <w:iCs/>
          <w:color w:val="000000" w:themeColor="text1"/>
        </w:rPr>
        <w:t xml:space="preserve"> (small green sphere) with acidic residues labelled and shown as red sticks.</w:t>
      </w:r>
    </w:p>
    <w:p w14:paraId="19C33A01" w14:textId="11179726" w:rsidR="005324B4" w:rsidRPr="00EE77ED" w:rsidRDefault="005324B4" w:rsidP="003F544D">
      <w:pPr>
        <w:spacing w:line="360" w:lineRule="auto"/>
        <w:rPr>
          <w:iCs/>
          <w:color w:val="000000" w:themeColor="text1"/>
        </w:rPr>
      </w:pPr>
    </w:p>
    <w:p w14:paraId="5822C777" w14:textId="77777777" w:rsidR="00791A2C" w:rsidRPr="00EE77ED" w:rsidRDefault="00791A2C" w:rsidP="003F544D">
      <w:pPr>
        <w:spacing w:line="360" w:lineRule="auto"/>
        <w:rPr>
          <w:iCs/>
          <w:color w:val="000000" w:themeColor="text1"/>
        </w:rPr>
      </w:pPr>
    </w:p>
    <w:p w14:paraId="5FBB2FEE" w14:textId="58BD63E4" w:rsidR="00791A2C" w:rsidRPr="0038132C" w:rsidRDefault="00791A2C" w:rsidP="003F544D">
      <w:pPr>
        <w:spacing w:line="360" w:lineRule="auto"/>
        <w:rPr>
          <w:iCs/>
          <w:color w:val="000000" w:themeColor="text1"/>
        </w:rPr>
      </w:pPr>
    </w:p>
    <w:p w14:paraId="4487EC9E" w14:textId="73ACECD8" w:rsidR="00763A85" w:rsidRPr="00EE77ED" w:rsidRDefault="00763A85" w:rsidP="003F544D">
      <w:pPr>
        <w:spacing w:line="360" w:lineRule="auto"/>
        <w:rPr>
          <w:iCs/>
          <w:color w:val="000000" w:themeColor="text1"/>
        </w:rPr>
      </w:pPr>
    </w:p>
    <w:p w14:paraId="52DB5A91" w14:textId="266F72AB" w:rsidR="00520C6B" w:rsidRPr="00EE77ED" w:rsidRDefault="00520C6B" w:rsidP="003F544D">
      <w:pPr>
        <w:spacing w:line="360" w:lineRule="auto"/>
        <w:rPr>
          <w:iCs/>
          <w:color w:val="000000" w:themeColor="text1"/>
        </w:rPr>
      </w:pPr>
    </w:p>
    <w:p w14:paraId="2907B462" w14:textId="77777777" w:rsidR="00513759" w:rsidRDefault="00513759">
      <w:pPr>
        <w:rPr>
          <w:b/>
          <w:bCs/>
          <w:iCs/>
          <w:color w:val="000000" w:themeColor="text1"/>
        </w:rPr>
      </w:pPr>
      <w:r>
        <w:rPr>
          <w:b/>
          <w:bCs/>
          <w:iCs/>
          <w:color w:val="000000" w:themeColor="text1"/>
        </w:rPr>
        <w:br w:type="page"/>
      </w:r>
    </w:p>
    <w:p w14:paraId="1C8ED341" w14:textId="30590372" w:rsidR="007269B2" w:rsidRDefault="007269B2" w:rsidP="003F544D">
      <w:pPr>
        <w:spacing w:line="360" w:lineRule="auto"/>
        <w:rPr>
          <w:iCs/>
          <w:color w:val="000000" w:themeColor="text1"/>
        </w:rPr>
      </w:pPr>
      <w:r w:rsidRPr="00EE77ED">
        <w:rPr>
          <w:b/>
          <w:bCs/>
          <w:iCs/>
          <w:color w:val="000000" w:themeColor="text1"/>
        </w:rPr>
        <w:lastRenderedPageBreak/>
        <w:t xml:space="preserve">Extended Data Table </w:t>
      </w:r>
      <w:r w:rsidR="007E0AF3">
        <w:rPr>
          <w:b/>
          <w:bCs/>
          <w:iCs/>
          <w:color w:val="000000" w:themeColor="text1"/>
        </w:rPr>
        <w:t>1</w:t>
      </w:r>
      <w:r w:rsidRPr="00EE77ED">
        <w:rPr>
          <w:b/>
          <w:bCs/>
          <w:iCs/>
          <w:color w:val="000000" w:themeColor="text1"/>
        </w:rPr>
        <w:t xml:space="preserve">. </w:t>
      </w:r>
      <w:r w:rsidRPr="00EE77ED">
        <w:rPr>
          <w:iCs/>
          <w:color w:val="000000" w:themeColor="text1"/>
        </w:rPr>
        <w:t xml:space="preserve">Conserved </w:t>
      </w:r>
      <w:proofErr w:type="spellStart"/>
      <w:r w:rsidRPr="00EE77ED">
        <w:rPr>
          <w:iCs/>
          <w:color w:val="000000" w:themeColor="text1"/>
        </w:rPr>
        <w:t>HelD</w:t>
      </w:r>
      <w:proofErr w:type="spellEnd"/>
      <w:r w:rsidRPr="00EE77ED">
        <w:rPr>
          <w:iCs/>
          <w:color w:val="000000" w:themeColor="text1"/>
        </w:rPr>
        <w:t xml:space="preserve"> sequence motifs.</w:t>
      </w:r>
      <w:r w:rsidR="00195DB1" w:rsidRPr="00195DB1">
        <w:rPr>
          <w:iCs/>
          <w:color w:val="000000" w:themeColor="text1"/>
        </w:rPr>
        <w:t xml:space="preserve"> </w:t>
      </w:r>
      <w:r w:rsidR="00195DB1" w:rsidRPr="00EE77ED">
        <w:rPr>
          <w:iCs/>
          <w:color w:val="000000" w:themeColor="text1"/>
        </w:rPr>
        <w:t xml:space="preserve">Despite the relatively low level of overall similarity between </w:t>
      </w:r>
      <w:proofErr w:type="spellStart"/>
      <w:r w:rsidR="00195DB1" w:rsidRPr="00EE77ED">
        <w:rPr>
          <w:iCs/>
          <w:color w:val="000000" w:themeColor="text1"/>
        </w:rPr>
        <w:t>HelD</w:t>
      </w:r>
      <w:proofErr w:type="spellEnd"/>
      <w:r w:rsidR="00195DB1" w:rsidRPr="00EE77ED">
        <w:rPr>
          <w:iCs/>
          <w:color w:val="000000" w:themeColor="text1"/>
        </w:rPr>
        <w:t xml:space="preserve"> sequences from even closely related organisms, a series of motifs could be identified that define </w:t>
      </w:r>
      <w:proofErr w:type="spellStart"/>
      <w:r w:rsidR="00195DB1" w:rsidRPr="00EE77ED">
        <w:rPr>
          <w:iCs/>
          <w:color w:val="000000" w:themeColor="text1"/>
        </w:rPr>
        <w:t>HelD</w:t>
      </w:r>
      <w:proofErr w:type="spellEnd"/>
      <w:r w:rsidR="00195DB1" w:rsidRPr="00EE77ED">
        <w:rPr>
          <w:iCs/>
          <w:color w:val="000000" w:themeColor="text1"/>
        </w:rPr>
        <w:t xml:space="preserve"> proteins and also enable classification into one of two classes (</w:t>
      </w:r>
      <w:r w:rsidR="00195DB1">
        <w:rPr>
          <w:iCs/>
          <w:color w:val="000000" w:themeColor="text1"/>
        </w:rPr>
        <w:t>C</w:t>
      </w:r>
      <w:r w:rsidR="00195DB1" w:rsidRPr="00EE77ED">
        <w:rPr>
          <w:iCs/>
          <w:color w:val="000000" w:themeColor="text1"/>
        </w:rPr>
        <w:t>lasses I and I</w:t>
      </w:r>
      <w:r w:rsidR="00195DB1">
        <w:rPr>
          <w:iCs/>
          <w:color w:val="000000" w:themeColor="text1"/>
        </w:rPr>
        <w:t>I</w:t>
      </w:r>
      <w:r w:rsidR="00195DB1" w:rsidRPr="00EE77ED">
        <w:rPr>
          <w:iCs/>
          <w:color w:val="000000" w:themeColor="text1"/>
        </w:rPr>
        <w:t xml:space="preserve">). Sequence numbers refer to the </w:t>
      </w:r>
      <w:r w:rsidR="00195DB1" w:rsidRPr="00EE77ED">
        <w:rPr>
          <w:i/>
          <w:color w:val="000000" w:themeColor="text1"/>
        </w:rPr>
        <w:t>B. subtilis</w:t>
      </w:r>
      <w:r w:rsidR="00195DB1" w:rsidRPr="00EE77ED">
        <w:rPr>
          <w:iCs/>
          <w:color w:val="000000" w:themeColor="text1"/>
        </w:rPr>
        <w:t xml:space="preserve"> </w:t>
      </w:r>
      <w:proofErr w:type="spellStart"/>
      <w:r w:rsidR="00195DB1" w:rsidRPr="00EE77ED">
        <w:rPr>
          <w:iCs/>
          <w:color w:val="000000" w:themeColor="text1"/>
        </w:rPr>
        <w:t>HelD</w:t>
      </w:r>
      <w:proofErr w:type="spellEnd"/>
      <w:r w:rsidR="00195DB1" w:rsidRPr="00EE77ED">
        <w:rPr>
          <w:iCs/>
          <w:color w:val="000000" w:themeColor="text1"/>
        </w:rPr>
        <w:t xml:space="preserve"> sequence (010 in multiple alignment </w:t>
      </w:r>
      <w:r w:rsidR="00195DB1">
        <w:rPr>
          <w:iCs/>
          <w:color w:val="000000" w:themeColor="text1"/>
        </w:rPr>
        <w:t>Sup</w:t>
      </w:r>
      <w:r w:rsidR="00F11647">
        <w:rPr>
          <w:iCs/>
          <w:color w:val="000000" w:themeColor="text1"/>
        </w:rPr>
        <w:t>plementary Information</w:t>
      </w:r>
      <w:r w:rsidR="00195DB1" w:rsidRPr="00EE77ED">
        <w:rPr>
          <w:iCs/>
          <w:color w:val="000000" w:themeColor="text1"/>
        </w:rPr>
        <w:t xml:space="preserve"> Fig</w:t>
      </w:r>
      <w:r w:rsidR="00F11647">
        <w:rPr>
          <w:iCs/>
          <w:color w:val="000000" w:themeColor="text1"/>
        </w:rPr>
        <w:t>ure 1</w:t>
      </w:r>
      <w:r w:rsidR="00195DB1" w:rsidRPr="00EE77ED">
        <w:rPr>
          <w:iCs/>
          <w:color w:val="000000" w:themeColor="text1"/>
        </w:rPr>
        <w:t>).</w:t>
      </w:r>
      <w:r w:rsidRPr="00EE77ED">
        <w:rPr>
          <w:iCs/>
          <w:color w:val="000000" w:themeColor="text1"/>
        </w:rPr>
        <w:t xml:space="preserve"> </w:t>
      </w:r>
      <w:r w:rsidR="00B61008" w:rsidRPr="00EE77ED">
        <w:rPr>
          <w:iCs/>
          <w:color w:val="000000" w:themeColor="text1"/>
        </w:rPr>
        <w:t>X corresponds to a poorly conserved sequence (any amino acid) and h to a conserved hydrophobic residue. Residues coloured red are specific to class I and green to class II sequences.</w:t>
      </w:r>
    </w:p>
    <w:p w14:paraId="304B7FBC" w14:textId="77777777" w:rsidR="00F11647" w:rsidRPr="00EE77ED" w:rsidRDefault="00F11647" w:rsidP="003F544D">
      <w:pPr>
        <w:spacing w:line="360" w:lineRule="auto"/>
        <w:rPr>
          <w:iCs/>
          <w:color w:val="000000" w:themeColor="text1"/>
        </w:rPr>
      </w:pPr>
    </w:p>
    <w:tbl>
      <w:tblPr>
        <w:tblStyle w:val="TableGrid"/>
        <w:tblW w:w="0" w:type="auto"/>
        <w:tblLook w:val="04A0" w:firstRow="1" w:lastRow="0" w:firstColumn="1" w:lastColumn="0" w:noHBand="0" w:noVBand="1"/>
      </w:tblPr>
      <w:tblGrid>
        <w:gridCol w:w="1129"/>
        <w:gridCol w:w="2268"/>
        <w:gridCol w:w="3360"/>
        <w:gridCol w:w="2253"/>
      </w:tblGrid>
      <w:tr w:rsidR="00C72326" w:rsidRPr="00EE77ED" w14:paraId="27435DB5" w14:textId="77777777" w:rsidTr="00AF2618">
        <w:tc>
          <w:tcPr>
            <w:tcW w:w="1129" w:type="dxa"/>
          </w:tcPr>
          <w:p w14:paraId="739CC70A" w14:textId="2BFC7E6A" w:rsidR="00C72326" w:rsidRPr="00EE77ED" w:rsidRDefault="00C72E31" w:rsidP="00AF2618">
            <w:pPr>
              <w:spacing w:line="360" w:lineRule="auto"/>
              <w:jc w:val="center"/>
              <w:rPr>
                <w:b/>
                <w:bCs/>
                <w:iCs/>
                <w:color w:val="000000" w:themeColor="text1"/>
              </w:rPr>
            </w:pPr>
            <w:r w:rsidRPr="00EE77ED">
              <w:rPr>
                <w:b/>
                <w:bCs/>
                <w:iCs/>
                <w:color w:val="000000" w:themeColor="text1"/>
              </w:rPr>
              <w:t>Motif</w:t>
            </w:r>
          </w:p>
        </w:tc>
        <w:tc>
          <w:tcPr>
            <w:tcW w:w="2268" w:type="dxa"/>
          </w:tcPr>
          <w:p w14:paraId="608CC36A" w14:textId="3CE3C5CC" w:rsidR="00C72326" w:rsidRPr="00EE77ED" w:rsidRDefault="00C72E31" w:rsidP="00AF2618">
            <w:pPr>
              <w:spacing w:line="360" w:lineRule="auto"/>
              <w:jc w:val="center"/>
              <w:rPr>
                <w:b/>
                <w:bCs/>
                <w:iCs/>
                <w:color w:val="000000" w:themeColor="text1"/>
              </w:rPr>
            </w:pPr>
            <w:r w:rsidRPr="00EE77ED">
              <w:rPr>
                <w:b/>
                <w:bCs/>
                <w:iCs/>
                <w:color w:val="000000" w:themeColor="text1"/>
              </w:rPr>
              <w:t>Position (</w:t>
            </w:r>
            <w:r w:rsidRPr="00EE77ED">
              <w:rPr>
                <w:b/>
                <w:bCs/>
                <w:i/>
                <w:color w:val="000000" w:themeColor="text1"/>
              </w:rPr>
              <w:t>B. subtilis</w:t>
            </w:r>
            <w:r w:rsidRPr="00EE77ED">
              <w:rPr>
                <w:b/>
                <w:bCs/>
                <w:iCs/>
                <w:color w:val="000000" w:themeColor="text1"/>
              </w:rPr>
              <w:t xml:space="preserve"> numbering)</w:t>
            </w:r>
          </w:p>
        </w:tc>
        <w:tc>
          <w:tcPr>
            <w:tcW w:w="3360" w:type="dxa"/>
          </w:tcPr>
          <w:p w14:paraId="1331B238" w14:textId="13544A6C" w:rsidR="00C72326" w:rsidRPr="00EE77ED" w:rsidRDefault="00C72E31" w:rsidP="00AF2618">
            <w:pPr>
              <w:spacing w:line="360" w:lineRule="auto"/>
              <w:jc w:val="center"/>
              <w:rPr>
                <w:b/>
                <w:bCs/>
                <w:iCs/>
                <w:color w:val="000000" w:themeColor="text1"/>
              </w:rPr>
            </w:pPr>
            <w:r w:rsidRPr="00EE77ED">
              <w:rPr>
                <w:b/>
                <w:bCs/>
                <w:iCs/>
                <w:color w:val="000000" w:themeColor="text1"/>
              </w:rPr>
              <w:t>Sequence</w:t>
            </w:r>
          </w:p>
        </w:tc>
        <w:tc>
          <w:tcPr>
            <w:tcW w:w="2253" w:type="dxa"/>
          </w:tcPr>
          <w:p w14:paraId="748ED9B8" w14:textId="77777777" w:rsidR="00C72326" w:rsidRPr="00EE77ED" w:rsidRDefault="00C72326" w:rsidP="00AF2618">
            <w:pPr>
              <w:spacing w:line="360" w:lineRule="auto"/>
              <w:jc w:val="center"/>
              <w:rPr>
                <w:iCs/>
                <w:color w:val="000000" w:themeColor="text1"/>
              </w:rPr>
            </w:pPr>
          </w:p>
        </w:tc>
      </w:tr>
      <w:tr w:rsidR="00C72326" w:rsidRPr="00EE77ED" w14:paraId="7AD4DE64" w14:textId="77777777" w:rsidTr="00AF2618">
        <w:tc>
          <w:tcPr>
            <w:tcW w:w="1129" w:type="dxa"/>
          </w:tcPr>
          <w:p w14:paraId="5E6EB7F4" w14:textId="2E9DB66B" w:rsidR="00C72326" w:rsidRPr="00EE77ED" w:rsidRDefault="00D46A16" w:rsidP="00AF2618">
            <w:pPr>
              <w:spacing w:line="360" w:lineRule="auto"/>
              <w:jc w:val="center"/>
              <w:rPr>
                <w:iCs/>
                <w:color w:val="000000" w:themeColor="text1"/>
              </w:rPr>
            </w:pPr>
            <w:r w:rsidRPr="00EE77ED">
              <w:rPr>
                <w:iCs/>
                <w:color w:val="000000" w:themeColor="text1"/>
              </w:rPr>
              <w:t>I</w:t>
            </w:r>
          </w:p>
        </w:tc>
        <w:tc>
          <w:tcPr>
            <w:tcW w:w="2268" w:type="dxa"/>
          </w:tcPr>
          <w:p w14:paraId="5893E541" w14:textId="4A2EDC06" w:rsidR="00C72326" w:rsidRPr="00EE77ED" w:rsidRDefault="00D46A16" w:rsidP="00AF2618">
            <w:pPr>
              <w:spacing w:line="360" w:lineRule="auto"/>
              <w:jc w:val="center"/>
              <w:rPr>
                <w:iCs/>
                <w:color w:val="000000" w:themeColor="text1"/>
              </w:rPr>
            </w:pPr>
            <w:r w:rsidRPr="00EE77ED">
              <w:rPr>
                <w:iCs/>
                <w:color w:val="000000" w:themeColor="text1"/>
              </w:rPr>
              <w:t>098-102</w:t>
            </w:r>
          </w:p>
        </w:tc>
        <w:tc>
          <w:tcPr>
            <w:tcW w:w="3360" w:type="dxa"/>
          </w:tcPr>
          <w:p w14:paraId="3CCED1BE" w14:textId="4A32FD74" w:rsidR="00C72326" w:rsidRPr="00EE77ED" w:rsidRDefault="00D46A16" w:rsidP="003F544D">
            <w:pPr>
              <w:spacing w:line="360" w:lineRule="auto"/>
              <w:rPr>
                <w:iCs/>
                <w:color w:val="000000" w:themeColor="text1"/>
              </w:rPr>
            </w:pPr>
            <w:r w:rsidRPr="00EE77ED">
              <w:rPr>
                <w:iCs/>
                <w:color w:val="FF0000"/>
                <w:vertAlign w:val="superscript"/>
              </w:rPr>
              <w:t>P</w:t>
            </w:r>
            <w:r w:rsidRPr="00EE77ED">
              <w:rPr>
                <w:iCs/>
                <w:color w:val="000000" w:themeColor="text1"/>
                <w:vertAlign w:val="subscript"/>
              </w:rPr>
              <w:t xml:space="preserve">X </w:t>
            </w:r>
            <w:r w:rsidRPr="00EE77ED">
              <w:rPr>
                <w:iCs/>
                <w:color w:val="FF0000"/>
                <w:vertAlign w:val="superscript"/>
              </w:rPr>
              <w:t>Y</w:t>
            </w:r>
            <w:r w:rsidRPr="00EE77ED">
              <w:rPr>
                <w:iCs/>
                <w:color w:val="000000" w:themeColor="text1"/>
                <w:vertAlign w:val="subscript"/>
              </w:rPr>
              <w:t>X</w:t>
            </w:r>
            <w:r w:rsidRPr="00EE77ED">
              <w:rPr>
                <w:iCs/>
                <w:color w:val="000000" w:themeColor="text1"/>
              </w:rPr>
              <w:t xml:space="preserve"> F </w:t>
            </w:r>
            <w:r w:rsidRPr="00EE77ED">
              <w:rPr>
                <w:iCs/>
                <w:color w:val="000000" w:themeColor="text1"/>
                <w:vertAlign w:val="superscript"/>
              </w:rPr>
              <w:t>G</w:t>
            </w:r>
            <w:r w:rsidRPr="00EE77ED">
              <w:rPr>
                <w:iCs/>
                <w:color w:val="000000" w:themeColor="text1"/>
                <w:vertAlign w:val="subscript"/>
              </w:rPr>
              <w:t xml:space="preserve">A </w:t>
            </w:r>
            <w:r w:rsidRPr="00EE77ED">
              <w:rPr>
                <w:iCs/>
                <w:color w:val="000000" w:themeColor="text1"/>
                <w:vertAlign w:val="superscript"/>
              </w:rPr>
              <w:t>R</w:t>
            </w:r>
            <w:r w:rsidRPr="00EE77ED">
              <w:rPr>
                <w:iCs/>
                <w:color w:val="000000" w:themeColor="text1"/>
                <w:vertAlign w:val="subscript"/>
              </w:rPr>
              <w:t>K</w:t>
            </w:r>
          </w:p>
        </w:tc>
        <w:tc>
          <w:tcPr>
            <w:tcW w:w="2253" w:type="dxa"/>
          </w:tcPr>
          <w:p w14:paraId="65514BC6" w14:textId="77777777" w:rsidR="00C72326" w:rsidRPr="00EE77ED" w:rsidRDefault="00C72326" w:rsidP="003F544D">
            <w:pPr>
              <w:spacing w:line="360" w:lineRule="auto"/>
              <w:rPr>
                <w:iCs/>
                <w:color w:val="000000" w:themeColor="text1"/>
              </w:rPr>
            </w:pPr>
          </w:p>
        </w:tc>
      </w:tr>
      <w:tr w:rsidR="00C72326" w:rsidRPr="00EE77ED" w14:paraId="505A2D63" w14:textId="77777777" w:rsidTr="00AF2618">
        <w:tc>
          <w:tcPr>
            <w:tcW w:w="1129" w:type="dxa"/>
          </w:tcPr>
          <w:p w14:paraId="53649F02" w14:textId="0DB26257" w:rsidR="00C72326" w:rsidRPr="00EE77ED" w:rsidRDefault="00D46A16" w:rsidP="00AF2618">
            <w:pPr>
              <w:spacing w:line="360" w:lineRule="auto"/>
              <w:jc w:val="center"/>
              <w:rPr>
                <w:iCs/>
                <w:color w:val="000000" w:themeColor="text1"/>
              </w:rPr>
            </w:pPr>
            <w:r w:rsidRPr="00EE77ED">
              <w:rPr>
                <w:iCs/>
                <w:color w:val="000000" w:themeColor="text1"/>
              </w:rPr>
              <w:t>II</w:t>
            </w:r>
          </w:p>
        </w:tc>
        <w:tc>
          <w:tcPr>
            <w:tcW w:w="2268" w:type="dxa"/>
          </w:tcPr>
          <w:p w14:paraId="5634F328" w14:textId="3CD04469" w:rsidR="00C72326" w:rsidRPr="00EE77ED" w:rsidRDefault="00D46A16" w:rsidP="00AF2618">
            <w:pPr>
              <w:spacing w:line="360" w:lineRule="auto"/>
              <w:jc w:val="center"/>
              <w:rPr>
                <w:iCs/>
                <w:color w:val="000000" w:themeColor="text1"/>
              </w:rPr>
            </w:pPr>
            <w:r w:rsidRPr="00EE77ED">
              <w:rPr>
                <w:iCs/>
                <w:color w:val="000000" w:themeColor="text1"/>
              </w:rPr>
              <w:t>118-121</w:t>
            </w:r>
          </w:p>
        </w:tc>
        <w:tc>
          <w:tcPr>
            <w:tcW w:w="3360" w:type="dxa"/>
          </w:tcPr>
          <w:p w14:paraId="486120CB" w14:textId="72700007" w:rsidR="00C72326" w:rsidRPr="00EE77ED" w:rsidRDefault="00D46A16" w:rsidP="003F544D">
            <w:pPr>
              <w:spacing w:line="360" w:lineRule="auto"/>
              <w:rPr>
                <w:iCs/>
                <w:color w:val="000000" w:themeColor="text1"/>
              </w:rPr>
            </w:pPr>
            <w:r w:rsidRPr="00EE77ED">
              <w:rPr>
                <w:iCs/>
                <w:color w:val="000000" w:themeColor="text1"/>
                <w:vertAlign w:val="superscript"/>
              </w:rPr>
              <w:t>Y</w:t>
            </w:r>
            <w:r w:rsidRPr="00EE77ED">
              <w:rPr>
                <w:iCs/>
                <w:color w:val="000000" w:themeColor="text1"/>
                <w:vertAlign w:val="subscript"/>
              </w:rPr>
              <w:t xml:space="preserve">H </w:t>
            </w:r>
            <w:proofErr w:type="spellStart"/>
            <w:r w:rsidRPr="00EE77ED">
              <w:rPr>
                <w:iCs/>
                <w:color w:val="000000" w:themeColor="text1"/>
                <w:vertAlign w:val="superscript"/>
              </w:rPr>
              <w:t>I</w:t>
            </w:r>
            <w:r w:rsidRPr="00EE77ED">
              <w:rPr>
                <w:iCs/>
                <w:color w:val="000000" w:themeColor="text1"/>
                <w:vertAlign w:val="subscript"/>
              </w:rPr>
              <w:t>h</w:t>
            </w:r>
            <w:proofErr w:type="spellEnd"/>
            <w:r w:rsidRPr="00EE77ED">
              <w:rPr>
                <w:iCs/>
                <w:color w:val="000000" w:themeColor="text1"/>
              </w:rPr>
              <w:t xml:space="preserve"> G </w:t>
            </w:r>
            <w:r w:rsidRPr="00EE77ED">
              <w:rPr>
                <w:iCs/>
                <w:color w:val="92D050"/>
                <w:vertAlign w:val="superscript"/>
              </w:rPr>
              <w:t>R</w:t>
            </w:r>
            <w:r w:rsidRPr="00EE77ED">
              <w:rPr>
                <w:iCs/>
                <w:color w:val="000000" w:themeColor="text1"/>
                <w:vertAlign w:val="subscript"/>
              </w:rPr>
              <w:t>X</w:t>
            </w:r>
          </w:p>
        </w:tc>
        <w:tc>
          <w:tcPr>
            <w:tcW w:w="2253" w:type="dxa"/>
          </w:tcPr>
          <w:p w14:paraId="5133EEBA" w14:textId="77777777" w:rsidR="00C72326" w:rsidRPr="00EE77ED" w:rsidRDefault="00C72326" w:rsidP="003F544D">
            <w:pPr>
              <w:spacing w:line="360" w:lineRule="auto"/>
              <w:rPr>
                <w:iCs/>
                <w:color w:val="000000" w:themeColor="text1"/>
              </w:rPr>
            </w:pPr>
          </w:p>
        </w:tc>
      </w:tr>
      <w:tr w:rsidR="00C72326" w:rsidRPr="00EE77ED" w14:paraId="3B3FE6BD" w14:textId="77777777" w:rsidTr="00AF2618">
        <w:tc>
          <w:tcPr>
            <w:tcW w:w="1129" w:type="dxa"/>
          </w:tcPr>
          <w:p w14:paraId="2E8C044F" w14:textId="3B1BBEC7" w:rsidR="00C72326" w:rsidRPr="00EE77ED" w:rsidRDefault="00D46A16" w:rsidP="00AF2618">
            <w:pPr>
              <w:spacing w:line="360" w:lineRule="auto"/>
              <w:jc w:val="center"/>
              <w:rPr>
                <w:iCs/>
                <w:color w:val="000000" w:themeColor="text1"/>
              </w:rPr>
            </w:pPr>
            <w:r w:rsidRPr="00EE77ED">
              <w:rPr>
                <w:iCs/>
                <w:color w:val="000000" w:themeColor="text1"/>
              </w:rPr>
              <w:t>III</w:t>
            </w:r>
          </w:p>
        </w:tc>
        <w:tc>
          <w:tcPr>
            <w:tcW w:w="2268" w:type="dxa"/>
          </w:tcPr>
          <w:p w14:paraId="4C8E2044" w14:textId="6D75E622" w:rsidR="00C72326" w:rsidRPr="00EE77ED" w:rsidRDefault="00D46A16" w:rsidP="00AF2618">
            <w:pPr>
              <w:spacing w:line="360" w:lineRule="auto"/>
              <w:jc w:val="center"/>
              <w:rPr>
                <w:iCs/>
                <w:color w:val="000000" w:themeColor="text1"/>
              </w:rPr>
            </w:pPr>
            <w:r w:rsidRPr="00EE77ED">
              <w:rPr>
                <w:iCs/>
                <w:color w:val="000000" w:themeColor="text1"/>
              </w:rPr>
              <w:t>135-146</w:t>
            </w:r>
          </w:p>
        </w:tc>
        <w:tc>
          <w:tcPr>
            <w:tcW w:w="3360" w:type="dxa"/>
          </w:tcPr>
          <w:p w14:paraId="0378BB2E" w14:textId="0F43C966" w:rsidR="00C72326" w:rsidRPr="00EE77ED" w:rsidRDefault="00D46A16" w:rsidP="003F544D">
            <w:pPr>
              <w:spacing w:line="360" w:lineRule="auto"/>
              <w:rPr>
                <w:iCs/>
                <w:color w:val="000000" w:themeColor="text1"/>
              </w:rPr>
            </w:pPr>
            <w:r w:rsidRPr="00EE77ED">
              <w:rPr>
                <w:iCs/>
                <w:color w:val="000000" w:themeColor="text1"/>
              </w:rPr>
              <w:t xml:space="preserve">h X D W R </w:t>
            </w:r>
            <w:r w:rsidRPr="00EE77ED">
              <w:rPr>
                <w:iCs/>
                <w:color w:val="000000" w:themeColor="text1"/>
                <w:vertAlign w:val="superscript"/>
              </w:rPr>
              <w:t>A</w:t>
            </w:r>
            <w:r w:rsidRPr="00EE77ED">
              <w:rPr>
                <w:iCs/>
                <w:color w:val="000000" w:themeColor="text1"/>
                <w:vertAlign w:val="subscript"/>
              </w:rPr>
              <w:t xml:space="preserve">S </w:t>
            </w:r>
            <w:r w:rsidRPr="00EE77ED">
              <w:rPr>
                <w:iCs/>
                <w:color w:val="FF0000"/>
                <w:vertAlign w:val="superscript"/>
              </w:rPr>
              <w:t>P</w:t>
            </w:r>
            <w:r w:rsidRPr="00EE77ED">
              <w:rPr>
                <w:iCs/>
                <w:color w:val="000000" w:themeColor="text1"/>
                <w:vertAlign w:val="subscript"/>
              </w:rPr>
              <w:t>X</w:t>
            </w:r>
            <w:r w:rsidRPr="00EE77ED">
              <w:rPr>
                <w:iCs/>
                <w:color w:val="000000" w:themeColor="text1"/>
              </w:rPr>
              <w:t xml:space="preserve"> X </w:t>
            </w:r>
            <w:r w:rsidRPr="00EE77ED">
              <w:rPr>
                <w:iCs/>
                <w:color w:val="000000" w:themeColor="text1"/>
                <w:vertAlign w:val="superscript"/>
              </w:rPr>
              <w:t>A</w:t>
            </w:r>
            <w:r w:rsidRPr="00EE77ED">
              <w:rPr>
                <w:iCs/>
                <w:color w:val="000000" w:themeColor="text1"/>
                <w:vertAlign w:val="subscript"/>
              </w:rPr>
              <w:t xml:space="preserve">S </w:t>
            </w:r>
            <w:r w:rsidRPr="00EE77ED">
              <w:rPr>
                <w:iCs/>
                <w:color w:val="000000" w:themeColor="text1"/>
              </w:rPr>
              <w:t xml:space="preserve">X </w:t>
            </w:r>
            <w:proofErr w:type="spellStart"/>
            <w:r w:rsidRPr="00EE77ED">
              <w:rPr>
                <w:iCs/>
                <w:color w:val="000000" w:themeColor="text1"/>
              </w:rPr>
              <w:t>X</w:t>
            </w:r>
            <w:proofErr w:type="spellEnd"/>
            <w:r w:rsidRPr="00EE77ED">
              <w:rPr>
                <w:iCs/>
                <w:color w:val="000000" w:themeColor="text1"/>
              </w:rPr>
              <w:t xml:space="preserve"> </w:t>
            </w:r>
            <w:r w:rsidRPr="00EE77ED">
              <w:rPr>
                <w:iCs/>
                <w:color w:val="70AD47" w:themeColor="accent6"/>
                <w:vertAlign w:val="superscript"/>
              </w:rPr>
              <w:t>F</w:t>
            </w:r>
            <w:r w:rsidRPr="00EE77ED">
              <w:rPr>
                <w:iCs/>
                <w:color w:val="000000" w:themeColor="text1"/>
                <w:vertAlign w:val="subscript"/>
              </w:rPr>
              <w:t>Y</w:t>
            </w:r>
            <w:r w:rsidRPr="00EE77ED">
              <w:rPr>
                <w:iCs/>
                <w:color w:val="000000" w:themeColor="text1"/>
              </w:rPr>
              <w:t xml:space="preserve"> Y</w:t>
            </w:r>
          </w:p>
        </w:tc>
        <w:tc>
          <w:tcPr>
            <w:tcW w:w="2253" w:type="dxa"/>
          </w:tcPr>
          <w:p w14:paraId="49B18B75" w14:textId="77777777" w:rsidR="00C72326" w:rsidRPr="00EE77ED" w:rsidRDefault="00C72326" w:rsidP="003F544D">
            <w:pPr>
              <w:spacing w:line="360" w:lineRule="auto"/>
              <w:rPr>
                <w:iCs/>
                <w:color w:val="000000" w:themeColor="text1"/>
              </w:rPr>
            </w:pPr>
          </w:p>
        </w:tc>
      </w:tr>
      <w:tr w:rsidR="00C72326" w:rsidRPr="00EE77ED" w14:paraId="7F8F04BC" w14:textId="77777777" w:rsidTr="00AF2618">
        <w:tc>
          <w:tcPr>
            <w:tcW w:w="1129" w:type="dxa"/>
          </w:tcPr>
          <w:p w14:paraId="1D83B555" w14:textId="7176DE92" w:rsidR="00C72326" w:rsidRPr="00EE77ED" w:rsidRDefault="00D46A16" w:rsidP="00AF2618">
            <w:pPr>
              <w:spacing w:line="360" w:lineRule="auto"/>
              <w:jc w:val="center"/>
              <w:rPr>
                <w:iCs/>
                <w:color w:val="000000" w:themeColor="text1"/>
              </w:rPr>
            </w:pPr>
            <w:r w:rsidRPr="00EE77ED">
              <w:rPr>
                <w:iCs/>
                <w:color w:val="000000" w:themeColor="text1"/>
              </w:rPr>
              <w:t>IV</w:t>
            </w:r>
          </w:p>
        </w:tc>
        <w:tc>
          <w:tcPr>
            <w:tcW w:w="2268" w:type="dxa"/>
          </w:tcPr>
          <w:p w14:paraId="60D03B18" w14:textId="18ACF836" w:rsidR="00C72326" w:rsidRPr="00EE77ED" w:rsidRDefault="00501D9F" w:rsidP="00AF2618">
            <w:pPr>
              <w:spacing w:line="360" w:lineRule="auto"/>
              <w:jc w:val="center"/>
              <w:rPr>
                <w:iCs/>
                <w:color w:val="000000" w:themeColor="text1"/>
              </w:rPr>
            </w:pPr>
            <w:r w:rsidRPr="00EE77ED">
              <w:rPr>
                <w:iCs/>
                <w:color w:val="000000" w:themeColor="text1"/>
              </w:rPr>
              <w:t>209-222</w:t>
            </w:r>
          </w:p>
        </w:tc>
        <w:tc>
          <w:tcPr>
            <w:tcW w:w="3360" w:type="dxa"/>
          </w:tcPr>
          <w:p w14:paraId="2F77F0EB" w14:textId="3E270843" w:rsidR="00C72326" w:rsidRPr="00EE77ED" w:rsidRDefault="00501D9F" w:rsidP="003F544D">
            <w:pPr>
              <w:spacing w:line="360" w:lineRule="auto"/>
              <w:rPr>
                <w:iCs/>
                <w:color w:val="000000" w:themeColor="text1"/>
              </w:rPr>
            </w:pPr>
            <w:r w:rsidRPr="00EE77ED">
              <w:rPr>
                <w:iCs/>
                <w:color w:val="000000" w:themeColor="text1"/>
                <w:vertAlign w:val="superscript"/>
              </w:rPr>
              <w:t>I</w:t>
            </w:r>
            <w:r w:rsidRPr="00EE77ED">
              <w:rPr>
                <w:iCs/>
                <w:color w:val="000000" w:themeColor="text1"/>
                <w:vertAlign w:val="subscript"/>
              </w:rPr>
              <w:t xml:space="preserve">V </w:t>
            </w:r>
            <w:r w:rsidRPr="00EE77ED">
              <w:rPr>
                <w:iCs/>
                <w:color w:val="000000" w:themeColor="text1"/>
                <w:vertAlign w:val="superscript"/>
              </w:rPr>
              <w:t>V</w:t>
            </w:r>
            <w:r w:rsidRPr="00EE77ED">
              <w:rPr>
                <w:iCs/>
                <w:color w:val="000000" w:themeColor="text1"/>
                <w:vertAlign w:val="subscript"/>
              </w:rPr>
              <w:t>I</w:t>
            </w:r>
            <w:r w:rsidRPr="00EE77ED">
              <w:rPr>
                <w:iCs/>
                <w:color w:val="000000" w:themeColor="text1"/>
              </w:rPr>
              <w:t xml:space="preserve"> X T</w:t>
            </w:r>
            <w:r w:rsidRPr="00EE77ED">
              <w:rPr>
                <w:iCs/>
                <w:color w:val="000000" w:themeColor="text1"/>
                <w:vertAlign w:val="subscript"/>
              </w:rPr>
              <w:t xml:space="preserve"> </w:t>
            </w:r>
            <w:r w:rsidRPr="00EE77ED">
              <w:rPr>
                <w:iCs/>
                <w:color w:val="000000" w:themeColor="text1"/>
                <w:vertAlign w:val="superscript"/>
              </w:rPr>
              <w:t>I</w:t>
            </w:r>
            <w:r w:rsidRPr="00EE77ED">
              <w:rPr>
                <w:iCs/>
                <w:color w:val="000000" w:themeColor="text1"/>
                <w:vertAlign w:val="subscript"/>
              </w:rPr>
              <w:t>L</w:t>
            </w:r>
            <w:r w:rsidRPr="00EE77ED">
              <w:rPr>
                <w:iCs/>
                <w:color w:val="000000" w:themeColor="text1"/>
              </w:rPr>
              <w:t xml:space="preserve"> Q </w:t>
            </w:r>
            <w:proofErr w:type="gramStart"/>
            <w:r w:rsidRPr="00EE77ED">
              <w:rPr>
                <w:iCs/>
                <w:color w:val="000000" w:themeColor="text1"/>
              </w:rPr>
              <w:t>X  E</w:t>
            </w:r>
            <w:proofErr w:type="gramEnd"/>
            <w:r w:rsidRPr="00EE77ED">
              <w:rPr>
                <w:iCs/>
                <w:color w:val="000000" w:themeColor="text1"/>
              </w:rPr>
              <w:t xml:space="preserve"> Q </w:t>
            </w:r>
            <w:r w:rsidRPr="00EE77ED">
              <w:rPr>
                <w:iCs/>
                <w:color w:val="70AD47" w:themeColor="accent6"/>
                <w:vertAlign w:val="superscript"/>
              </w:rPr>
              <w:t>D</w:t>
            </w:r>
            <w:r w:rsidRPr="00EE77ED">
              <w:rPr>
                <w:iCs/>
                <w:color w:val="FF0000"/>
                <w:vertAlign w:val="subscript"/>
              </w:rPr>
              <w:t>N</w:t>
            </w:r>
            <w:r w:rsidRPr="00EE77ED">
              <w:rPr>
                <w:iCs/>
                <w:color w:val="000000" w:themeColor="text1"/>
              </w:rPr>
              <w:t xml:space="preserve"> X</w:t>
            </w:r>
            <w:r w:rsidRPr="00EE77ED">
              <w:rPr>
                <w:iCs/>
                <w:color w:val="000000" w:themeColor="text1"/>
                <w:vertAlign w:val="subscript"/>
              </w:rPr>
              <w:t xml:space="preserve"> </w:t>
            </w:r>
            <w:r w:rsidRPr="00EE77ED">
              <w:rPr>
                <w:iCs/>
                <w:color w:val="000000" w:themeColor="text1"/>
                <w:vertAlign w:val="superscript"/>
              </w:rPr>
              <w:t>I</w:t>
            </w:r>
            <w:r w:rsidRPr="00EE77ED">
              <w:rPr>
                <w:iCs/>
                <w:color w:val="000000" w:themeColor="text1"/>
                <w:vertAlign w:val="subscript"/>
              </w:rPr>
              <w:t xml:space="preserve">V </w:t>
            </w:r>
            <w:proofErr w:type="spellStart"/>
            <w:r w:rsidRPr="00EE77ED">
              <w:rPr>
                <w:iCs/>
                <w:color w:val="000000" w:themeColor="text1"/>
                <w:vertAlign w:val="superscript"/>
              </w:rPr>
              <w:t>I</w:t>
            </w:r>
            <w:r w:rsidRPr="00EE77ED">
              <w:rPr>
                <w:iCs/>
                <w:color w:val="000000" w:themeColor="text1"/>
                <w:vertAlign w:val="subscript"/>
              </w:rPr>
              <w:t>V</w:t>
            </w:r>
            <w:proofErr w:type="spellEnd"/>
            <w:r w:rsidRPr="00EE77ED">
              <w:rPr>
                <w:iCs/>
                <w:color w:val="000000" w:themeColor="text1"/>
                <w:vertAlign w:val="subscript"/>
              </w:rPr>
              <w:t xml:space="preserve"> </w:t>
            </w:r>
            <w:r w:rsidRPr="00EE77ED">
              <w:rPr>
                <w:iCs/>
                <w:color w:val="000000" w:themeColor="text1"/>
              </w:rPr>
              <w:t>R</w:t>
            </w:r>
          </w:p>
        </w:tc>
        <w:tc>
          <w:tcPr>
            <w:tcW w:w="2253" w:type="dxa"/>
          </w:tcPr>
          <w:p w14:paraId="2762421C" w14:textId="77777777" w:rsidR="00C72326" w:rsidRPr="00EE77ED" w:rsidRDefault="00C72326" w:rsidP="003F544D">
            <w:pPr>
              <w:spacing w:line="360" w:lineRule="auto"/>
              <w:rPr>
                <w:iCs/>
                <w:color w:val="000000" w:themeColor="text1"/>
              </w:rPr>
            </w:pPr>
          </w:p>
        </w:tc>
      </w:tr>
      <w:tr w:rsidR="00C72326" w:rsidRPr="00EE77ED" w14:paraId="0ABA98A7" w14:textId="77777777" w:rsidTr="00AF2618">
        <w:tc>
          <w:tcPr>
            <w:tcW w:w="1129" w:type="dxa"/>
          </w:tcPr>
          <w:p w14:paraId="2CB594F6" w14:textId="78456D8A" w:rsidR="00C72326" w:rsidRPr="00EE77ED" w:rsidRDefault="00D46A16" w:rsidP="00AF2618">
            <w:pPr>
              <w:spacing w:line="360" w:lineRule="auto"/>
              <w:jc w:val="center"/>
              <w:rPr>
                <w:iCs/>
                <w:color w:val="000000" w:themeColor="text1"/>
              </w:rPr>
            </w:pPr>
            <w:r w:rsidRPr="00EE77ED">
              <w:rPr>
                <w:iCs/>
                <w:color w:val="000000" w:themeColor="text1"/>
              </w:rPr>
              <w:t>V</w:t>
            </w:r>
          </w:p>
        </w:tc>
        <w:tc>
          <w:tcPr>
            <w:tcW w:w="2268" w:type="dxa"/>
          </w:tcPr>
          <w:p w14:paraId="4D20742A" w14:textId="1DE5C9D5" w:rsidR="00C72326" w:rsidRPr="00EE77ED" w:rsidRDefault="00501D9F" w:rsidP="00AF2618">
            <w:pPr>
              <w:spacing w:line="360" w:lineRule="auto"/>
              <w:jc w:val="center"/>
              <w:rPr>
                <w:iCs/>
                <w:color w:val="000000" w:themeColor="text1"/>
              </w:rPr>
            </w:pPr>
            <w:r w:rsidRPr="00EE77ED">
              <w:rPr>
                <w:iCs/>
                <w:color w:val="000000" w:themeColor="text1"/>
              </w:rPr>
              <w:t>233-240</w:t>
            </w:r>
          </w:p>
        </w:tc>
        <w:tc>
          <w:tcPr>
            <w:tcW w:w="3360" w:type="dxa"/>
          </w:tcPr>
          <w:p w14:paraId="71153E14" w14:textId="505CF0C3" w:rsidR="00C72326" w:rsidRPr="00EE77ED" w:rsidRDefault="00501D9F" w:rsidP="003F544D">
            <w:pPr>
              <w:spacing w:line="360" w:lineRule="auto"/>
              <w:rPr>
                <w:iCs/>
                <w:color w:val="000000" w:themeColor="text1"/>
              </w:rPr>
            </w:pPr>
            <w:r w:rsidRPr="00EE77ED">
              <w:rPr>
                <w:iCs/>
                <w:color w:val="000000" w:themeColor="text1"/>
              </w:rPr>
              <w:t xml:space="preserve">G X </w:t>
            </w:r>
            <w:r w:rsidRPr="00EE77ED">
              <w:rPr>
                <w:iCs/>
                <w:color w:val="70AD47" w:themeColor="accent6"/>
                <w:vertAlign w:val="superscript"/>
              </w:rPr>
              <w:t>P</w:t>
            </w:r>
            <w:r w:rsidRPr="00EE77ED">
              <w:rPr>
                <w:iCs/>
                <w:color w:val="FF0000"/>
                <w:vertAlign w:val="subscript"/>
              </w:rPr>
              <w:t>A</w:t>
            </w:r>
            <w:r w:rsidRPr="00EE77ED">
              <w:rPr>
                <w:iCs/>
                <w:color w:val="000000" w:themeColor="text1"/>
                <w:vertAlign w:val="subscript"/>
              </w:rPr>
              <w:t xml:space="preserve"> </w:t>
            </w:r>
            <w:r w:rsidRPr="00EE77ED">
              <w:rPr>
                <w:iCs/>
                <w:color w:val="000000" w:themeColor="text1"/>
              </w:rPr>
              <w:t xml:space="preserve">G </w:t>
            </w:r>
            <w:r w:rsidRPr="00EE77ED">
              <w:rPr>
                <w:iCs/>
                <w:color w:val="70AD47" w:themeColor="accent6"/>
                <w:vertAlign w:val="superscript"/>
              </w:rPr>
              <w:t>T</w:t>
            </w:r>
            <w:r w:rsidRPr="00EE77ED">
              <w:rPr>
                <w:iCs/>
                <w:color w:val="FF0000"/>
                <w:vertAlign w:val="subscript"/>
              </w:rPr>
              <w:t>S</w:t>
            </w:r>
            <w:r w:rsidRPr="00EE77ED">
              <w:rPr>
                <w:iCs/>
                <w:color w:val="000000" w:themeColor="text1"/>
              </w:rPr>
              <w:t xml:space="preserve"> G K T</w:t>
            </w:r>
          </w:p>
        </w:tc>
        <w:tc>
          <w:tcPr>
            <w:tcW w:w="2253" w:type="dxa"/>
          </w:tcPr>
          <w:p w14:paraId="56FB88C4" w14:textId="3FFC7BD9" w:rsidR="00C72326" w:rsidRPr="00EE77ED" w:rsidRDefault="00501D9F" w:rsidP="003F544D">
            <w:pPr>
              <w:spacing w:line="360" w:lineRule="auto"/>
              <w:rPr>
                <w:iCs/>
                <w:color w:val="000000" w:themeColor="text1"/>
              </w:rPr>
            </w:pPr>
            <w:r w:rsidRPr="00EE77ED">
              <w:rPr>
                <w:iCs/>
                <w:color w:val="000000" w:themeColor="text1"/>
              </w:rPr>
              <w:t>Walker A site</w:t>
            </w:r>
          </w:p>
        </w:tc>
      </w:tr>
      <w:tr w:rsidR="00C72326" w:rsidRPr="00EE77ED" w14:paraId="6E23DAAA" w14:textId="77777777" w:rsidTr="00AF2618">
        <w:tc>
          <w:tcPr>
            <w:tcW w:w="1129" w:type="dxa"/>
          </w:tcPr>
          <w:p w14:paraId="337F0327" w14:textId="762EA221" w:rsidR="00C72326" w:rsidRPr="00EE77ED" w:rsidRDefault="00D46A16" w:rsidP="00AF2618">
            <w:pPr>
              <w:spacing w:line="360" w:lineRule="auto"/>
              <w:jc w:val="center"/>
              <w:rPr>
                <w:iCs/>
                <w:color w:val="000000" w:themeColor="text1"/>
              </w:rPr>
            </w:pPr>
            <w:r w:rsidRPr="00EE77ED">
              <w:rPr>
                <w:iCs/>
                <w:color w:val="000000" w:themeColor="text1"/>
              </w:rPr>
              <w:t>VI</w:t>
            </w:r>
          </w:p>
        </w:tc>
        <w:tc>
          <w:tcPr>
            <w:tcW w:w="2268" w:type="dxa"/>
          </w:tcPr>
          <w:p w14:paraId="2AA8C9C2" w14:textId="2852A7D8" w:rsidR="00C72326" w:rsidRPr="00EE77ED" w:rsidRDefault="00501D9F" w:rsidP="00AF2618">
            <w:pPr>
              <w:spacing w:line="360" w:lineRule="auto"/>
              <w:jc w:val="center"/>
              <w:rPr>
                <w:iCs/>
                <w:color w:val="000000" w:themeColor="text1"/>
              </w:rPr>
            </w:pPr>
            <w:r w:rsidRPr="00EE77ED">
              <w:rPr>
                <w:iCs/>
                <w:color w:val="000000" w:themeColor="text1"/>
              </w:rPr>
              <w:t>244-255</w:t>
            </w:r>
          </w:p>
        </w:tc>
        <w:tc>
          <w:tcPr>
            <w:tcW w:w="3360" w:type="dxa"/>
          </w:tcPr>
          <w:p w14:paraId="2850E21B" w14:textId="6D692A72" w:rsidR="00C72326" w:rsidRPr="00EE77ED" w:rsidRDefault="00501D9F" w:rsidP="003F544D">
            <w:pPr>
              <w:spacing w:line="360" w:lineRule="auto"/>
              <w:rPr>
                <w:iCs/>
                <w:color w:val="000000" w:themeColor="text1"/>
              </w:rPr>
            </w:pPr>
            <w:r w:rsidRPr="00EE77ED">
              <w:rPr>
                <w:iCs/>
                <w:color w:val="000000" w:themeColor="text1"/>
                <w:vertAlign w:val="superscript"/>
              </w:rPr>
              <w:t>L</w:t>
            </w:r>
            <w:r w:rsidRPr="00EE77ED">
              <w:rPr>
                <w:iCs/>
                <w:color w:val="000000" w:themeColor="text1"/>
                <w:vertAlign w:val="subscript"/>
              </w:rPr>
              <w:t xml:space="preserve">M </w:t>
            </w:r>
            <w:proofErr w:type="gramStart"/>
            <w:r w:rsidRPr="00EE77ED">
              <w:rPr>
                <w:iCs/>
                <w:color w:val="70AD47" w:themeColor="accent6"/>
                <w:vertAlign w:val="superscript"/>
              </w:rPr>
              <w:t>H</w:t>
            </w:r>
            <w:r w:rsidRPr="00EE77ED">
              <w:rPr>
                <w:iCs/>
                <w:color w:val="000000" w:themeColor="text1"/>
                <w:vertAlign w:val="subscript"/>
              </w:rPr>
              <w:t>Q</w:t>
            </w:r>
            <w:r w:rsidRPr="00EE77ED">
              <w:rPr>
                <w:iCs/>
                <w:color w:val="000000" w:themeColor="text1"/>
              </w:rPr>
              <w:t xml:space="preserve">  R</w:t>
            </w:r>
            <w:proofErr w:type="gramEnd"/>
            <w:r w:rsidRPr="00EE77ED">
              <w:rPr>
                <w:iCs/>
                <w:color w:val="000000" w:themeColor="text1"/>
              </w:rPr>
              <w:t xml:space="preserve"> X A </w:t>
            </w:r>
            <w:r w:rsidRPr="00EE77ED">
              <w:rPr>
                <w:iCs/>
                <w:color w:val="000000" w:themeColor="text1"/>
                <w:vertAlign w:val="superscript"/>
              </w:rPr>
              <w:t>Y</w:t>
            </w:r>
            <w:r w:rsidRPr="00EE77ED">
              <w:rPr>
                <w:iCs/>
                <w:color w:val="000000" w:themeColor="text1"/>
                <w:vertAlign w:val="subscript"/>
              </w:rPr>
              <w:t xml:space="preserve">F </w:t>
            </w:r>
            <w:r w:rsidRPr="00EE77ED">
              <w:rPr>
                <w:iCs/>
                <w:color w:val="000000" w:themeColor="text1"/>
              </w:rPr>
              <w:t xml:space="preserve">L  </w:t>
            </w:r>
            <w:proofErr w:type="spellStart"/>
            <w:r w:rsidRPr="00EE77ED">
              <w:rPr>
                <w:iCs/>
                <w:color w:val="000000" w:themeColor="text1"/>
              </w:rPr>
              <w:t>L</w:t>
            </w:r>
            <w:proofErr w:type="spellEnd"/>
            <w:r w:rsidRPr="00EE77ED">
              <w:rPr>
                <w:iCs/>
                <w:color w:val="000000" w:themeColor="text1"/>
              </w:rPr>
              <w:t xml:space="preserve">  </w:t>
            </w:r>
            <w:r w:rsidRPr="00EE77ED">
              <w:rPr>
                <w:iCs/>
                <w:color w:val="000000" w:themeColor="text1"/>
                <w:vertAlign w:val="superscript"/>
              </w:rPr>
              <w:t>Y</w:t>
            </w:r>
            <w:r w:rsidRPr="00EE77ED">
              <w:rPr>
                <w:iCs/>
                <w:color w:val="000000" w:themeColor="text1"/>
                <w:vertAlign w:val="subscript"/>
              </w:rPr>
              <w:t xml:space="preserve">F </w:t>
            </w:r>
            <w:r w:rsidRPr="00EE77ED">
              <w:rPr>
                <w:iCs/>
                <w:color w:val="000000" w:themeColor="text1"/>
              </w:rPr>
              <w:t xml:space="preserve">X </w:t>
            </w:r>
            <w:proofErr w:type="spellStart"/>
            <w:r w:rsidRPr="00EE77ED">
              <w:rPr>
                <w:iCs/>
                <w:color w:val="000000" w:themeColor="text1"/>
              </w:rPr>
              <w:t>X</w:t>
            </w:r>
            <w:proofErr w:type="spellEnd"/>
            <w:r w:rsidRPr="00EE77ED">
              <w:rPr>
                <w:iCs/>
                <w:color w:val="000000" w:themeColor="text1"/>
              </w:rPr>
              <w:t xml:space="preserve"> </w:t>
            </w:r>
            <w:r w:rsidRPr="00EE77ED">
              <w:rPr>
                <w:iCs/>
                <w:color w:val="70AD47" w:themeColor="accent6"/>
                <w:vertAlign w:val="superscript"/>
              </w:rPr>
              <w:t>R</w:t>
            </w:r>
            <w:r w:rsidRPr="00EE77ED">
              <w:rPr>
                <w:iCs/>
                <w:color w:val="000000" w:themeColor="text1"/>
                <w:vertAlign w:val="subscript"/>
              </w:rPr>
              <w:t>K</w:t>
            </w:r>
          </w:p>
        </w:tc>
        <w:tc>
          <w:tcPr>
            <w:tcW w:w="2253" w:type="dxa"/>
          </w:tcPr>
          <w:p w14:paraId="41FEFC5A" w14:textId="77777777" w:rsidR="00C72326" w:rsidRPr="00EE77ED" w:rsidRDefault="00C72326" w:rsidP="003F544D">
            <w:pPr>
              <w:spacing w:line="360" w:lineRule="auto"/>
              <w:rPr>
                <w:iCs/>
                <w:color w:val="000000" w:themeColor="text1"/>
              </w:rPr>
            </w:pPr>
          </w:p>
        </w:tc>
      </w:tr>
      <w:tr w:rsidR="00C72326" w:rsidRPr="00EE77ED" w14:paraId="30B092C1" w14:textId="77777777" w:rsidTr="00AF2618">
        <w:tc>
          <w:tcPr>
            <w:tcW w:w="1129" w:type="dxa"/>
          </w:tcPr>
          <w:p w14:paraId="7088A105" w14:textId="717E1C83" w:rsidR="00C72326" w:rsidRPr="00EE77ED" w:rsidRDefault="00D46A16" w:rsidP="00AF2618">
            <w:pPr>
              <w:spacing w:line="360" w:lineRule="auto"/>
              <w:jc w:val="center"/>
              <w:rPr>
                <w:iCs/>
                <w:color w:val="000000" w:themeColor="text1"/>
              </w:rPr>
            </w:pPr>
            <w:r w:rsidRPr="00EE77ED">
              <w:rPr>
                <w:iCs/>
                <w:color w:val="000000" w:themeColor="text1"/>
              </w:rPr>
              <w:t>VII</w:t>
            </w:r>
          </w:p>
        </w:tc>
        <w:tc>
          <w:tcPr>
            <w:tcW w:w="2268" w:type="dxa"/>
          </w:tcPr>
          <w:p w14:paraId="449620FF" w14:textId="61856287" w:rsidR="00C72326" w:rsidRPr="00EE77ED" w:rsidRDefault="00501D9F" w:rsidP="00AF2618">
            <w:pPr>
              <w:spacing w:line="360" w:lineRule="auto"/>
              <w:jc w:val="center"/>
              <w:rPr>
                <w:iCs/>
                <w:color w:val="000000" w:themeColor="text1"/>
              </w:rPr>
            </w:pPr>
            <w:r w:rsidRPr="00EE77ED">
              <w:rPr>
                <w:iCs/>
                <w:color w:val="000000" w:themeColor="text1"/>
              </w:rPr>
              <w:t>279-285</w:t>
            </w:r>
          </w:p>
        </w:tc>
        <w:tc>
          <w:tcPr>
            <w:tcW w:w="3360" w:type="dxa"/>
          </w:tcPr>
          <w:p w14:paraId="4E7CAAEE" w14:textId="2A66B06A" w:rsidR="00C72326" w:rsidRPr="00EE77ED" w:rsidRDefault="00501D9F" w:rsidP="003F544D">
            <w:pPr>
              <w:spacing w:line="360" w:lineRule="auto"/>
              <w:rPr>
                <w:iCs/>
                <w:color w:val="000000" w:themeColor="text1"/>
              </w:rPr>
            </w:pPr>
            <w:r w:rsidRPr="00EE77ED">
              <w:rPr>
                <w:iCs/>
                <w:color w:val="000000" w:themeColor="text1"/>
                <w:vertAlign w:val="superscript"/>
              </w:rPr>
              <w:t>V</w:t>
            </w:r>
            <w:r w:rsidRPr="00EE77ED">
              <w:rPr>
                <w:iCs/>
                <w:color w:val="000000" w:themeColor="text1"/>
                <w:vertAlign w:val="subscript"/>
              </w:rPr>
              <w:t xml:space="preserve">I </w:t>
            </w:r>
            <w:r w:rsidRPr="00EE77ED">
              <w:rPr>
                <w:iCs/>
                <w:color w:val="000000" w:themeColor="text1"/>
              </w:rPr>
              <w:t xml:space="preserve">L P X L G </w:t>
            </w:r>
            <w:r w:rsidRPr="00EE77ED">
              <w:rPr>
                <w:iCs/>
                <w:color w:val="000000" w:themeColor="text1"/>
                <w:vertAlign w:val="superscript"/>
              </w:rPr>
              <w:t>E</w:t>
            </w:r>
            <w:r w:rsidRPr="00EE77ED">
              <w:rPr>
                <w:iCs/>
                <w:color w:val="000000" w:themeColor="text1"/>
                <w:vertAlign w:val="subscript"/>
              </w:rPr>
              <w:t>X</w:t>
            </w:r>
          </w:p>
        </w:tc>
        <w:tc>
          <w:tcPr>
            <w:tcW w:w="2253" w:type="dxa"/>
          </w:tcPr>
          <w:p w14:paraId="1FB65391" w14:textId="77777777" w:rsidR="00C72326" w:rsidRPr="00EE77ED" w:rsidRDefault="00C72326" w:rsidP="003F544D">
            <w:pPr>
              <w:spacing w:line="360" w:lineRule="auto"/>
              <w:rPr>
                <w:iCs/>
                <w:color w:val="000000" w:themeColor="text1"/>
              </w:rPr>
            </w:pPr>
          </w:p>
        </w:tc>
      </w:tr>
      <w:tr w:rsidR="00C72326" w:rsidRPr="00EE77ED" w14:paraId="5AD18D40" w14:textId="77777777" w:rsidTr="00AF2618">
        <w:tc>
          <w:tcPr>
            <w:tcW w:w="1129" w:type="dxa"/>
          </w:tcPr>
          <w:p w14:paraId="00FACEFB" w14:textId="701314C4" w:rsidR="00C72326" w:rsidRPr="00EE77ED" w:rsidRDefault="00D46A16" w:rsidP="00AF2618">
            <w:pPr>
              <w:spacing w:line="360" w:lineRule="auto"/>
              <w:jc w:val="center"/>
              <w:rPr>
                <w:iCs/>
                <w:color w:val="000000" w:themeColor="text1"/>
              </w:rPr>
            </w:pPr>
            <w:r w:rsidRPr="00EE77ED">
              <w:rPr>
                <w:iCs/>
                <w:color w:val="000000" w:themeColor="text1"/>
              </w:rPr>
              <w:t>VIII</w:t>
            </w:r>
          </w:p>
        </w:tc>
        <w:tc>
          <w:tcPr>
            <w:tcW w:w="2268" w:type="dxa"/>
          </w:tcPr>
          <w:p w14:paraId="30E336FF" w14:textId="08DA72C7" w:rsidR="00C72326" w:rsidRPr="00EE77ED" w:rsidRDefault="00346304" w:rsidP="00AF2618">
            <w:pPr>
              <w:spacing w:line="360" w:lineRule="auto"/>
              <w:jc w:val="center"/>
              <w:rPr>
                <w:iCs/>
                <w:color w:val="000000" w:themeColor="text1"/>
              </w:rPr>
            </w:pPr>
            <w:r w:rsidRPr="00EE77ED">
              <w:rPr>
                <w:iCs/>
                <w:color w:val="000000" w:themeColor="text1"/>
              </w:rPr>
              <w:t>543-550</w:t>
            </w:r>
          </w:p>
        </w:tc>
        <w:tc>
          <w:tcPr>
            <w:tcW w:w="3360" w:type="dxa"/>
          </w:tcPr>
          <w:p w14:paraId="17C196E1" w14:textId="09230A06" w:rsidR="00C72326" w:rsidRPr="00EE77ED" w:rsidRDefault="00346304" w:rsidP="003F544D">
            <w:pPr>
              <w:spacing w:line="360" w:lineRule="auto"/>
              <w:rPr>
                <w:iCs/>
                <w:color w:val="000000" w:themeColor="text1"/>
              </w:rPr>
            </w:pPr>
            <w:r w:rsidRPr="00EE77ED">
              <w:rPr>
                <w:iCs/>
                <w:color w:val="000000" w:themeColor="text1"/>
              </w:rPr>
              <w:t xml:space="preserve">G X </w:t>
            </w:r>
            <w:r w:rsidRPr="00EE77ED">
              <w:rPr>
                <w:iCs/>
                <w:color w:val="70AD47" w:themeColor="accent6"/>
                <w:vertAlign w:val="superscript"/>
              </w:rPr>
              <w:t>P</w:t>
            </w:r>
            <w:r w:rsidRPr="00EE77ED">
              <w:rPr>
                <w:iCs/>
                <w:color w:val="FF0000"/>
                <w:vertAlign w:val="subscript"/>
              </w:rPr>
              <w:t>A</w:t>
            </w:r>
            <w:r w:rsidRPr="00EE77ED">
              <w:rPr>
                <w:iCs/>
                <w:color w:val="000000" w:themeColor="text1"/>
                <w:vertAlign w:val="subscript"/>
              </w:rPr>
              <w:t xml:space="preserve"> </w:t>
            </w:r>
            <w:r w:rsidRPr="00EE77ED">
              <w:rPr>
                <w:iCs/>
                <w:color w:val="000000" w:themeColor="text1"/>
              </w:rPr>
              <w:t xml:space="preserve">G </w:t>
            </w:r>
            <w:r w:rsidRPr="00EE77ED">
              <w:rPr>
                <w:iCs/>
                <w:color w:val="70AD47" w:themeColor="accent6"/>
                <w:vertAlign w:val="superscript"/>
              </w:rPr>
              <w:t>T</w:t>
            </w:r>
            <w:r w:rsidRPr="00EE77ED">
              <w:rPr>
                <w:iCs/>
                <w:color w:val="FF0000"/>
                <w:vertAlign w:val="subscript"/>
              </w:rPr>
              <w:t>S</w:t>
            </w:r>
            <w:r w:rsidRPr="00EE77ED">
              <w:rPr>
                <w:iCs/>
                <w:color w:val="000000" w:themeColor="text1"/>
              </w:rPr>
              <w:t xml:space="preserve"> G K T</w:t>
            </w:r>
          </w:p>
        </w:tc>
        <w:tc>
          <w:tcPr>
            <w:tcW w:w="2253" w:type="dxa"/>
          </w:tcPr>
          <w:p w14:paraId="78C5E43A" w14:textId="03D8DC68" w:rsidR="00C72326" w:rsidRPr="00EE77ED" w:rsidRDefault="00346304" w:rsidP="003F544D">
            <w:pPr>
              <w:spacing w:line="360" w:lineRule="auto"/>
              <w:rPr>
                <w:iCs/>
                <w:color w:val="000000" w:themeColor="text1"/>
              </w:rPr>
            </w:pPr>
            <w:r w:rsidRPr="00EE77ED">
              <w:rPr>
                <w:iCs/>
                <w:color w:val="000000" w:themeColor="text1"/>
              </w:rPr>
              <w:t>Walker B site</w:t>
            </w:r>
          </w:p>
        </w:tc>
      </w:tr>
      <w:tr w:rsidR="00C72326" w:rsidRPr="00EE77ED" w14:paraId="4CA30B7E" w14:textId="77777777" w:rsidTr="00AF2618">
        <w:tc>
          <w:tcPr>
            <w:tcW w:w="1129" w:type="dxa"/>
          </w:tcPr>
          <w:p w14:paraId="3424C25E" w14:textId="44ACFAB4" w:rsidR="00C72326" w:rsidRPr="00EE77ED" w:rsidRDefault="00D46A16" w:rsidP="00AF2618">
            <w:pPr>
              <w:spacing w:line="360" w:lineRule="auto"/>
              <w:jc w:val="center"/>
              <w:rPr>
                <w:iCs/>
                <w:color w:val="000000" w:themeColor="text1"/>
              </w:rPr>
            </w:pPr>
            <w:r w:rsidRPr="00EE77ED">
              <w:rPr>
                <w:iCs/>
                <w:color w:val="000000" w:themeColor="text1"/>
              </w:rPr>
              <w:t>IX</w:t>
            </w:r>
          </w:p>
        </w:tc>
        <w:tc>
          <w:tcPr>
            <w:tcW w:w="2268" w:type="dxa"/>
          </w:tcPr>
          <w:p w14:paraId="01415C21" w14:textId="5221AA4A" w:rsidR="00C72326" w:rsidRPr="00EE77ED" w:rsidRDefault="00346304" w:rsidP="00AF2618">
            <w:pPr>
              <w:spacing w:line="360" w:lineRule="auto"/>
              <w:jc w:val="center"/>
              <w:rPr>
                <w:iCs/>
                <w:color w:val="000000" w:themeColor="text1"/>
              </w:rPr>
            </w:pPr>
            <w:r w:rsidRPr="00EE77ED">
              <w:rPr>
                <w:iCs/>
                <w:color w:val="000000" w:themeColor="text1"/>
              </w:rPr>
              <w:t>568-576</w:t>
            </w:r>
          </w:p>
        </w:tc>
        <w:tc>
          <w:tcPr>
            <w:tcW w:w="3360" w:type="dxa"/>
          </w:tcPr>
          <w:p w14:paraId="43781882" w14:textId="68C29F19" w:rsidR="00C72326" w:rsidRPr="00EE77ED" w:rsidRDefault="00346304" w:rsidP="003F544D">
            <w:pPr>
              <w:spacing w:line="360" w:lineRule="auto"/>
              <w:rPr>
                <w:iCs/>
                <w:color w:val="000000" w:themeColor="text1"/>
              </w:rPr>
            </w:pPr>
            <w:r w:rsidRPr="00EE77ED">
              <w:rPr>
                <w:iCs/>
                <w:color w:val="000000" w:themeColor="text1"/>
              </w:rPr>
              <w:t xml:space="preserve">T X </w:t>
            </w:r>
            <w:proofErr w:type="spellStart"/>
            <w:r w:rsidRPr="00EE77ED">
              <w:rPr>
                <w:iCs/>
                <w:color w:val="000000" w:themeColor="text1"/>
              </w:rPr>
              <w:t>X</w:t>
            </w:r>
            <w:proofErr w:type="spellEnd"/>
            <w:r w:rsidRPr="00EE77ED">
              <w:rPr>
                <w:iCs/>
                <w:color w:val="000000" w:themeColor="text1"/>
              </w:rPr>
              <w:t xml:space="preserve"> G D X </w:t>
            </w:r>
            <w:proofErr w:type="spellStart"/>
            <w:r w:rsidRPr="00EE77ED">
              <w:rPr>
                <w:iCs/>
                <w:color w:val="70AD47" w:themeColor="accent6"/>
                <w:vertAlign w:val="superscript"/>
              </w:rPr>
              <w:t>A</w:t>
            </w:r>
            <w:r w:rsidRPr="00EE77ED">
              <w:rPr>
                <w:iCs/>
                <w:color w:val="000000" w:themeColor="text1"/>
                <w:vertAlign w:val="subscript"/>
              </w:rPr>
              <w:t>x</w:t>
            </w:r>
            <w:proofErr w:type="spellEnd"/>
            <w:r w:rsidRPr="00EE77ED">
              <w:rPr>
                <w:iCs/>
                <w:color w:val="000000" w:themeColor="text1"/>
              </w:rPr>
              <w:t xml:space="preserve"> Q</w:t>
            </w:r>
          </w:p>
        </w:tc>
        <w:tc>
          <w:tcPr>
            <w:tcW w:w="2253" w:type="dxa"/>
          </w:tcPr>
          <w:p w14:paraId="715107BF" w14:textId="77777777" w:rsidR="00C72326" w:rsidRPr="00EE77ED" w:rsidRDefault="00C72326" w:rsidP="003F544D">
            <w:pPr>
              <w:spacing w:line="360" w:lineRule="auto"/>
              <w:rPr>
                <w:iCs/>
                <w:color w:val="000000" w:themeColor="text1"/>
              </w:rPr>
            </w:pPr>
          </w:p>
        </w:tc>
      </w:tr>
      <w:tr w:rsidR="00C72326" w:rsidRPr="00EE77ED" w14:paraId="0F8FB080" w14:textId="77777777" w:rsidTr="00AF2618">
        <w:tc>
          <w:tcPr>
            <w:tcW w:w="1129" w:type="dxa"/>
          </w:tcPr>
          <w:p w14:paraId="25FCCA33" w14:textId="3B1AA05C" w:rsidR="00C72326" w:rsidRPr="00EE77ED" w:rsidRDefault="00D46A16" w:rsidP="00AF2618">
            <w:pPr>
              <w:spacing w:line="360" w:lineRule="auto"/>
              <w:jc w:val="center"/>
              <w:rPr>
                <w:iCs/>
                <w:color w:val="000000" w:themeColor="text1"/>
              </w:rPr>
            </w:pPr>
            <w:r w:rsidRPr="00EE77ED">
              <w:rPr>
                <w:iCs/>
                <w:color w:val="000000" w:themeColor="text1"/>
              </w:rPr>
              <w:t>X</w:t>
            </w:r>
          </w:p>
        </w:tc>
        <w:tc>
          <w:tcPr>
            <w:tcW w:w="2268" w:type="dxa"/>
          </w:tcPr>
          <w:p w14:paraId="6DE5CFCE" w14:textId="644E08DB" w:rsidR="00C72326" w:rsidRPr="00EE77ED" w:rsidRDefault="00346304" w:rsidP="00AF2618">
            <w:pPr>
              <w:spacing w:line="360" w:lineRule="auto"/>
              <w:jc w:val="center"/>
              <w:rPr>
                <w:iCs/>
                <w:color w:val="000000" w:themeColor="text1"/>
              </w:rPr>
            </w:pPr>
            <w:r w:rsidRPr="00EE77ED">
              <w:rPr>
                <w:iCs/>
                <w:color w:val="000000" w:themeColor="text1"/>
              </w:rPr>
              <w:t>603-610</w:t>
            </w:r>
          </w:p>
        </w:tc>
        <w:tc>
          <w:tcPr>
            <w:tcW w:w="3360" w:type="dxa"/>
          </w:tcPr>
          <w:p w14:paraId="24620467" w14:textId="62378348" w:rsidR="00C72326" w:rsidRPr="00EE77ED" w:rsidRDefault="00346304" w:rsidP="003F544D">
            <w:pPr>
              <w:spacing w:line="360" w:lineRule="auto"/>
              <w:rPr>
                <w:iCs/>
                <w:color w:val="000000" w:themeColor="text1"/>
              </w:rPr>
            </w:pPr>
            <w:r w:rsidRPr="00EE77ED">
              <w:rPr>
                <w:iCs/>
                <w:color w:val="000000" w:themeColor="text1"/>
              </w:rPr>
              <w:t xml:space="preserve">L X </w:t>
            </w:r>
            <w:proofErr w:type="spellStart"/>
            <w:r w:rsidRPr="00EE77ED">
              <w:rPr>
                <w:iCs/>
                <w:color w:val="000000" w:themeColor="text1"/>
              </w:rPr>
              <w:t>X</w:t>
            </w:r>
            <w:proofErr w:type="spellEnd"/>
            <w:r w:rsidRPr="00EE77ED">
              <w:rPr>
                <w:iCs/>
                <w:color w:val="000000" w:themeColor="text1"/>
              </w:rPr>
              <w:t xml:space="preserve"> X </w:t>
            </w:r>
            <w:r w:rsidRPr="00EE77ED">
              <w:rPr>
                <w:iCs/>
                <w:color w:val="000000" w:themeColor="text1"/>
                <w:vertAlign w:val="superscript"/>
              </w:rPr>
              <w:t>Y</w:t>
            </w:r>
            <w:r w:rsidRPr="00EE77ED">
              <w:rPr>
                <w:iCs/>
                <w:color w:val="000000" w:themeColor="text1"/>
                <w:vertAlign w:val="subscript"/>
              </w:rPr>
              <w:t>F</w:t>
            </w:r>
            <w:r w:rsidRPr="00EE77ED">
              <w:rPr>
                <w:iCs/>
                <w:color w:val="000000" w:themeColor="text1"/>
              </w:rPr>
              <w:t xml:space="preserve"> R </w:t>
            </w:r>
            <w:r w:rsidRPr="00EE77ED">
              <w:rPr>
                <w:iCs/>
                <w:color w:val="70AD47" w:themeColor="accent6"/>
                <w:vertAlign w:val="superscript"/>
              </w:rPr>
              <w:t>T</w:t>
            </w:r>
            <w:r w:rsidRPr="00EE77ED">
              <w:rPr>
                <w:iCs/>
                <w:color w:val="FF0000"/>
                <w:vertAlign w:val="subscript"/>
              </w:rPr>
              <w:t>S</w:t>
            </w:r>
            <w:r w:rsidRPr="00EE77ED">
              <w:rPr>
                <w:iCs/>
                <w:color w:val="000000" w:themeColor="text1"/>
              </w:rPr>
              <w:t xml:space="preserve"> </w:t>
            </w:r>
            <w:r w:rsidRPr="00EE77ED">
              <w:rPr>
                <w:iCs/>
                <w:color w:val="70AD47" w:themeColor="accent6"/>
                <w:vertAlign w:val="superscript"/>
              </w:rPr>
              <w:t>P</w:t>
            </w:r>
            <w:r w:rsidRPr="00EE77ED">
              <w:rPr>
                <w:iCs/>
                <w:color w:val="000000" w:themeColor="text1"/>
                <w:vertAlign w:val="subscript"/>
              </w:rPr>
              <w:t>X</w:t>
            </w:r>
          </w:p>
        </w:tc>
        <w:tc>
          <w:tcPr>
            <w:tcW w:w="2253" w:type="dxa"/>
          </w:tcPr>
          <w:p w14:paraId="5F4FB2EA" w14:textId="77777777" w:rsidR="00C72326" w:rsidRPr="00EE77ED" w:rsidRDefault="00C72326" w:rsidP="003F544D">
            <w:pPr>
              <w:spacing w:line="360" w:lineRule="auto"/>
              <w:rPr>
                <w:iCs/>
                <w:color w:val="000000" w:themeColor="text1"/>
              </w:rPr>
            </w:pPr>
          </w:p>
        </w:tc>
      </w:tr>
      <w:tr w:rsidR="00C72326" w:rsidRPr="00EE77ED" w14:paraId="567C8E60" w14:textId="77777777" w:rsidTr="00AF2618">
        <w:tc>
          <w:tcPr>
            <w:tcW w:w="1129" w:type="dxa"/>
          </w:tcPr>
          <w:p w14:paraId="1672CAC9" w14:textId="57E0F44E" w:rsidR="00C72326" w:rsidRPr="00EE77ED" w:rsidRDefault="00D46A16" w:rsidP="00AF2618">
            <w:pPr>
              <w:spacing w:line="360" w:lineRule="auto"/>
              <w:jc w:val="center"/>
              <w:rPr>
                <w:iCs/>
                <w:color w:val="000000" w:themeColor="text1"/>
              </w:rPr>
            </w:pPr>
            <w:r w:rsidRPr="00EE77ED">
              <w:rPr>
                <w:iCs/>
                <w:color w:val="000000" w:themeColor="text1"/>
              </w:rPr>
              <w:t>XI</w:t>
            </w:r>
          </w:p>
        </w:tc>
        <w:tc>
          <w:tcPr>
            <w:tcW w:w="2268" w:type="dxa"/>
          </w:tcPr>
          <w:p w14:paraId="4CDA41E8" w14:textId="516D179B" w:rsidR="00C72326" w:rsidRPr="00EE77ED" w:rsidRDefault="00346304" w:rsidP="00AF2618">
            <w:pPr>
              <w:spacing w:line="360" w:lineRule="auto"/>
              <w:jc w:val="center"/>
              <w:rPr>
                <w:iCs/>
                <w:color w:val="000000" w:themeColor="text1"/>
              </w:rPr>
            </w:pPr>
            <w:r w:rsidRPr="00EE77ED">
              <w:rPr>
                <w:iCs/>
                <w:color w:val="000000" w:themeColor="text1"/>
              </w:rPr>
              <w:t>713-718</w:t>
            </w:r>
          </w:p>
        </w:tc>
        <w:tc>
          <w:tcPr>
            <w:tcW w:w="3360" w:type="dxa"/>
          </w:tcPr>
          <w:p w14:paraId="6C1F46A8" w14:textId="5E3C8E3E" w:rsidR="00C72326" w:rsidRPr="00EE77ED" w:rsidRDefault="00346304" w:rsidP="003F544D">
            <w:pPr>
              <w:spacing w:line="360" w:lineRule="auto"/>
              <w:rPr>
                <w:iCs/>
                <w:color w:val="000000" w:themeColor="text1"/>
              </w:rPr>
            </w:pPr>
            <w:r w:rsidRPr="00EE77ED">
              <w:rPr>
                <w:iCs/>
                <w:color w:val="000000" w:themeColor="text1"/>
              </w:rPr>
              <w:t xml:space="preserve">K G </w:t>
            </w:r>
            <w:proofErr w:type="spellStart"/>
            <w:r w:rsidRPr="00EE77ED">
              <w:rPr>
                <w:iCs/>
                <w:color w:val="70AD47" w:themeColor="accent6"/>
                <w:vertAlign w:val="superscript"/>
              </w:rPr>
              <w:t>L</w:t>
            </w:r>
            <w:r w:rsidRPr="00EE77ED">
              <w:rPr>
                <w:iCs/>
                <w:color w:val="000000" w:themeColor="text1"/>
                <w:vertAlign w:val="subscript"/>
              </w:rPr>
              <w:t>h</w:t>
            </w:r>
            <w:proofErr w:type="spellEnd"/>
            <w:r w:rsidRPr="00EE77ED">
              <w:rPr>
                <w:iCs/>
                <w:color w:val="000000" w:themeColor="text1"/>
              </w:rPr>
              <w:t xml:space="preserve"> E </w:t>
            </w:r>
            <w:proofErr w:type="gramStart"/>
            <w:r w:rsidRPr="00EE77ED">
              <w:rPr>
                <w:iCs/>
                <w:color w:val="000000" w:themeColor="text1"/>
                <w:vertAlign w:val="superscript"/>
              </w:rPr>
              <w:t>F</w:t>
            </w:r>
            <w:r w:rsidRPr="00EE77ED">
              <w:rPr>
                <w:iCs/>
                <w:color w:val="000000" w:themeColor="text1"/>
                <w:vertAlign w:val="subscript"/>
              </w:rPr>
              <w:t>Y</w:t>
            </w:r>
            <w:r w:rsidRPr="00EE77ED">
              <w:rPr>
                <w:iCs/>
                <w:color w:val="000000" w:themeColor="text1"/>
              </w:rPr>
              <w:t xml:space="preserve">  D</w:t>
            </w:r>
            <w:proofErr w:type="gramEnd"/>
          </w:p>
        </w:tc>
        <w:tc>
          <w:tcPr>
            <w:tcW w:w="2253" w:type="dxa"/>
          </w:tcPr>
          <w:p w14:paraId="06E69205" w14:textId="77777777" w:rsidR="00C72326" w:rsidRPr="00EE77ED" w:rsidRDefault="00C72326" w:rsidP="003F544D">
            <w:pPr>
              <w:spacing w:line="360" w:lineRule="auto"/>
              <w:rPr>
                <w:iCs/>
                <w:color w:val="000000" w:themeColor="text1"/>
              </w:rPr>
            </w:pPr>
          </w:p>
        </w:tc>
      </w:tr>
      <w:tr w:rsidR="00C72326" w:rsidRPr="00EE77ED" w14:paraId="09AC9E1D" w14:textId="77777777" w:rsidTr="00AF2618">
        <w:tc>
          <w:tcPr>
            <w:tcW w:w="1129" w:type="dxa"/>
          </w:tcPr>
          <w:p w14:paraId="036EDA70" w14:textId="0D8143DC" w:rsidR="00C72326" w:rsidRPr="00EE77ED" w:rsidRDefault="00D46A16" w:rsidP="00AF2618">
            <w:pPr>
              <w:spacing w:line="360" w:lineRule="auto"/>
              <w:jc w:val="center"/>
              <w:rPr>
                <w:iCs/>
                <w:color w:val="000000" w:themeColor="text1"/>
              </w:rPr>
            </w:pPr>
            <w:r w:rsidRPr="00EE77ED">
              <w:rPr>
                <w:iCs/>
                <w:color w:val="000000" w:themeColor="text1"/>
              </w:rPr>
              <w:t>XII</w:t>
            </w:r>
          </w:p>
        </w:tc>
        <w:tc>
          <w:tcPr>
            <w:tcW w:w="2268" w:type="dxa"/>
          </w:tcPr>
          <w:p w14:paraId="4EBE9AD5" w14:textId="6FF93E65" w:rsidR="00C72326" w:rsidRPr="00EE77ED" w:rsidRDefault="00346304" w:rsidP="00AF2618">
            <w:pPr>
              <w:spacing w:line="360" w:lineRule="auto"/>
              <w:jc w:val="center"/>
              <w:rPr>
                <w:iCs/>
                <w:color w:val="000000" w:themeColor="text1"/>
              </w:rPr>
            </w:pPr>
            <w:r w:rsidRPr="00EE77ED">
              <w:rPr>
                <w:iCs/>
                <w:color w:val="000000" w:themeColor="text1"/>
              </w:rPr>
              <w:t>740-747</w:t>
            </w:r>
          </w:p>
        </w:tc>
        <w:tc>
          <w:tcPr>
            <w:tcW w:w="3360" w:type="dxa"/>
          </w:tcPr>
          <w:p w14:paraId="0146B44D" w14:textId="5B4002A7" w:rsidR="00C72326" w:rsidRPr="00EE77ED" w:rsidRDefault="00346304" w:rsidP="003F544D">
            <w:pPr>
              <w:spacing w:line="360" w:lineRule="auto"/>
              <w:rPr>
                <w:iCs/>
                <w:color w:val="000000" w:themeColor="text1"/>
              </w:rPr>
            </w:pPr>
            <w:r w:rsidRPr="00EE77ED">
              <w:rPr>
                <w:iCs/>
                <w:color w:val="000000" w:themeColor="text1"/>
              </w:rPr>
              <w:t xml:space="preserve">Y </w:t>
            </w:r>
            <w:r w:rsidRPr="00EE77ED">
              <w:rPr>
                <w:iCs/>
                <w:color w:val="70AD47" w:themeColor="accent6"/>
                <w:vertAlign w:val="superscript"/>
              </w:rPr>
              <w:t>V</w:t>
            </w:r>
            <w:r w:rsidRPr="00EE77ED">
              <w:rPr>
                <w:iCs/>
                <w:color w:val="000000" w:themeColor="text1"/>
                <w:vertAlign w:val="subscript"/>
              </w:rPr>
              <w:t>X</w:t>
            </w:r>
            <w:r w:rsidRPr="00EE77ED">
              <w:rPr>
                <w:iCs/>
                <w:color w:val="000000" w:themeColor="text1"/>
              </w:rPr>
              <w:t xml:space="preserve"> X </w:t>
            </w:r>
            <w:proofErr w:type="spellStart"/>
            <w:r w:rsidRPr="00EE77ED">
              <w:rPr>
                <w:iCs/>
                <w:color w:val="000000" w:themeColor="text1"/>
              </w:rPr>
              <w:t>X</w:t>
            </w:r>
            <w:proofErr w:type="spellEnd"/>
            <w:r w:rsidRPr="00EE77ED">
              <w:rPr>
                <w:iCs/>
                <w:color w:val="000000" w:themeColor="text1"/>
              </w:rPr>
              <w:t xml:space="preserve"> </w:t>
            </w:r>
            <w:r w:rsidRPr="00EE77ED">
              <w:rPr>
                <w:iCs/>
                <w:color w:val="70AD47" w:themeColor="accent6"/>
                <w:vertAlign w:val="superscript"/>
              </w:rPr>
              <w:t>T</w:t>
            </w:r>
            <w:r w:rsidRPr="00EE77ED">
              <w:rPr>
                <w:iCs/>
                <w:color w:val="000000" w:themeColor="text1"/>
                <w:vertAlign w:val="subscript"/>
              </w:rPr>
              <w:t>S</w:t>
            </w:r>
            <w:r w:rsidRPr="00EE77ED">
              <w:rPr>
                <w:iCs/>
                <w:color w:val="000000" w:themeColor="text1"/>
              </w:rPr>
              <w:t xml:space="preserve"> R </w:t>
            </w:r>
            <w:proofErr w:type="gramStart"/>
            <w:r w:rsidRPr="00EE77ED">
              <w:rPr>
                <w:iCs/>
                <w:color w:val="FF0000"/>
                <w:vertAlign w:val="superscript"/>
              </w:rPr>
              <w:t>A</w:t>
            </w:r>
            <w:r w:rsidRPr="00EE77ED">
              <w:rPr>
                <w:iCs/>
                <w:color w:val="000000" w:themeColor="text1"/>
                <w:vertAlign w:val="subscript"/>
              </w:rPr>
              <w:t xml:space="preserve">X  </w:t>
            </w:r>
            <w:r w:rsidRPr="00EE77ED">
              <w:rPr>
                <w:iCs/>
                <w:color w:val="70AD47" w:themeColor="accent6"/>
                <w:vertAlign w:val="superscript"/>
              </w:rPr>
              <w:t>T</w:t>
            </w:r>
            <w:r w:rsidRPr="00EE77ED">
              <w:rPr>
                <w:iCs/>
                <w:color w:val="000000" w:themeColor="text1"/>
                <w:vertAlign w:val="subscript"/>
              </w:rPr>
              <w:t>h</w:t>
            </w:r>
            <w:proofErr w:type="gramEnd"/>
          </w:p>
        </w:tc>
        <w:tc>
          <w:tcPr>
            <w:tcW w:w="2253" w:type="dxa"/>
          </w:tcPr>
          <w:p w14:paraId="107F9610" w14:textId="77777777" w:rsidR="00C72326" w:rsidRPr="00EE77ED" w:rsidRDefault="00C72326" w:rsidP="003F544D">
            <w:pPr>
              <w:spacing w:line="360" w:lineRule="auto"/>
              <w:rPr>
                <w:iCs/>
                <w:color w:val="000000" w:themeColor="text1"/>
              </w:rPr>
            </w:pPr>
          </w:p>
        </w:tc>
      </w:tr>
    </w:tbl>
    <w:p w14:paraId="54C04AA5" w14:textId="77777777" w:rsidR="00C72326" w:rsidRPr="00EE77ED" w:rsidRDefault="00C72326" w:rsidP="003F544D">
      <w:pPr>
        <w:spacing w:line="360" w:lineRule="auto"/>
        <w:rPr>
          <w:iCs/>
          <w:color w:val="000000" w:themeColor="text1"/>
        </w:rPr>
      </w:pPr>
    </w:p>
    <w:p w14:paraId="2D8D3C92" w14:textId="77777777" w:rsidR="00763A85" w:rsidRPr="00EE77ED" w:rsidRDefault="00763A85" w:rsidP="003F544D">
      <w:pPr>
        <w:spacing w:line="360" w:lineRule="auto"/>
        <w:rPr>
          <w:iCs/>
          <w:color w:val="000000" w:themeColor="text1"/>
        </w:rPr>
      </w:pPr>
    </w:p>
    <w:p w14:paraId="4B96BAB9" w14:textId="180E727A" w:rsidR="006A0589" w:rsidRDefault="006A0589" w:rsidP="003F544D">
      <w:pPr>
        <w:spacing w:line="360" w:lineRule="auto"/>
      </w:pPr>
    </w:p>
    <w:p w14:paraId="58B0D292" w14:textId="77777777" w:rsidR="007C2A30" w:rsidRDefault="007C2A30" w:rsidP="003F544D">
      <w:pPr>
        <w:spacing w:line="360" w:lineRule="auto"/>
        <w:rPr>
          <w:b/>
          <w:bCs/>
        </w:rPr>
      </w:pPr>
    </w:p>
    <w:p w14:paraId="7E29EF50" w14:textId="77777777" w:rsidR="007C2A30" w:rsidRDefault="007C2A30" w:rsidP="003F544D">
      <w:pPr>
        <w:spacing w:line="360" w:lineRule="auto"/>
        <w:rPr>
          <w:b/>
          <w:bCs/>
        </w:rPr>
      </w:pPr>
    </w:p>
    <w:p w14:paraId="6D692D42" w14:textId="77777777" w:rsidR="007C2A30" w:rsidRDefault="007C2A30" w:rsidP="003F544D">
      <w:pPr>
        <w:spacing w:line="360" w:lineRule="auto"/>
        <w:rPr>
          <w:b/>
          <w:bCs/>
        </w:rPr>
      </w:pPr>
    </w:p>
    <w:p w14:paraId="323FF6BD" w14:textId="77777777" w:rsidR="007C2A30" w:rsidRDefault="007C2A30" w:rsidP="003F544D">
      <w:pPr>
        <w:spacing w:line="360" w:lineRule="auto"/>
        <w:rPr>
          <w:b/>
          <w:bCs/>
        </w:rPr>
      </w:pPr>
    </w:p>
    <w:p w14:paraId="3BC31D09" w14:textId="77777777" w:rsidR="00513759" w:rsidRDefault="00513759">
      <w:pPr>
        <w:rPr>
          <w:b/>
          <w:bCs/>
        </w:rPr>
      </w:pPr>
      <w:r>
        <w:rPr>
          <w:b/>
          <w:bCs/>
        </w:rPr>
        <w:br w:type="page"/>
      </w:r>
    </w:p>
    <w:p w14:paraId="07DCBE87" w14:textId="7FB4469A" w:rsidR="00BD1DA7" w:rsidRPr="00BD1DA7" w:rsidRDefault="00BD1DA7" w:rsidP="003F544D">
      <w:pPr>
        <w:spacing w:line="360" w:lineRule="auto"/>
        <w:rPr>
          <w:b/>
          <w:bCs/>
        </w:rPr>
      </w:pPr>
      <w:r>
        <w:rPr>
          <w:b/>
          <w:bCs/>
        </w:rPr>
        <w:lastRenderedPageBreak/>
        <w:t xml:space="preserve">Extended Data Figure </w:t>
      </w:r>
      <w:r w:rsidR="003B40DD">
        <w:rPr>
          <w:b/>
          <w:bCs/>
        </w:rPr>
        <w:t>7</w:t>
      </w:r>
      <w:r>
        <w:rPr>
          <w:b/>
          <w:bCs/>
        </w:rPr>
        <w:t>.</w:t>
      </w:r>
    </w:p>
    <w:p w14:paraId="05675750" w14:textId="111EAD38" w:rsidR="0014606F" w:rsidRPr="0038132C" w:rsidRDefault="0014606F" w:rsidP="003F544D">
      <w:pPr>
        <w:spacing w:line="360" w:lineRule="auto"/>
      </w:pPr>
      <w:r w:rsidRPr="0038132C">
        <w:rPr>
          <w:noProof/>
        </w:rPr>
        <w:drawing>
          <wp:inline distT="0" distB="0" distL="0" distR="0" wp14:anchorId="60E7FF5B" wp14:editId="52AF96EE">
            <wp:extent cx="5727700" cy="4248150"/>
            <wp:effectExtent l="0" t="0" r="0" b="6350"/>
            <wp:docPr id="9" name="Picture 9"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W5.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27700" cy="4248150"/>
                    </a:xfrm>
                    <a:prstGeom prst="rect">
                      <a:avLst/>
                    </a:prstGeom>
                  </pic:spPr>
                </pic:pic>
              </a:graphicData>
            </a:graphic>
          </wp:inline>
        </w:drawing>
      </w:r>
    </w:p>
    <w:p w14:paraId="470E903A" w14:textId="61D67213" w:rsidR="004418E9" w:rsidRPr="00EE77ED" w:rsidRDefault="004418E9" w:rsidP="003F544D">
      <w:pPr>
        <w:spacing w:line="360" w:lineRule="auto"/>
      </w:pPr>
    </w:p>
    <w:p w14:paraId="69307517" w14:textId="420591A8" w:rsidR="00BE1C17" w:rsidRPr="00EE77ED" w:rsidRDefault="003F5EDC" w:rsidP="003F544D">
      <w:pPr>
        <w:spacing w:line="360" w:lineRule="auto"/>
      </w:pPr>
      <w:r w:rsidRPr="00EE77ED">
        <w:rPr>
          <w:b/>
          <w:bCs/>
        </w:rPr>
        <w:t xml:space="preserve">Extended Data Figure </w:t>
      </w:r>
      <w:r w:rsidR="003B40DD">
        <w:rPr>
          <w:b/>
          <w:bCs/>
        </w:rPr>
        <w:t>7</w:t>
      </w:r>
      <w:r w:rsidRPr="00EE77ED">
        <w:rPr>
          <w:b/>
          <w:bCs/>
        </w:rPr>
        <w:t xml:space="preserve">. </w:t>
      </w:r>
      <w:proofErr w:type="spellStart"/>
      <w:r w:rsidR="00291477" w:rsidRPr="00EE77ED">
        <w:rPr>
          <w:b/>
          <w:bCs/>
        </w:rPr>
        <w:t>HelD</w:t>
      </w:r>
      <w:proofErr w:type="spellEnd"/>
      <w:r w:rsidR="00291477" w:rsidRPr="00EE77ED">
        <w:rPr>
          <w:b/>
          <w:bCs/>
        </w:rPr>
        <w:t>-induced clamp movement is due to SW5 movement.</w:t>
      </w:r>
      <w:r w:rsidR="00291477" w:rsidRPr="00EE77ED">
        <w:t xml:space="preserve"> </w:t>
      </w:r>
      <w:r w:rsidR="002A2808" w:rsidRPr="00EE77ED">
        <w:t>The conserved SW5 motif is located in the C-terminal portion of the β’ subunit from Q1140-T1175 (red</w:t>
      </w:r>
      <w:r w:rsidR="002A2808">
        <w:t>)</w:t>
      </w:r>
      <w:r w:rsidR="002A2808" w:rsidRPr="00EE77ED">
        <w:t xml:space="preserve"> and forms a hinge upon which the β’ clamp is able to swing up and down. Superimposing the SW5- β’ clamp regions of the EC and RNAP-</w:t>
      </w:r>
      <w:proofErr w:type="spellStart"/>
      <w:r w:rsidR="002A2808" w:rsidRPr="00EE77ED">
        <w:t>HelD</w:t>
      </w:r>
      <w:proofErr w:type="spellEnd"/>
      <w:r w:rsidR="002A2808" w:rsidRPr="00EE77ED">
        <w:t xml:space="preserve"> structures shows the hinge movement that enables the dramatic opening of the β’ clamp upon </w:t>
      </w:r>
      <w:proofErr w:type="spellStart"/>
      <w:r w:rsidR="002A2808" w:rsidRPr="00EE77ED">
        <w:t>HelD</w:t>
      </w:r>
      <w:proofErr w:type="spellEnd"/>
      <w:r w:rsidR="002A2808" w:rsidRPr="00EE77ED">
        <w:t xml:space="preserve"> binding and CA movement, and that conformational changes are largely restricted to the β’ clamp domain (boxed region</w:t>
      </w:r>
      <w:r w:rsidR="002A2808">
        <w:t>)</w:t>
      </w:r>
      <w:r w:rsidR="002A2808" w:rsidRPr="00EE77ED">
        <w:t>.</w:t>
      </w:r>
      <w:r w:rsidR="002A2808">
        <w:t xml:space="preserve"> </w:t>
      </w:r>
      <w:r w:rsidR="00ED563F" w:rsidRPr="00EE77ED">
        <w:t>The β clamp from the elongation complex is shown</w:t>
      </w:r>
      <w:r w:rsidR="004C0429" w:rsidRPr="00EE77ED">
        <w:t xml:space="preserve"> overlayed with the same region of the RNAP-</w:t>
      </w:r>
      <w:proofErr w:type="spellStart"/>
      <w:r w:rsidR="004C0429" w:rsidRPr="00EE77ED">
        <w:t>HelD</w:t>
      </w:r>
      <w:proofErr w:type="spellEnd"/>
      <w:r w:rsidR="004C0429" w:rsidRPr="00EE77ED">
        <w:t xml:space="preserve"> complex</w:t>
      </w:r>
      <w:r w:rsidR="0096208D" w:rsidRPr="00EE77ED">
        <w:t xml:space="preserve"> as a ghost image</w:t>
      </w:r>
      <w:r w:rsidR="00076B6E" w:rsidRPr="00EE77ED">
        <w:t xml:space="preserve">. </w:t>
      </w:r>
      <w:r w:rsidR="001D3A05">
        <w:t>C</w:t>
      </w:r>
      <w:r w:rsidR="00076B6E" w:rsidRPr="00EE77ED">
        <w:t xml:space="preserve">lamp movement </w:t>
      </w:r>
      <w:r w:rsidR="001D3A05">
        <w:t xml:space="preserve">is </w:t>
      </w:r>
      <w:r w:rsidR="00076B6E" w:rsidRPr="00EE77ED">
        <w:t>illustrated by the dashed cyan arrow. The inset shows the elongation complex (</w:t>
      </w:r>
      <w:r w:rsidR="000F0D38" w:rsidRPr="00EE77ED">
        <w:t>with nucleic acids removed for clarity) with the portion of RNAP shown in the main panel boxed.</w:t>
      </w:r>
    </w:p>
    <w:p w14:paraId="0824A54A" w14:textId="00E5C866" w:rsidR="00BE1C17" w:rsidRPr="00EE77ED" w:rsidRDefault="00BE1C17" w:rsidP="003F544D">
      <w:pPr>
        <w:spacing w:line="360" w:lineRule="auto"/>
      </w:pPr>
    </w:p>
    <w:p w14:paraId="65977742" w14:textId="4E1928A9" w:rsidR="00555F5E" w:rsidRPr="00EE77ED" w:rsidRDefault="00BE1C17" w:rsidP="00BE1C17">
      <w:pPr>
        <w:spacing w:line="360" w:lineRule="auto"/>
        <w:rPr>
          <w:b/>
          <w:bCs/>
          <w:i/>
          <w:iCs/>
        </w:rPr>
      </w:pPr>
      <w:r w:rsidRPr="00EE77ED">
        <w:rPr>
          <w:b/>
          <w:bCs/>
          <w:i/>
          <w:iCs/>
        </w:rPr>
        <w:t>M</w:t>
      </w:r>
      <w:r w:rsidR="0038132C">
        <w:rPr>
          <w:b/>
          <w:bCs/>
          <w:i/>
          <w:iCs/>
        </w:rPr>
        <w:t xml:space="preserve">ovie of conformational changes </w:t>
      </w:r>
      <w:r w:rsidR="00EE77ED">
        <w:rPr>
          <w:b/>
          <w:bCs/>
          <w:i/>
          <w:iCs/>
        </w:rPr>
        <w:t xml:space="preserve">caused by </w:t>
      </w:r>
      <w:proofErr w:type="spellStart"/>
      <w:r w:rsidR="00EE77ED">
        <w:rPr>
          <w:b/>
          <w:bCs/>
          <w:i/>
          <w:iCs/>
        </w:rPr>
        <w:t>HelD</w:t>
      </w:r>
      <w:proofErr w:type="spellEnd"/>
      <w:r w:rsidR="00EE77ED">
        <w:rPr>
          <w:b/>
          <w:bCs/>
          <w:i/>
          <w:iCs/>
        </w:rPr>
        <w:t xml:space="preserve"> interaction with RNAP</w:t>
      </w:r>
      <w:r w:rsidRPr="00EE77ED">
        <w:rPr>
          <w:b/>
          <w:bCs/>
          <w:i/>
          <w:iCs/>
        </w:rPr>
        <w:t xml:space="preserve">. </w:t>
      </w:r>
    </w:p>
    <w:p w14:paraId="2F078D16" w14:textId="4B22F1DB" w:rsidR="00BE1C17" w:rsidRPr="0038132C" w:rsidRDefault="001F23E8" w:rsidP="00BE1C17">
      <w:pPr>
        <w:spacing w:line="360" w:lineRule="auto"/>
      </w:pPr>
      <w:r w:rsidRPr="001F23E8">
        <w:t>Movie 3 RNAP - Remodelling by HelD</w:t>
      </w:r>
      <w:r w:rsidR="00BE1C17" w:rsidRPr="00EE77ED">
        <w:t>.mp4</w:t>
      </w:r>
      <w:r w:rsidR="00BE1C17" w:rsidRPr="0038132C">
        <w:t xml:space="preserve"> </w:t>
      </w:r>
    </w:p>
    <w:p w14:paraId="7625BD7E" w14:textId="77777777" w:rsidR="00BE1C17" w:rsidRPr="00EE77ED" w:rsidRDefault="00BE1C17" w:rsidP="00BE1C17">
      <w:pPr>
        <w:spacing w:line="360" w:lineRule="auto"/>
      </w:pPr>
    </w:p>
    <w:p w14:paraId="10C92CA7" w14:textId="10C2BAF1" w:rsidR="00C71157" w:rsidRDefault="00C71157" w:rsidP="00BE1C17">
      <w:pPr>
        <w:spacing w:line="360" w:lineRule="auto"/>
        <w:rPr>
          <w:b/>
          <w:bCs/>
          <w:i/>
          <w:iCs/>
        </w:rPr>
      </w:pPr>
    </w:p>
    <w:p w14:paraId="198A72D7" w14:textId="77777777" w:rsidR="00C71157" w:rsidRPr="00EE77ED" w:rsidRDefault="00C71157" w:rsidP="00BE1C17">
      <w:pPr>
        <w:spacing w:line="360" w:lineRule="auto"/>
        <w:rPr>
          <w:b/>
          <w:bCs/>
          <w:i/>
          <w:iCs/>
        </w:rPr>
      </w:pPr>
    </w:p>
    <w:p w14:paraId="1373CBD8" w14:textId="40B6A7F7" w:rsidR="00C713A3" w:rsidRDefault="00C713A3" w:rsidP="00BE1C17">
      <w:pPr>
        <w:spacing w:line="360" w:lineRule="auto"/>
      </w:pPr>
    </w:p>
    <w:p w14:paraId="568CFFD5" w14:textId="77777777" w:rsidR="00173C88" w:rsidRDefault="00173C88" w:rsidP="00BE1C17">
      <w:pPr>
        <w:spacing w:line="360" w:lineRule="auto"/>
        <w:rPr>
          <w:b/>
          <w:bCs/>
        </w:rPr>
      </w:pPr>
    </w:p>
    <w:p w14:paraId="64B71060" w14:textId="6AB1C2DB" w:rsidR="00C713A3" w:rsidRPr="00173C88" w:rsidRDefault="00C713A3" w:rsidP="00BE1C17">
      <w:pPr>
        <w:spacing w:line="360" w:lineRule="auto"/>
        <w:rPr>
          <w:b/>
          <w:bCs/>
        </w:rPr>
      </w:pPr>
      <w:r>
        <w:rPr>
          <w:b/>
          <w:bCs/>
        </w:rPr>
        <w:t xml:space="preserve">Extended Data Figure </w:t>
      </w:r>
      <w:r w:rsidR="003B40DD">
        <w:rPr>
          <w:b/>
          <w:bCs/>
        </w:rPr>
        <w:t>8</w:t>
      </w:r>
      <w:r>
        <w:rPr>
          <w:b/>
          <w:bCs/>
        </w:rPr>
        <w:t>.</w:t>
      </w:r>
    </w:p>
    <w:p w14:paraId="57EA74DD" w14:textId="77777777" w:rsidR="00BE1C17" w:rsidRPr="00EE77ED" w:rsidRDefault="00BE1C17" w:rsidP="00BE1C17">
      <w:pPr>
        <w:spacing w:line="360" w:lineRule="auto"/>
      </w:pPr>
    </w:p>
    <w:p w14:paraId="589234ED" w14:textId="05A51FA9" w:rsidR="00BE1C17" w:rsidRPr="0038132C" w:rsidRDefault="00910257" w:rsidP="00BE1C17">
      <w:pPr>
        <w:spacing w:line="360" w:lineRule="auto"/>
      </w:pPr>
      <w:r>
        <w:rPr>
          <w:noProof/>
        </w:rPr>
        <w:drawing>
          <wp:inline distT="0" distB="0" distL="0" distR="0" wp14:anchorId="040AB37E" wp14:editId="46C4E334">
            <wp:extent cx="6096000" cy="45212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rphan_density fig.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096000" cy="4521200"/>
                    </a:xfrm>
                    <a:prstGeom prst="rect">
                      <a:avLst/>
                    </a:prstGeom>
                  </pic:spPr>
                </pic:pic>
              </a:graphicData>
            </a:graphic>
          </wp:inline>
        </w:drawing>
      </w:r>
    </w:p>
    <w:p w14:paraId="58FF09D8" w14:textId="77777777" w:rsidR="00C713A3" w:rsidRDefault="00C713A3" w:rsidP="00BE1C17">
      <w:pPr>
        <w:spacing w:line="360" w:lineRule="auto"/>
        <w:rPr>
          <w:b/>
          <w:bCs/>
        </w:rPr>
      </w:pPr>
    </w:p>
    <w:p w14:paraId="7C053E7D" w14:textId="08979F83" w:rsidR="00BE1C17" w:rsidRPr="00EE77ED" w:rsidRDefault="00BE1C17" w:rsidP="00BE1C17">
      <w:pPr>
        <w:spacing w:line="360" w:lineRule="auto"/>
      </w:pPr>
      <w:r w:rsidRPr="00EE77ED">
        <w:rPr>
          <w:b/>
          <w:bCs/>
        </w:rPr>
        <w:t xml:space="preserve">Extended Data Fig </w:t>
      </w:r>
      <w:r w:rsidR="003B40DD">
        <w:rPr>
          <w:b/>
          <w:bCs/>
        </w:rPr>
        <w:t>8</w:t>
      </w:r>
      <w:r w:rsidRPr="00EE77ED">
        <w:rPr>
          <w:b/>
          <w:bCs/>
        </w:rPr>
        <w:t>. Visible orphan density in the RNAP-</w:t>
      </w:r>
      <w:proofErr w:type="spellStart"/>
      <w:r w:rsidRPr="00EE77ED">
        <w:rPr>
          <w:b/>
          <w:bCs/>
        </w:rPr>
        <w:t>HelD</w:t>
      </w:r>
      <w:proofErr w:type="spellEnd"/>
      <w:r w:rsidRPr="00EE77ED">
        <w:rPr>
          <w:b/>
          <w:bCs/>
        </w:rPr>
        <w:t xml:space="preserve"> complex.</w:t>
      </w:r>
      <w:r w:rsidRPr="00EE77ED">
        <w:t xml:space="preserve"> </w:t>
      </w:r>
      <w:r w:rsidRPr="00EE77ED">
        <w:rPr>
          <w:b/>
          <w:bCs/>
        </w:rPr>
        <w:t>a,</w:t>
      </w:r>
      <w:r w:rsidRPr="00EE77ED">
        <w:t xml:space="preserve"> ABPS surface electrostatic charge of </w:t>
      </w:r>
      <w:proofErr w:type="spellStart"/>
      <w:r w:rsidRPr="00EE77ED">
        <w:t>HelD</w:t>
      </w:r>
      <w:proofErr w:type="spellEnd"/>
      <w:r w:rsidRPr="00EE77ED">
        <w:t xml:space="preserve"> from red, most negative, to blue, most positive surface charge shown. The nucleic acids from the RNAP EC are also shown superimposed to illustrate the close juxtaposition between the positively charged region of the </w:t>
      </w:r>
      <w:r w:rsidR="00EF24F2">
        <w:t>Clamp Arm</w:t>
      </w:r>
      <w:r w:rsidR="00EF24F2" w:rsidRPr="00EE77ED">
        <w:t xml:space="preserve"> </w:t>
      </w:r>
      <w:r w:rsidRPr="00EE77ED">
        <w:t xml:space="preserve">with DNA. </w:t>
      </w:r>
      <w:r w:rsidRPr="00EE77ED">
        <w:rPr>
          <w:b/>
          <w:bCs/>
        </w:rPr>
        <w:t>b,</w:t>
      </w:r>
      <w:r w:rsidRPr="00EE77ED">
        <w:t xml:space="preserve"> </w:t>
      </w:r>
      <w:proofErr w:type="gramStart"/>
      <w:r w:rsidRPr="00EE77ED">
        <w:t>At</w:t>
      </w:r>
      <w:proofErr w:type="gramEnd"/>
      <w:r w:rsidRPr="00EE77ED">
        <w:t xml:space="preserve"> low thresholds</w:t>
      </w:r>
      <w:r w:rsidR="008E7132">
        <w:t>,</w:t>
      </w:r>
      <w:r w:rsidRPr="00EE77ED">
        <w:t xml:space="preserve"> orphan density was visible adjacent to the </w:t>
      </w:r>
      <w:r w:rsidR="00EF24F2">
        <w:t>Clamp Arm</w:t>
      </w:r>
      <w:r w:rsidR="00EF24F2" w:rsidRPr="00EE77ED">
        <w:t xml:space="preserve"> </w:t>
      </w:r>
      <w:r w:rsidRPr="00EE77ED">
        <w:t xml:space="preserve">in the unsharpened, unmasked electron density map. The orphan density is shown in purple, and all other subunits of RNAP coloured as in previous figures. </w:t>
      </w:r>
    </w:p>
    <w:p w14:paraId="082715A0" w14:textId="77777777" w:rsidR="00BE1C17" w:rsidRPr="00EE77ED" w:rsidRDefault="00BE1C17" w:rsidP="003F544D">
      <w:pPr>
        <w:spacing w:line="360" w:lineRule="auto"/>
      </w:pPr>
    </w:p>
    <w:p w14:paraId="4744B725" w14:textId="3232CFCC" w:rsidR="00387664" w:rsidRPr="00EE77ED" w:rsidRDefault="00387664" w:rsidP="003F544D">
      <w:pPr>
        <w:spacing w:line="360" w:lineRule="auto"/>
      </w:pPr>
    </w:p>
    <w:p w14:paraId="20013345" w14:textId="43E1597D" w:rsidR="00130988" w:rsidRPr="00EE77ED" w:rsidRDefault="00130988" w:rsidP="003F544D">
      <w:pPr>
        <w:spacing w:line="360" w:lineRule="auto"/>
        <w:rPr>
          <w:b/>
          <w:bCs/>
          <w:i/>
          <w:iCs/>
        </w:rPr>
      </w:pPr>
      <w:r w:rsidRPr="00EE77ED">
        <w:rPr>
          <w:b/>
          <w:bCs/>
          <w:i/>
          <w:iCs/>
        </w:rPr>
        <w:t xml:space="preserve">3D variability analysis shows conformational flexibility resides </w:t>
      </w:r>
      <w:proofErr w:type="spellStart"/>
      <w:r w:rsidRPr="00EE77ED">
        <w:rPr>
          <w:b/>
          <w:bCs/>
          <w:i/>
          <w:iCs/>
        </w:rPr>
        <w:t>principlally</w:t>
      </w:r>
      <w:proofErr w:type="spellEnd"/>
      <w:r w:rsidR="00AA59AD" w:rsidRPr="00EE77ED">
        <w:rPr>
          <w:b/>
          <w:bCs/>
          <w:i/>
          <w:iCs/>
        </w:rPr>
        <w:t xml:space="preserve"> in the CA.</w:t>
      </w:r>
    </w:p>
    <w:p w14:paraId="625A9847" w14:textId="076D8FC8" w:rsidR="00387664" w:rsidRPr="0038132C" w:rsidRDefault="002D2ABF" w:rsidP="003F544D">
      <w:pPr>
        <w:spacing w:line="360" w:lineRule="auto"/>
      </w:pPr>
      <w:r w:rsidRPr="002D2ABF">
        <w:t xml:space="preserve">Movie 4 RNAP - </w:t>
      </w:r>
      <w:proofErr w:type="spellStart"/>
      <w:r w:rsidRPr="002D2ABF">
        <w:t>HelD</w:t>
      </w:r>
      <w:proofErr w:type="spellEnd"/>
      <w:r w:rsidRPr="002D2ABF">
        <w:t xml:space="preserve"> 3DVA</w:t>
      </w:r>
      <w:r w:rsidR="00D8798E" w:rsidRPr="00EE77ED">
        <w:t>.mp4</w:t>
      </w:r>
    </w:p>
    <w:p w14:paraId="2AF23FD0" w14:textId="39346CDB" w:rsidR="00782F37" w:rsidRPr="00EE77ED" w:rsidRDefault="00782F37" w:rsidP="003F544D">
      <w:pPr>
        <w:spacing w:line="360" w:lineRule="auto"/>
      </w:pPr>
    </w:p>
    <w:p w14:paraId="77DABF4C" w14:textId="77777777" w:rsidR="00C71157" w:rsidRDefault="00C71157" w:rsidP="003F544D">
      <w:pPr>
        <w:spacing w:line="360" w:lineRule="auto"/>
        <w:rPr>
          <w:b/>
          <w:bCs/>
          <w:i/>
          <w:iCs/>
        </w:rPr>
      </w:pPr>
    </w:p>
    <w:p w14:paraId="2B187B59" w14:textId="77777777" w:rsidR="00C71157" w:rsidRDefault="00C71157" w:rsidP="003F544D">
      <w:pPr>
        <w:spacing w:line="360" w:lineRule="auto"/>
        <w:rPr>
          <w:b/>
          <w:bCs/>
          <w:i/>
          <w:iCs/>
        </w:rPr>
      </w:pPr>
    </w:p>
    <w:p w14:paraId="2B40D98A" w14:textId="370DDD14" w:rsidR="00D619A9" w:rsidRPr="00173C88" w:rsidRDefault="00C71157" w:rsidP="003F544D">
      <w:pPr>
        <w:spacing w:line="360" w:lineRule="auto"/>
        <w:rPr>
          <w:b/>
          <w:bCs/>
        </w:rPr>
      </w:pPr>
      <w:r>
        <w:rPr>
          <w:b/>
          <w:bCs/>
        </w:rPr>
        <w:lastRenderedPageBreak/>
        <w:t xml:space="preserve">Extended Data Figure </w:t>
      </w:r>
      <w:r w:rsidR="00EF24F2">
        <w:rPr>
          <w:b/>
          <w:bCs/>
        </w:rPr>
        <w:t>9</w:t>
      </w:r>
      <w:r>
        <w:rPr>
          <w:b/>
          <w:bCs/>
        </w:rPr>
        <w:t>.</w:t>
      </w:r>
    </w:p>
    <w:p w14:paraId="35D0A623" w14:textId="4E5FA28D" w:rsidR="00DD5A22" w:rsidRPr="00EE77ED" w:rsidRDefault="00DD5A22" w:rsidP="003F544D">
      <w:pPr>
        <w:spacing w:line="360" w:lineRule="auto"/>
      </w:pPr>
    </w:p>
    <w:p w14:paraId="45EBE851" w14:textId="5AF3F587" w:rsidR="00DD5A22" w:rsidRPr="0038132C" w:rsidRDefault="00DD5A22" w:rsidP="003F544D">
      <w:pPr>
        <w:spacing w:line="360" w:lineRule="auto"/>
      </w:pPr>
      <w:r w:rsidRPr="0038132C">
        <w:rPr>
          <w:noProof/>
        </w:rPr>
        <w:drawing>
          <wp:inline distT="0" distB="0" distL="0" distR="0" wp14:anchorId="1E096907" wp14:editId="4FC530F5">
            <wp:extent cx="5727700" cy="2470150"/>
            <wp:effectExtent l="0" t="0" r="0" b="6350"/>
            <wp:docPr id="2" name="Picture 2"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TP gate copy.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27700" cy="2470150"/>
                    </a:xfrm>
                    <a:prstGeom prst="rect">
                      <a:avLst/>
                    </a:prstGeom>
                  </pic:spPr>
                </pic:pic>
              </a:graphicData>
            </a:graphic>
          </wp:inline>
        </w:drawing>
      </w:r>
    </w:p>
    <w:p w14:paraId="45514617" w14:textId="24534921" w:rsidR="00DD5A22" w:rsidRDefault="00DD5A22" w:rsidP="003F544D">
      <w:pPr>
        <w:spacing w:line="360" w:lineRule="auto"/>
      </w:pPr>
      <w:r w:rsidRPr="00EE77ED">
        <w:rPr>
          <w:b/>
          <w:bCs/>
        </w:rPr>
        <w:t xml:space="preserve">Extended Data Fig </w:t>
      </w:r>
      <w:r w:rsidR="00DB41FF">
        <w:rPr>
          <w:b/>
          <w:bCs/>
        </w:rPr>
        <w:t>9</w:t>
      </w:r>
      <w:r w:rsidRPr="00EE77ED">
        <w:rPr>
          <w:b/>
          <w:bCs/>
        </w:rPr>
        <w:t>.</w:t>
      </w:r>
      <w:r w:rsidR="0043146D" w:rsidRPr="00EE77ED">
        <w:rPr>
          <w:b/>
          <w:bCs/>
        </w:rPr>
        <w:t xml:space="preserve"> ATP binding to </w:t>
      </w:r>
      <w:proofErr w:type="spellStart"/>
      <w:r w:rsidR="0043146D" w:rsidRPr="00EE77ED">
        <w:rPr>
          <w:b/>
          <w:bCs/>
        </w:rPr>
        <w:t>HelD</w:t>
      </w:r>
      <w:proofErr w:type="spellEnd"/>
      <w:r w:rsidR="0043146D" w:rsidRPr="00EE77ED">
        <w:rPr>
          <w:b/>
          <w:bCs/>
        </w:rPr>
        <w:t>.</w:t>
      </w:r>
      <w:r w:rsidR="0043146D" w:rsidRPr="00EE77ED">
        <w:t xml:space="preserve"> </w:t>
      </w:r>
      <w:r w:rsidR="00C6334A" w:rsidRPr="00EE77ED">
        <w:rPr>
          <w:b/>
          <w:bCs/>
        </w:rPr>
        <w:t>a,</w:t>
      </w:r>
      <w:r w:rsidR="00C6334A" w:rsidRPr="00EE77ED">
        <w:t xml:space="preserve"> </w:t>
      </w:r>
      <w:proofErr w:type="spellStart"/>
      <w:proofErr w:type="gramStart"/>
      <w:r w:rsidR="00380AB2" w:rsidRPr="00EE77ED">
        <w:t>HelD</w:t>
      </w:r>
      <w:proofErr w:type="spellEnd"/>
      <w:proofErr w:type="gramEnd"/>
      <w:r w:rsidR="00380AB2" w:rsidRPr="00EE77ED">
        <w:t xml:space="preserve"> </w:t>
      </w:r>
      <w:r w:rsidR="00BA1DDE" w:rsidRPr="00EE77ED">
        <w:t xml:space="preserve">(grey) </w:t>
      </w:r>
      <w:r w:rsidR="00380AB2" w:rsidRPr="00EE77ED">
        <w:t xml:space="preserve">and </w:t>
      </w:r>
      <w:proofErr w:type="spellStart"/>
      <w:r w:rsidR="00380AB2" w:rsidRPr="00EE77ED">
        <w:t>PcrA</w:t>
      </w:r>
      <w:proofErr w:type="spellEnd"/>
      <w:r w:rsidR="00E52E81" w:rsidRPr="00EE77ED">
        <w:t xml:space="preserve"> (not shown)</w:t>
      </w:r>
      <w:r w:rsidR="00380AB2" w:rsidRPr="00EE77ED">
        <w:t xml:space="preserve"> with ATP bound (PDB ID 1QHH)</w:t>
      </w:r>
      <w:r w:rsidR="00815427" w:rsidRPr="00EE77ED">
        <w:t xml:space="preserve"> were superimposed to place ATP in the binding site, followed by energy minimisation</w:t>
      </w:r>
      <w:r w:rsidR="00E919A7" w:rsidRPr="00EE77ED">
        <w:t xml:space="preserve"> and manual displacement of </w:t>
      </w:r>
      <w:proofErr w:type="spellStart"/>
      <w:r w:rsidR="00E919A7" w:rsidRPr="00EE77ED">
        <w:t>HelD</w:t>
      </w:r>
      <w:proofErr w:type="spellEnd"/>
      <w:r w:rsidR="00E919A7" w:rsidRPr="00EE77ED">
        <w:t xml:space="preserve"> </w:t>
      </w:r>
      <w:r w:rsidR="00B22D47" w:rsidRPr="00EE77ED">
        <w:t xml:space="preserve">ATP gate </w:t>
      </w:r>
      <w:r w:rsidR="00E919A7" w:rsidRPr="00EE77ED">
        <w:t>residues F183-G190</w:t>
      </w:r>
      <w:r w:rsidR="00BA1DDE" w:rsidRPr="00EE77ED">
        <w:t xml:space="preserve"> (</w:t>
      </w:r>
      <w:r w:rsidR="00E52E81" w:rsidRPr="00EE77ED">
        <w:t xml:space="preserve">blue). Unmodified </w:t>
      </w:r>
      <w:proofErr w:type="spellStart"/>
      <w:r w:rsidR="00E52E81" w:rsidRPr="00EE77ED">
        <w:t>HelD</w:t>
      </w:r>
      <w:proofErr w:type="spellEnd"/>
      <w:r w:rsidR="00E52E81" w:rsidRPr="00EE77ED">
        <w:t xml:space="preserve"> (red)</w:t>
      </w:r>
      <w:r w:rsidR="00B22D47" w:rsidRPr="00EE77ED">
        <w:t xml:space="preserve"> is also shown with the ATP gate (yellow) in the closed position</w:t>
      </w:r>
      <w:r w:rsidR="00C6334A" w:rsidRPr="00EE77ED">
        <w:t xml:space="preserve">. </w:t>
      </w:r>
      <w:r w:rsidR="00C6334A" w:rsidRPr="00EE77ED">
        <w:rPr>
          <w:b/>
          <w:bCs/>
        </w:rPr>
        <w:t>b,</w:t>
      </w:r>
      <w:r w:rsidR="00C6334A" w:rsidRPr="00EE77ED">
        <w:t xml:space="preserve"> </w:t>
      </w:r>
      <w:proofErr w:type="gramStart"/>
      <w:r w:rsidR="00C6334A" w:rsidRPr="00EE77ED">
        <w:t>Expanded</w:t>
      </w:r>
      <w:proofErr w:type="gramEnd"/>
      <w:r w:rsidR="00C6334A" w:rsidRPr="00EE77ED">
        <w:t xml:space="preserve"> </w:t>
      </w:r>
      <w:r w:rsidR="005E285A" w:rsidRPr="00EE77ED">
        <w:t xml:space="preserve">view of the area boxed in </w:t>
      </w:r>
      <w:r w:rsidR="005E285A" w:rsidRPr="00EE77ED">
        <w:rPr>
          <w:b/>
          <w:bCs/>
        </w:rPr>
        <w:t>a</w:t>
      </w:r>
      <w:r w:rsidR="005E285A" w:rsidRPr="00EE77ED">
        <w:t xml:space="preserve"> showing ATP with Y607</w:t>
      </w:r>
      <w:r w:rsidR="00502DF7" w:rsidRPr="00EE77ED">
        <w:t xml:space="preserve"> which stacks with the purine ring on binding. Dashed arrow indicates the movement of </w:t>
      </w:r>
      <w:r w:rsidR="00B55E7A" w:rsidRPr="00EE77ED">
        <w:t>the gate residues from closed to open.</w:t>
      </w:r>
    </w:p>
    <w:p w14:paraId="746C4CC1" w14:textId="79C9901B" w:rsidR="00EE77ED" w:rsidRDefault="00EE77ED" w:rsidP="003F544D">
      <w:pPr>
        <w:spacing w:line="360" w:lineRule="auto"/>
      </w:pPr>
    </w:p>
    <w:p w14:paraId="6296CC89" w14:textId="1F6718DE" w:rsidR="00EE77ED" w:rsidRPr="00D56DA7" w:rsidRDefault="00EE77ED" w:rsidP="0052225A">
      <w:pPr>
        <w:spacing w:line="360" w:lineRule="auto"/>
        <w:rPr>
          <w:b/>
          <w:bCs/>
        </w:rPr>
      </w:pPr>
    </w:p>
    <w:sectPr w:rsidR="00EE77ED" w:rsidRPr="00D56DA7" w:rsidSect="00173C88">
      <w:pgSz w:w="11900" w:h="16840"/>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altName w:val="游明朝"/>
    <w:panose1 w:val="02020400000000000000"/>
    <w:charset w:val="8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37A3CFA"/>
    <w:multiLevelType w:val="hybridMultilevel"/>
    <w:tmpl w:val="5CB4CB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EFD35B5"/>
    <w:multiLevelType w:val="hybridMultilevel"/>
    <w:tmpl w:val="2A08B9B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7"/>
  <w:hideSpellingErrors/>
  <w:hideGrammaticalErrors/>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jG1AGIzE3NzEyNjIyUdpeDU4uLM/DyQAkPzWgDRzPcRLQAAAA=="/>
    <w:docVar w:name="EN.InstantFormat" w:val="&lt;ENInstantFormat&gt;&lt;Enabled&gt;0&lt;/Enabled&gt;&lt;ScanUnformatted&gt;1&lt;/ScanUnformatted&gt;&lt;ScanChanges&gt;1&lt;/ScanChanges&gt;&lt;Suspended&gt;0&lt;/Suspended&gt;&lt;/ENInstantFormat&gt;"/>
    <w:docVar w:name="EN.Layout" w:val="&lt;ENLayout&gt;&lt;Style&gt;Natur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5vpdssetr9zx1etwx4v229jtwd9vrfv5zpz&quot;&gt;peterlewis-Converted&lt;record-ids&gt;&lt;item&gt;6&lt;/item&gt;&lt;item&gt;57&lt;/item&gt;&lt;item&gt;288&lt;/item&gt;&lt;item&gt;289&lt;/item&gt;&lt;item&gt;332&lt;/item&gt;&lt;item&gt;333&lt;/item&gt;&lt;item&gt;345&lt;/item&gt;&lt;item&gt;346&lt;/item&gt;&lt;item&gt;359&lt;/item&gt;&lt;item&gt;360&lt;/item&gt;&lt;item&gt;364&lt;/item&gt;&lt;item&gt;400&lt;/item&gt;&lt;item&gt;560&lt;/item&gt;&lt;item&gt;565&lt;/item&gt;&lt;item&gt;585&lt;/item&gt;&lt;item&gt;613&lt;/item&gt;&lt;item&gt;636&lt;/item&gt;&lt;item&gt;714&lt;/item&gt;&lt;item&gt;731&lt;/item&gt;&lt;item&gt;745&lt;/item&gt;&lt;item&gt;746&lt;/item&gt;&lt;item&gt;780&lt;/item&gt;&lt;/record-ids&gt;&lt;/item&gt;&lt;/Libraries&gt;"/>
  </w:docVars>
  <w:rsids>
    <w:rsidRoot w:val="00C44A75"/>
    <w:rsid w:val="000018B9"/>
    <w:rsid w:val="00001C33"/>
    <w:rsid w:val="000020EA"/>
    <w:rsid w:val="0000347F"/>
    <w:rsid w:val="00005BEA"/>
    <w:rsid w:val="000063BC"/>
    <w:rsid w:val="00007016"/>
    <w:rsid w:val="00007F49"/>
    <w:rsid w:val="0001049B"/>
    <w:rsid w:val="00010880"/>
    <w:rsid w:val="0001398E"/>
    <w:rsid w:val="00021DCB"/>
    <w:rsid w:val="00022039"/>
    <w:rsid w:val="0002366A"/>
    <w:rsid w:val="00025405"/>
    <w:rsid w:val="000272C6"/>
    <w:rsid w:val="0003369F"/>
    <w:rsid w:val="000344A7"/>
    <w:rsid w:val="000344DC"/>
    <w:rsid w:val="00035E61"/>
    <w:rsid w:val="00035EA1"/>
    <w:rsid w:val="00035F5B"/>
    <w:rsid w:val="000361FD"/>
    <w:rsid w:val="000373BC"/>
    <w:rsid w:val="00041418"/>
    <w:rsid w:val="00043315"/>
    <w:rsid w:val="0004701E"/>
    <w:rsid w:val="00051011"/>
    <w:rsid w:val="00052FE1"/>
    <w:rsid w:val="00054D3C"/>
    <w:rsid w:val="00056C25"/>
    <w:rsid w:val="00057044"/>
    <w:rsid w:val="00057412"/>
    <w:rsid w:val="0005769A"/>
    <w:rsid w:val="000648BA"/>
    <w:rsid w:val="00064C65"/>
    <w:rsid w:val="00064DAB"/>
    <w:rsid w:val="000702DF"/>
    <w:rsid w:val="00070D7F"/>
    <w:rsid w:val="00071AEF"/>
    <w:rsid w:val="00072B95"/>
    <w:rsid w:val="00072DA2"/>
    <w:rsid w:val="000731D2"/>
    <w:rsid w:val="0007429D"/>
    <w:rsid w:val="000748F5"/>
    <w:rsid w:val="00076755"/>
    <w:rsid w:val="00076B6E"/>
    <w:rsid w:val="000772F7"/>
    <w:rsid w:val="00080FAF"/>
    <w:rsid w:val="000813ED"/>
    <w:rsid w:val="0008332C"/>
    <w:rsid w:val="0008440E"/>
    <w:rsid w:val="00085099"/>
    <w:rsid w:val="00085C53"/>
    <w:rsid w:val="000875BE"/>
    <w:rsid w:val="0009097C"/>
    <w:rsid w:val="00091F48"/>
    <w:rsid w:val="00094B2F"/>
    <w:rsid w:val="00095068"/>
    <w:rsid w:val="000957B3"/>
    <w:rsid w:val="00097080"/>
    <w:rsid w:val="000A24DC"/>
    <w:rsid w:val="000A3DCF"/>
    <w:rsid w:val="000A4ACE"/>
    <w:rsid w:val="000A77CA"/>
    <w:rsid w:val="000B0CB2"/>
    <w:rsid w:val="000B1758"/>
    <w:rsid w:val="000B1D52"/>
    <w:rsid w:val="000B32C8"/>
    <w:rsid w:val="000B685B"/>
    <w:rsid w:val="000C17DD"/>
    <w:rsid w:val="000C35C0"/>
    <w:rsid w:val="000C57A5"/>
    <w:rsid w:val="000C6AA9"/>
    <w:rsid w:val="000D3791"/>
    <w:rsid w:val="000D48C5"/>
    <w:rsid w:val="000D5207"/>
    <w:rsid w:val="000D66A5"/>
    <w:rsid w:val="000D7157"/>
    <w:rsid w:val="000E24F8"/>
    <w:rsid w:val="000E393A"/>
    <w:rsid w:val="000E3D72"/>
    <w:rsid w:val="000E6487"/>
    <w:rsid w:val="000F0618"/>
    <w:rsid w:val="000F0BF3"/>
    <w:rsid w:val="000F0D38"/>
    <w:rsid w:val="000F360D"/>
    <w:rsid w:val="000F6F59"/>
    <w:rsid w:val="00103CFF"/>
    <w:rsid w:val="00105AD4"/>
    <w:rsid w:val="00105E2F"/>
    <w:rsid w:val="00111E51"/>
    <w:rsid w:val="00112F66"/>
    <w:rsid w:val="001142FC"/>
    <w:rsid w:val="001179BA"/>
    <w:rsid w:val="00117C13"/>
    <w:rsid w:val="00120C5E"/>
    <w:rsid w:val="001240F6"/>
    <w:rsid w:val="001307EC"/>
    <w:rsid w:val="001308AD"/>
    <w:rsid w:val="00130988"/>
    <w:rsid w:val="001323E6"/>
    <w:rsid w:val="00135284"/>
    <w:rsid w:val="00137CF3"/>
    <w:rsid w:val="0014606F"/>
    <w:rsid w:val="001469ED"/>
    <w:rsid w:val="0014718B"/>
    <w:rsid w:val="00147E7D"/>
    <w:rsid w:val="00152635"/>
    <w:rsid w:val="001632E1"/>
    <w:rsid w:val="001634B1"/>
    <w:rsid w:val="0016514B"/>
    <w:rsid w:val="00167796"/>
    <w:rsid w:val="00173C88"/>
    <w:rsid w:val="00182172"/>
    <w:rsid w:val="00184307"/>
    <w:rsid w:val="00184379"/>
    <w:rsid w:val="00184E56"/>
    <w:rsid w:val="001854D8"/>
    <w:rsid w:val="00185C68"/>
    <w:rsid w:val="001864F1"/>
    <w:rsid w:val="00187599"/>
    <w:rsid w:val="0019446B"/>
    <w:rsid w:val="00195D8A"/>
    <w:rsid w:val="00195DB1"/>
    <w:rsid w:val="00196BE9"/>
    <w:rsid w:val="00196E4A"/>
    <w:rsid w:val="00197CA1"/>
    <w:rsid w:val="001A06DE"/>
    <w:rsid w:val="001A0DDB"/>
    <w:rsid w:val="001A102C"/>
    <w:rsid w:val="001A4508"/>
    <w:rsid w:val="001A50A6"/>
    <w:rsid w:val="001B0BEA"/>
    <w:rsid w:val="001B0EAD"/>
    <w:rsid w:val="001B10F9"/>
    <w:rsid w:val="001B4A40"/>
    <w:rsid w:val="001C0EBD"/>
    <w:rsid w:val="001C1EC6"/>
    <w:rsid w:val="001C2B5E"/>
    <w:rsid w:val="001C4E42"/>
    <w:rsid w:val="001C66DC"/>
    <w:rsid w:val="001C6E21"/>
    <w:rsid w:val="001C7D77"/>
    <w:rsid w:val="001D0B0D"/>
    <w:rsid w:val="001D20B7"/>
    <w:rsid w:val="001D2447"/>
    <w:rsid w:val="001D33A5"/>
    <w:rsid w:val="001D3A05"/>
    <w:rsid w:val="001D5C75"/>
    <w:rsid w:val="001D65C8"/>
    <w:rsid w:val="001D6876"/>
    <w:rsid w:val="001D6BFA"/>
    <w:rsid w:val="001D6D8D"/>
    <w:rsid w:val="001E1856"/>
    <w:rsid w:val="001E1A18"/>
    <w:rsid w:val="001E2292"/>
    <w:rsid w:val="001E27F1"/>
    <w:rsid w:val="001E2DB3"/>
    <w:rsid w:val="001E6C6A"/>
    <w:rsid w:val="001F117F"/>
    <w:rsid w:val="001F23E8"/>
    <w:rsid w:val="001F3D51"/>
    <w:rsid w:val="001F4157"/>
    <w:rsid w:val="001F433B"/>
    <w:rsid w:val="001F7AAA"/>
    <w:rsid w:val="00200831"/>
    <w:rsid w:val="00201337"/>
    <w:rsid w:val="00203EEB"/>
    <w:rsid w:val="00205DD0"/>
    <w:rsid w:val="002078DD"/>
    <w:rsid w:val="00212BD4"/>
    <w:rsid w:val="00215FB4"/>
    <w:rsid w:val="00217BD2"/>
    <w:rsid w:val="00220151"/>
    <w:rsid w:val="0022158D"/>
    <w:rsid w:val="00222586"/>
    <w:rsid w:val="00231D41"/>
    <w:rsid w:val="0023365A"/>
    <w:rsid w:val="00234077"/>
    <w:rsid w:val="00237865"/>
    <w:rsid w:val="00240C38"/>
    <w:rsid w:val="00240DFD"/>
    <w:rsid w:val="00243E11"/>
    <w:rsid w:val="00244F75"/>
    <w:rsid w:val="00247AF8"/>
    <w:rsid w:val="0025081F"/>
    <w:rsid w:val="00250C54"/>
    <w:rsid w:val="00254A34"/>
    <w:rsid w:val="002561AB"/>
    <w:rsid w:val="00256AC4"/>
    <w:rsid w:val="002615D6"/>
    <w:rsid w:val="00261F6F"/>
    <w:rsid w:val="002639D7"/>
    <w:rsid w:val="00264709"/>
    <w:rsid w:val="00265FC5"/>
    <w:rsid w:val="00266E7C"/>
    <w:rsid w:val="00267744"/>
    <w:rsid w:val="00271CB2"/>
    <w:rsid w:val="00271DFC"/>
    <w:rsid w:val="00277BE6"/>
    <w:rsid w:val="00282BBA"/>
    <w:rsid w:val="00284FB3"/>
    <w:rsid w:val="00290D06"/>
    <w:rsid w:val="00291389"/>
    <w:rsid w:val="00291477"/>
    <w:rsid w:val="00293FBE"/>
    <w:rsid w:val="00294344"/>
    <w:rsid w:val="00294799"/>
    <w:rsid w:val="002A1721"/>
    <w:rsid w:val="002A20EE"/>
    <w:rsid w:val="002A20F1"/>
    <w:rsid w:val="002A2808"/>
    <w:rsid w:val="002A4EA9"/>
    <w:rsid w:val="002A5074"/>
    <w:rsid w:val="002A5A0C"/>
    <w:rsid w:val="002A6C0B"/>
    <w:rsid w:val="002B1191"/>
    <w:rsid w:val="002B4989"/>
    <w:rsid w:val="002B4BBC"/>
    <w:rsid w:val="002B5733"/>
    <w:rsid w:val="002B57FA"/>
    <w:rsid w:val="002C0BBE"/>
    <w:rsid w:val="002C29AD"/>
    <w:rsid w:val="002C2B97"/>
    <w:rsid w:val="002C65EB"/>
    <w:rsid w:val="002C6E9A"/>
    <w:rsid w:val="002C7003"/>
    <w:rsid w:val="002C7F71"/>
    <w:rsid w:val="002D0714"/>
    <w:rsid w:val="002D2ABF"/>
    <w:rsid w:val="002D5AC2"/>
    <w:rsid w:val="002D6EB5"/>
    <w:rsid w:val="002E2C6B"/>
    <w:rsid w:val="002E3DDE"/>
    <w:rsid w:val="002E4BF2"/>
    <w:rsid w:val="002E60BB"/>
    <w:rsid w:val="002E748D"/>
    <w:rsid w:val="002E76AB"/>
    <w:rsid w:val="002F0788"/>
    <w:rsid w:val="002F0ED6"/>
    <w:rsid w:val="002F1925"/>
    <w:rsid w:val="002F500C"/>
    <w:rsid w:val="002F5219"/>
    <w:rsid w:val="002F559B"/>
    <w:rsid w:val="002F6166"/>
    <w:rsid w:val="002F7550"/>
    <w:rsid w:val="003013CC"/>
    <w:rsid w:val="00302CB5"/>
    <w:rsid w:val="003046EA"/>
    <w:rsid w:val="003047CD"/>
    <w:rsid w:val="00305D31"/>
    <w:rsid w:val="00306DD9"/>
    <w:rsid w:val="00312544"/>
    <w:rsid w:val="003176FA"/>
    <w:rsid w:val="00320376"/>
    <w:rsid w:val="00321A65"/>
    <w:rsid w:val="00321E55"/>
    <w:rsid w:val="00326F10"/>
    <w:rsid w:val="0033411A"/>
    <w:rsid w:val="003355DC"/>
    <w:rsid w:val="00342896"/>
    <w:rsid w:val="00346304"/>
    <w:rsid w:val="0034700E"/>
    <w:rsid w:val="00351C4A"/>
    <w:rsid w:val="003523F8"/>
    <w:rsid w:val="003530EC"/>
    <w:rsid w:val="00353909"/>
    <w:rsid w:val="00353D96"/>
    <w:rsid w:val="00353FA1"/>
    <w:rsid w:val="00354663"/>
    <w:rsid w:val="0036046E"/>
    <w:rsid w:val="00362EB6"/>
    <w:rsid w:val="0036557F"/>
    <w:rsid w:val="00366E9E"/>
    <w:rsid w:val="0036717E"/>
    <w:rsid w:val="003703E1"/>
    <w:rsid w:val="00373E5A"/>
    <w:rsid w:val="00376501"/>
    <w:rsid w:val="003773F3"/>
    <w:rsid w:val="00380AB2"/>
    <w:rsid w:val="003810ED"/>
    <w:rsid w:val="0038132C"/>
    <w:rsid w:val="00384949"/>
    <w:rsid w:val="003866BC"/>
    <w:rsid w:val="00386F9B"/>
    <w:rsid w:val="003875A8"/>
    <w:rsid w:val="00387664"/>
    <w:rsid w:val="0039003C"/>
    <w:rsid w:val="00390372"/>
    <w:rsid w:val="003907D5"/>
    <w:rsid w:val="00390EEE"/>
    <w:rsid w:val="00391FAA"/>
    <w:rsid w:val="003943F7"/>
    <w:rsid w:val="00395AA4"/>
    <w:rsid w:val="003A0EAE"/>
    <w:rsid w:val="003A0F07"/>
    <w:rsid w:val="003A1583"/>
    <w:rsid w:val="003A199C"/>
    <w:rsid w:val="003A2A8A"/>
    <w:rsid w:val="003A4CE0"/>
    <w:rsid w:val="003B344E"/>
    <w:rsid w:val="003B3C2B"/>
    <w:rsid w:val="003B3CFF"/>
    <w:rsid w:val="003B40DD"/>
    <w:rsid w:val="003B423F"/>
    <w:rsid w:val="003B494B"/>
    <w:rsid w:val="003B5E2D"/>
    <w:rsid w:val="003B6369"/>
    <w:rsid w:val="003B6CD3"/>
    <w:rsid w:val="003B6E8A"/>
    <w:rsid w:val="003C0133"/>
    <w:rsid w:val="003C63C1"/>
    <w:rsid w:val="003C731D"/>
    <w:rsid w:val="003D0620"/>
    <w:rsid w:val="003D0A38"/>
    <w:rsid w:val="003D1180"/>
    <w:rsid w:val="003D1630"/>
    <w:rsid w:val="003D2015"/>
    <w:rsid w:val="003D2321"/>
    <w:rsid w:val="003D2BC7"/>
    <w:rsid w:val="003D4EF8"/>
    <w:rsid w:val="003D798A"/>
    <w:rsid w:val="003E069A"/>
    <w:rsid w:val="003E1ABB"/>
    <w:rsid w:val="003E2E61"/>
    <w:rsid w:val="003E4885"/>
    <w:rsid w:val="003E4991"/>
    <w:rsid w:val="003F27C2"/>
    <w:rsid w:val="003F2F5C"/>
    <w:rsid w:val="003F544D"/>
    <w:rsid w:val="003F5EDC"/>
    <w:rsid w:val="004027EC"/>
    <w:rsid w:val="00407936"/>
    <w:rsid w:val="00410BEE"/>
    <w:rsid w:val="004125D8"/>
    <w:rsid w:val="0041332C"/>
    <w:rsid w:val="0041523B"/>
    <w:rsid w:val="00415BE0"/>
    <w:rsid w:val="004161C2"/>
    <w:rsid w:val="004167B3"/>
    <w:rsid w:val="00416E81"/>
    <w:rsid w:val="00417238"/>
    <w:rsid w:val="00420D6A"/>
    <w:rsid w:val="00424B09"/>
    <w:rsid w:val="00426529"/>
    <w:rsid w:val="004305AD"/>
    <w:rsid w:val="0043146D"/>
    <w:rsid w:val="00434922"/>
    <w:rsid w:val="00434E63"/>
    <w:rsid w:val="004374E0"/>
    <w:rsid w:val="0044173B"/>
    <w:rsid w:val="004418E9"/>
    <w:rsid w:val="00444873"/>
    <w:rsid w:val="00445180"/>
    <w:rsid w:val="00445E07"/>
    <w:rsid w:val="004476A6"/>
    <w:rsid w:val="00451BF2"/>
    <w:rsid w:val="004548EA"/>
    <w:rsid w:val="004607A2"/>
    <w:rsid w:val="0046130E"/>
    <w:rsid w:val="00461EFE"/>
    <w:rsid w:val="004622EF"/>
    <w:rsid w:val="004670FD"/>
    <w:rsid w:val="00471452"/>
    <w:rsid w:val="00473E21"/>
    <w:rsid w:val="00473F32"/>
    <w:rsid w:val="00476915"/>
    <w:rsid w:val="0048057B"/>
    <w:rsid w:val="004811D5"/>
    <w:rsid w:val="004826A3"/>
    <w:rsid w:val="0048577E"/>
    <w:rsid w:val="004858F8"/>
    <w:rsid w:val="00486B68"/>
    <w:rsid w:val="004878B7"/>
    <w:rsid w:val="00490624"/>
    <w:rsid w:val="004920EC"/>
    <w:rsid w:val="00496894"/>
    <w:rsid w:val="00496AB2"/>
    <w:rsid w:val="004A0E92"/>
    <w:rsid w:val="004A18A8"/>
    <w:rsid w:val="004A3F1C"/>
    <w:rsid w:val="004A58CB"/>
    <w:rsid w:val="004A59FD"/>
    <w:rsid w:val="004B0B07"/>
    <w:rsid w:val="004B1ABB"/>
    <w:rsid w:val="004B4438"/>
    <w:rsid w:val="004B7672"/>
    <w:rsid w:val="004C0236"/>
    <w:rsid w:val="004C0429"/>
    <w:rsid w:val="004C0999"/>
    <w:rsid w:val="004C0DC7"/>
    <w:rsid w:val="004C2F0D"/>
    <w:rsid w:val="004C4D74"/>
    <w:rsid w:val="004C4F5C"/>
    <w:rsid w:val="004C607B"/>
    <w:rsid w:val="004C71C0"/>
    <w:rsid w:val="004C75D1"/>
    <w:rsid w:val="004C7AD8"/>
    <w:rsid w:val="004C7E31"/>
    <w:rsid w:val="004D36E7"/>
    <w:rsid w:val="004D46DF"/>
    <w:rsid w:val="004E0482"/>
    <w:rsid w:val="004E0E26"/>
    <w:rsid w:val="004E26AB"/>
    <w:rsid w:val="004E6BA9"/>
    <w:rsid w:val="004F0C9E"/>
    <w:rsid w:val="004F29DA"/>
    <w:rsid w:val="004F3823"/>
    <w:rsid w:val="004F4704"/>
    <w:rsid w:val="004F5FE1"/>
    <w:rsid w:val="004F6336"/>
    <w:rsid w:val="004F6E3C"/>
    <w:rsid w:val="00500581"/>
    <w:rsid w:val="0050072F"/>
    <w:rsid w:val="00501D9F"/>
    <w:rsid w:val="0050264C"/>
    <w:rsid w:val="00502DF7"/>
    <w:rsid w:val="00506FB6"/>
    <w:rsid w:val="0051030C"/>
    <w:rsid w:val="0051150D"/>
    <w:rsid w:val="00511C9E"/>
    <w:rsid w:val="0051274D"/>
    <w:rsid w:val="00513759"/>
    <w:rsid w:val="00513936"/>
    <w:rsid w:val="00513D4D"/>
    <w:rsid w:val="00514ADA"/>
    <w:rsid w:val="005178A6"/>
    <w:rsid w:val="00517B07"/>
    <w:rsid w:val="00517F42"/>
    <w:rsid w:val="00520944"/>
    <w:rsid w:val="00520C6B"/>
    <w:rsid w:val="0052225A"/>
    <w:rsid w:val="00522E0A"/>
    <w:rsid w:val="005231EE"/>
    <w:rsid w:val="00524387"/>
    <w:rsid w:val="00524DC0"/>
    <w:rsid w:val="005272E5"/>
    <w:rsid w:val="00527C1B"/>
    <w:rsid w:val="005309F9"/>
    <w:rsid w:val="005324B4"/>
    <w:rsid w:val="0053292B"/>
    <w:rsid w:val="00532985"/>
    <w:rsid w:val="00532EDF"/>
    <w:rsid w:val="00540327"/>
    <w:rsid w:val="005424DE"/>
    <w:rsid w:val="00544C4A"/>
    <w:rsid w:val="00545F20"/>
    <w:rsid w:val="00546A2F"/>
    <w:rsid w:val="00555F5E"/>
    <w:rsid w:val="0055610F"/>
    <w:rsid w:val="00556C68"/>
    <w:rsid w:val="00560D9C"/>
    <w:rsid w:val="00561092"/>
    <w:rsid w:val="00561473"/>
    <w:rsid w:val="00562082"/>
    <w:rsid w:val="005625D6"/>
    <w:rsid w:val="00562BA4"/>
    <w:rsid w:val="00563501"/>
    <w:rsid w:val="00567A97"/>
    <w:rsid w:val="00570932"/>
    <w:rsid w:val="00570C1A"/>
    <w:rsid w:val="00570C33"/>
    <w:rsid w:val="00572600"/>
    <w:rsid w:val="005726C7"/>
    <w:rsid w:val="00573327"/>
    <w:rsid w:val="005735EF"/>
    <w:rsid w:val="005746CB"/>
    <w:rsid w:val="0057512C"/>
    <w:rsid w:val="00576913"/>
    <w:rsid w:val="0058494A"/>
    <w:rsid w:val="0059045C"/>
    <w:rsid w:val="0059125C"/>
    <w:rsid w:val="00592BDE"/>
    <w:rsid w:val="005954A3"/>
    <w:rsid w:val="005A167A"/>
    <w:rsid w:val="005A4276"/>
    <w:rsid w:val="005A6600"/>
    <w:rsid w:val="005A6B64"/>
    <w:rsid w:val="005B1085"/>
    <w:rsid w:val="005B2DBD"/>
    <w:rsid w:val="005B3350"/>
    <w:rsid w:val="005B54B0"/>
    <w:rsid w:val="005B5E3E"/>
    <w:rsid w:val="005B6116"/>
    <w:rsid w:val="005C05F6"/>
    <w:rsid w:val="005C134D"/>
    <w:rsid w:val="005C6309"/>
    <w:rsid w:val="005C68EA"/>
    <w:rsid w:val="005C700A"/>
    <w:rsid w:val="005C7FAD"/>
    <w:rsid w:val="005D2A33"/>
    <w:rsid w:val="005D2EFD"/>
    <w:rsid w:val="005E0DCA"/>
    <w:rsid w:val="005E0DCB"/>
    <w:rsid w:val="005E143B"/>
    <w:rsid w:val="005E22AF"/>
    <w:rsid w:val="005E285A"/>
    <w:rsid w:val="005E4BD6"/>
    <w:rsid w:val="005E5C95"/>
    <w:rsid w:val="005F0FBF"/>
    <w:rsid w:val="005F185F"/>
    <w:rsid w:val="005F388A"/>
    <w:rsid w:val="005F6250"/>
    <w:rsid w:val="0060198A"/>
    <w:rsid w:val="00603896"/>
    <w:rsid w:val="00605D1D"/>
    <w:rsid w:val="0061094F"/>
    <w:rsid w:val="00610C71"/>
    <w:rsid w:val="00611813"/>
    <w:rsid w:val="00612C5B"/>
    <w:rsid w:val="0061426F"/>
    <w:rsid w:val="00615315"/>
    <w:rsid w:val="006245C4"/>
    <w:rsid w:val="00625AF1"/>
    <w:rsid w:val="00632E54"/>
    <w:rsid w:val="00633EB5"/>
    <w:rsid w:val="0063649A"/>
    <w:rsid w:val="00640467"/>
    <w:rsid w:val="00640DC4"/>
    <w:rsid w:val="00640F90"/>
    <w:rsid w:val="00641926"/>
    <w:rsid w:val="00643FAF"/>
    <w:rsid w:val="00646125"/>
    <w:rsid w:val="0065052A"/>
    <w:rsid w:val="00653A63"/>
    <w:rsid w:val="006543A6"/>
    <w:rsid w:val="00655788"/>
    <w:rsid w:val="0066176F"/>
    <w:rsid w:val="00661C75"/>
    <w:rsid w:val="0066248E"/>
    <w:rsid w:val="006655FD"/>
    <w:rsid w:val="00670AF0"/>
    <w:rsid w:val="0067359B"/>
    <w:rsid w:val="00676EEB"/>
    <w:rsid w:val="0068183B"/>
    <w:rsid w:val="00684CA1"/>
    <w:rsid w:val="00685C7B"/>
    <w:rsid w:val="00687BC8"/>
    <w:rsid w:val="0069045E"/>
    <w:rsid w:val="00690C05"/>
    <w:rsid w:val="00691DB4"/>
    <w:rsid w:val="00693F5F"/>
    <w:rsid w:val="00697657"/>
    <w:rsid w:val="00697727"/>
    <w:rsid w:val="006A02C1"/>
    <w:rsid w:val="006A0589"/>
    <w:rsid w:val="006A0DD0"/>
    <w:rsid w:val="006A5FB4"/>
    <w:rsid w:val="006B5510"/>
    <w:rsid w:val="006C1A2D"/>
    <w:rsid w:val="006C1CD7"/>
    <w:rsid w:val="006C398F"/>
    <w:rsid w:val="006C697C"/>
    <w:rsid w:val="006C6B2B"/>
    <w:rsid w:val="006C7EF9"/>
    <w:rsid w:val="006D4849"/>
    <w:rsid w:val="006D5B6F"/>
    <w:rsid w:val="006D65C0"/>
    <w:rsid w:val="006E13EF"/>
    <w:rsid w:val="006E20A7"/>
    <w:rsid w:val="006E2717"/>
    <w:rsid w:val="006E4FB1"/>
    <w:rsid w:val="006E50EA"/>
    <w:rsid w:val="006F05B9"/>
    <w:rsid w:val="006F1BCB"/>
    <w:rsid w:val="006F3CEE"/>
    <w:rsid w:val="006F5A33"/>
    <w:rsid w:val="006F5FBA"/>
    <w:rsid w:val="00704A1A"/>
    <w:rsid w:val="007055AF"/>
    <w:rsid w:val="00705FC3"/>
    <w:rsid w:val="007073DC"/>
    <w:rsid w:val="00715640"/>
    <w:rsid w:val="007175FE"/>
    <w:rsid w:val="007205C2"/>
    <w:rsid w:val="00720AB7"/>
    <w:rsid w:val="00723C10"/>
    <w:rsid w:val="00723E3E"/>
    <w:rsid w:val="00725B03"/>
    <w:rsid w:val="00725BB8"/>
    <w:rsid w:val="00726569"/>
    <w:rsid w:val="007269B2"/>
    <w:rsid w:val="007301BA"/>
    <w:rsid w:val="00730FC3"/>
    <w:rsid w:val="007312EB"/>
    <w:rsid w:val="007330E7"/>
    <w:rsid w:val="00733C06"/>
    <w:rsid w:val="0073406F"/>
    <w:rsid w:val="007361AE"/>
    <w:rsid w:val="00736AE4"/>
    <w:rsid w:val="007403B0"/>
    <w:rsid w:val="0074098C"/>
    <w:rsid w:val="007423EB"/>
    <w:rsid w:val="00742485"/>
    <w:rsid w:val="00743A5C"/>
    <w:rsid w:val="00744162"/>
    <w:rsid w:val="0074452A"/>
    <w:rsid w:val="00744A7D"/>
    <w:rsid w:val="00753AD5"/>
    <w:rsid w:val="00757A17"/>
    <w:rsid w:val="0076153D"/>
    <w:rsid w:val="007628E8"/>
    <w:rsid w:val="007631FB"/>
    <w:rsid w:val="00763A85"/>
    <w:rsid w:val="0076641E"/>
    <w:rsid w:val="00771458"/>
    <w:rsid w:val="00771524"/>
    <w:rsid w:val="007732CD"/>
    <w:rsid w:val="0077488D"/>
    <w:rsid w:val="00775E2C"/>
    <w:rsid w:val="00777112"/>
    <w:rsid w:val="00782F37"/>
    <w:rsid w:val="0078331A"/>
    <w:rsid w:val="00791A2C"/>
    <w:rsid w:val="007948AE"/>
    <w:rsid w:val="00794A3F"/>
    <w:rsid w:val="00795D11"/>
    <w:rsid w:val="007962CA"/>
    <w:rsid w:val="00796AE0"/>
    <w:rsid w:val="007A2BE1"/>
    <w:rsid w:val="007A6470"/>
    <w:rsid w:val="007A70B1"/>
    <w:rsid w:val="007A7B14"/>
    <w:rsid w:val="007B01CB"/>
    <w:rsid w:val="007B19B3"/>
    <w:rsid w:val="007B3894"/>
    <w:rsid w:val="007B4CAC"/>
    <w:rsid w:val="007B70A7"/>
    <w:rsid w:val="007C073C"/>
    <w:rsid w:val="007C2A30"/>
    <w:rsid w:val="007C3FE3"/>
    <w:rsid w:val="007C5C4A"/>
    <w:rsid w:val="007C6205"/>
    <w:rsid w:val="007C7C2B"/>
    <w:rsid w:val="007D136F"/>
    <w:rsid w:val="007D27BD"/>
    <w:rsid w:val="007E0AF3"/>
    <w:rsid w:val="007E179A"/>
    <w:rsid w:val="007E476B"/>
    <w:rsid w:val="007E74A2"/>
    <w:rsid w:val="007F05A9"/>
    <w:rsid w:val="007F161F"/>
    <w:rsid w:val="007F244F"/>
    <w:rsid w:val="007F2648"/>
    <w:rsid w:val="007F35A5"/>
    <w:rsid w:val="007F52F5"/>
    <w:rsid w:val="007F6395"/>
    <w:rsid w:val="007F6B26"/>
    <w:rsid w:val="007F783B"/>
    <w:rsid w:val="008003AE"/>
    <w:rsid w:val="008036F4"/>
    <w:rsid w:val="008039B6"/>
    <w:rsid w:val="00810BFA"/>
    <w:rsid w:val="0081155A"/>
    <w:rsid w:val="008141AC"/>
    <w:rsid w:val="00814B55"/>
    <w:rsid w:val="00815427"/>
    <w:rsid w:val="00815C08"/>
    <w:rsid w:val="00816D5D"/>
    <w:rsid w:val="00817A2E"/>
    <w:rsid w:val="008207E4"/>
    <w:rsid w:val="008279B2"/>
    <w:rsid w:val="00832A88"/>
    <w:rsid w:val="00832B1D"/>
    <w:rsid w:val="008335FB"/>
    <w:rsid w:val="008341F0"/>
    <w:rsid w:val="0083633E"/>
    <w:rsid w:val="008379D7"/>
    <w:rsid w:val="00840C8F"/>
    <w:rsid w:val="00840F97"/>
    <w:rsid w:val="008445EC"/>
    <w:rsid w:val="00846436"/>
    <w:rsid w:val="00846674"/>
    <w:rsid w:val="00847539"/>
    <w:rsid w:val="008535CF"/>
    <w:rsid w:val="00860059"/>
    <w:rsid w:val="00860151"/>
    <w:rsid w:val="008637AF"/>
    <w:rsid w:val="00864678"/>
    <w:rsid w:val="0086488F"/>
    <w:rsid w:val="008676C7"/>
    <w:rsid w:val="00867DBA"/>
    <w:rsid w:val="00867F01"/>
    <w:rsid w:val="00876140"/>
    <w:rsid w:val="00880677"/>
    <w:rsid w:val="008810E4"/>
    <w:rsid w:val="008822E6"/>
    <w:rsid w:val="0088668F"/>
    <w:rsid w:val="008901E9"/>
    <w:rsid w:val="008934FE"/>
    <w:rsid w:val="0089399B"/>
    <w:rsid w:val="00893B47"/>
    <w:rsid w:val="00894E21"/>
    <w:rsid w:val="00897262"/>
    <w:rsid w:val="008A0E40"/>
    <w:rsid w:val="008A1826"/>
    <w:rsid w:val="008A2346"/>
    <w:rsid w:val="008A2977"/>
    <w:rsid w:val="008A29D6"/>
    <w:rsid w:val="008A2C7F"/>
    <w:rsid w:val="008A367C"/>
    <w:rsid w:val="008A7DCF"/>
    <w:rsid w:val="008B06C2"/>
    <w:rsid w:val="008B108E"/>
    <w:rsid w:val="008B2A8E"/>
    <w:rsid w:val="008B3779"/>
    <w:rsid w:val="008B4C72"/>
    <w:rsid w:val="008B6900"/>
    <w:rsid w:val="008C0C69"/>
    <w:rsid w:val="008C1D2D"/>
    <w:rsid w:val="008C4EB3"/>
    <w:rsid w:val="008C6077"/>
    <w:rsid w:val="008C6550"/>
    <w:rsid w:val="008C746F"/>
    <w:rsid w:val="008D0F13"/>
    <w:rsid w:val="008D0F5D"/>
    <w:rsid w:val="008D3D3E"/>
    <w:rsid w:val="008D3FB6"/>
    <w:rsid w:val="008D70BD"/>
    <w:rsid w:val="008E08D9"/>
    <w:rsid w:val="008E0C40"/>
    <w:rsid w:val="008E511A"/>
    <w:rsid w:val="008E7132"/>
    <w:rsid w:val="008E7694"/>
    <w:rsid w:val="008E783C"/>
    <w:rsid w:val="008F209E"/>
    <w:rsid w:val="008F25EF"/>
    <w:rsid w:val="008F2860"/>
    <w:rsid w:val="008F3850"/>
    <w:rsid w:val="008F4682"/>
    <w:rsid w:val="008F6182"/>
    <w:rsid w:val="008F7D88"/>
    <w:rsid w:val="009029FE"/>
    <w:rsid w:val="00903D90"/>
    <w:rsid w:val="00904957"/>
    <w:rsid w:val="00906717"/>
    <w:rsid w:val="00910257"/>
    <w:rsid w:val="00910990"/>
    <w:rsid w:val="00911B87"/>
    <w:rsid w:val="00913FF5"/>
    <w:rsid w:val="00914BA8"/>
    <w:rsid w:val="0091729B"/>
    <w:rsid w:val="009216A4"/>
    <w:rsid w:val="0092220C"/>
    <w:rsid w:val="009234A6"/>
    <w:rsid w:val="00926304"/>
    <w:rsid w:val="00927920"/>
    <w:rsid w:val="00927C40"/>
    <w:rsid w:val="00930186"/>
    <w:rsid w:val="009333DE"/>
    <w:rsid w:val="00935A13"/>
    <w:rsid w:val="00936162"/>
    <w:rsid w:val="00937D0F"/>
    <w:rsid w:val="0094124D"/>
    <w:rsid w:val="00941B73"/>
    <w:rsid w:val="00941F63"/>
    <w:rsid w:val="00942458"/>
    <w:rsid w:val="00943476"/>
    <w:rsid w:val="0095122A"/>
    <w:rsid w:val="00954170"/>
    <w:rsid w:val="009572DB"/>
    <w:rsid w:val="00957301"/>
    <w:rsid w:val="0095759E"/>
    <w:rsid w:val="00957D8A"/>
    <w:rsid w:val="009608BC"/>
    <w:rsid w:val="00960D8D"/>
    <w:rsid w:val="0096208D"/>
    <w:rsid w:val="00963E94"/>
    <w:rsid w:val="00964EA8"/>
    <w:rsid w:val="00966C8F"/>
    <w:rsid w:val="00970351"/>
    <w:rsid w:val="00970C96"/>
    <w:rsid w:val="009746A6"/>
    <w:rsid w:val="00975A91"/>
    <w:rsid w:val="00980222"/>
    <w:rsid w:val="009804CD"/>
    <w:rsid w:val="00982C82"/>
    <w:rsid w:val="00982DD1"/>
    <w:rsid w:val="009830E9"/>
    <w:rsid w:val="00984D2A"/>
    <w:rsid w:val="00987719"/>
    <w:rsid w:val="00990FE7"/>
    <w:rsid w:val="009929A8"/>
    <w:rsid w:val="00992D87"/>
    <w:rsid w:val="009933A1"/>
    <w:rsid w:val="00994723"/>
    <w:rsid w:val="00995B29"/>
    <w:rsid w:val="00996050"/>
    <w:rsid w:val="009A01E0"/>
    <w:rsid w:val="009A458D"/>
    <w:rsid w:val="009A472A"/>
    <w:rsid w:val="009A6804"/>
    <w:rsid w:val="009A7083"/>
    <w:rsid w:val="009C04B3"/>
    <w:rsid w:val="009C04E2"/>
    <w:rsid w:val="009C3A93"/>
    <w:rsid w:val="009C3CC1"/>
    <w:rsid w:val="009C6C40"/>
    <w:rsid w:val="009D27D8"/>
    <w:rsid w:val="009D348E"/>
    <w:rsid w:val="009D4BF1"/>
    <w:rsid w:val="009E02E8"/>
    <w:rsid w:val="009E03CB"/>
    <w:rsid w:val="009E0F3E"/>
    <w:rsid w:val="009E1B53"/>
    <w:rsid w:val="009E1C06"/>
    <w:rsid w:val="009E2EF3"/>
    <w:rsid w:val="009E56CE"/>
    <w:rsid w:val="009E5B08"/>
    <w:rsid w:val="009E6FCC"/>
    <w:rsid w:val="009F6F7C"/>
    <w:rsid w:val="00A01868"/>
    <w:rsid w:val="00A03451"/>
    <w:rsid w:val="00A0392E"/>
    <w:rsid w:val="00A135CD"/>
    <w:rsid w:val="00A140E0"/>
    <w:rsid w:val="00A14FF0"/>
    <w:rsid w:val="00A15194"/>
    <w:rsid w:val="00A164DC"/>
    <w:rsid w:val="00A168DC"/>
    <w:rsid w:val="00A16FA1"/>
    <w:rsid w:val="00A17E63"/>
    <w:rsid w:val="00A22048"/>
    <w:rsid w:val="00A23735"/>
    <w:rsid w:val="00A25708"/>
    <w:rsid w:val="00A25813"/>
    <w:rsid w:val="00A26B1F"/>
    <w:rsid w:val="00A314F8"/>
    <w:rsid w:val="00A325E3"/>
    <w:rsid w:val="00A36AAC"/>
    <w:rsid w:val="00A37095"/>
    <w:rsid w:val="00A403FB"/>
    <w:rsid w:val="00A412DD"/>
    <w:rsid w:val="00A453A7"/>
    <w:rsid w:val="00A52797"/>
    <w:rsid w:val="00A52C77"/>
    <w:rsid w:val="00A53E99"/>
    <w:rsid w:val="00A57A6F"/>
    <w:rsid w:val="00A616A3"/>
    <w:rsid w:val="00A67680"/>
    <w:rsid w:val="00A67D7E"/>
    <w:rsid w:val="00A72F6F"/>
    <w:rsid w:val="00A7699C"/>
    <w:rsid w:val="00A86600"/>
    <w:rsid w:val="00A87AA4"/>
    <w:rsid w:val="00A908E5"/>
    <w:rsid w:val="00A912EA"/>
    <w:rsid w:val="00A91E52"/>
    <w:rsid w:val="00A92DEE"/>
    <w:rsid w:val="00A93A3B"/>
    <w:rsid w:val="00A95237"/>
    <w:rsid w:val="00A95FCE"/>
    <w:rsid w:val="00AA0484"/>
    <w:rsid w:val="00AA0E8D"/>
    <w:rsid w:val="00AA3DF4"/>
    <w:rsid w:val="00AA3F4B"/>
    <w:rsid w:val="00AA46DE"/>
    <w:rsid w:val="00AA4D36"/>
    <w:rsid w:val="00AA5175"/>
    <w:rsid w:val="00AA59AD"/>
    <w:rsid w:val="00AA68FA"/>
    <w:rsid w:val="00AA7F97"/>
    <w:rsid w:val="00AB0B97"/>
    <w:rsid w:val="00AB1B64"/>
    <w:rsid w:val="00AB1D79"/>
    <w:rsid w:val="00AB45B2"/>
    <w:rsid w:val="00AB4E02"/>
    <w:rsid w:val="00AB58F2"/>
    <w:rsid w:val="00AB7F8A"/>
    <w:rsid w:val="00AC013D"/>
    <w:rsid w:val="00AC3080"/>
    <w:rsid w:val="00AC32A3"/>
    <w:rsid w:val="00AC5A5D"/>
    <w:rsid w:val="00AC67B7"/>
    <w:rsid w:val="00AC7B55"/>
    <w:rsid w:val="00AD2507"/>
    <w:rsid w:val="00AD3EDE"/>
    <w:rsid w:val="00AD65B3"/>
    <w:rsid w:val="00AE3C97"/>
    <w:rsid w:val="00AE3E15"/>
    <w:rsid w:val="00AE4FE2"/>
    <w:rsid w:val="00AE782B"/>
    <w:rsid w:val="00AF2618"/>
    <w:rsid w:val="00AF360C"/>
    <w:rsid w:val="00AF7418"/>
    <w:rsid w:val="00B02839"/>
    <w:rsid w:val="00B03DCF"/>
    <w:rsid w:val="00B0546E"/>
    <w:rsid w:val="00B12503"/>
    <w:rsid w:val="00B127C0"/>
    <w:rsid w:val="00B14107"/>
    <w:rsid w:val="00B14A26"/>
    <w:rsid w:val="00B216C5"/>
    <w:rsid w:val="00B21775"/>
    <w:rsid w:val="00B22D47"/>
    <w:rsid w:val="00B25DCC"/>
    <w:rsid w:val="00B3005B"/>
    <w:rsid w:val="00B30CB7"/>
    <w:rsid w:val="00B30F1B"/>
    <w:rsid w:val="00B31F50"/>
    <w:rsid w:val="00B34301"/>
    <w:rsid w:val="00B34B3F"/>
    <w:rsid w:val="00B354A6"/>
    <w:rsid w:val="00B366AA"/>
    <w:rsid w:val="00B36C63"/>
    <w:rsid w:val="00B4229C"/>
    <w:rsid w:val="00B43520"/>
    <w:rsid w:val="00B44BDA"/>
    <w:rsid w:val="00B4530F"/>
    <w:rsid w:val="00B46061"/>
    <w:rsid w:val="00B46763"/>
    <w:rsid w:val="00B47E2D"/>
    <w:rsid w:val="00B505F3"/>
    <w:rsid w:val="00B509AA"/>
    <w:rsid w:val="00B51233"/>
    <w:rsid w:val="00B51629"/>
    <w:rsid w:val="00B52A38"/>
    <w:rsid w:val="00B55E7A"/>
    <w:rsid w:val="00B56599"/>
    <w:rsid w:val="00B61008"/>
    <w:rsid w:val="00B6742E"/>
    <w:rsid w:val="00B736E5"/>
    <w:rsid w:val="00B76079"/>
    <w:rsid w:val="00B80E66"/>
    <w:rsid w:val="00B825D9"/>
    <w:rsid w:val="00B82D7F"/>
    <w:rsid w:val="00B8314B"/>
    <w:rsid w:val="00B83417"/>
    <w:rsid w:val="00B84E57"/>
    <w:rsid w:val="00B8646E"/>
    <w:rsid w:val="00B87AC4"/>
    <w:rsid w:val="00B951AB"/>
    <w:rsid w:val="00B95268"/>
    <w:rsid w:val="00B952E6"/>
    <w:rsid w:val="00B95B34"/>
    <w:rsid w:val="00B96D07"/>
    <w:rsid w:val="00BA0BEC"/>
    <w:rsid w:val="00BA1DDE"/>
    <w:rsid w:val="00BA2EE4"/>
    <w:rsid w:val="00BA378E"/>
    <w:rsid w:val="00BA5049"/>
    <w:rsid w:val="00BB03DC"/>
    <w:rsid w:val="00BB068A"/>
    <w:rsid w:val="00BB4D98"/>
    <w:rsid w:val="00BC0E7F"/>
    <w:rsid w:val="00BC1EF8"/>
    <w:rsid w:val="00BC22DF"/>
    <w:rsid w:val="00BC3D9A"/>
    <w:rsid w:val="00BC48C7"/>
    <w:rsid w:val="00BC4FD8"/>
    <w:rsid w:val="00BD0F13"/>
    <w:rsid w:val="00BD1DA7"/>
    <w:rsid w:val="00BD1E79"/>
    <w:rsid w:val="00BD27F3"/>
    <w:rsid w:val="00BD3CDE"/>
    <w:rsid w:val="00BD5815"/>
    <w:rsid w:val="00BE0471"/>
    <w:rsid w:val="00BE1C17"/>
    <w:rsid w:val="00BF577F"/>
    <w:rsid w:val="00BF5FB0"/>
    <w:rsid w:val="00BF6902"/>
    <w:rsid w:val="00C00076"/>
    <w:rsid w:val="00C00F41"/>
    <w:rsid w:val="00C0545C"/>
    <w:rsid w:val="00C05BA1"/>
    <w:rsid w:val="00C05BCC"/>
    <w:rsid w:val="00C05C59"/>
    <w:rsid w:val="00C072C5"/>
    <w:rsid w:val="00C07D54"/>
    <w:rsid w:val="00C111A8"/>
    <w:rsid w:val="00C11C97"/>
    <w:rsid w:val="00C13D1F"/>
    <w:rsid w:val="00C15C32"/>
    <w:rsid w:val="00C17A93"/>
    <w:rsid w:val="00C21574"/>
    <w:rsid w:val="00C21C70"/>
    <w:rsid w:val="00C22022"/>
    <w:rsid w:val="00C22893"/>
    <w:rsid w:val="00C22B06"/>
    <w:rsid w:val="00C247DB"/>
    <w:rsid w:val="00C25FF6"/>
    <w:rsid w:val="00C264BE"/>
    <w:rsid w:val="00C32923"/>
    <w:rsid w:val="00C34798"/>
    <w:rsid w:val="00C34A2D"/>
    <w:rsid w:val="00C36679"/>
    <w:rsid w:val="00C37DE6"/>
    <w:rsid w:val="00C4187F"/>
    <w:rsid w:val="00C428B4"/>
    <w:rsid w:val="00C42A8D"/>
    <w:rsid w:val="00C43713"/>
    <w:rsid w:val="00C43E89"/>
    <w:rsid w:val="00C44A75"/>
    <w:rsid w:val="00C46BCB"/>
    <w:rsid w:val="00C46C18"/>
    <w:rsid w:val="00C47913"/>
    <w:rsid w:val="00C50082"/>
    <w:rsid w:val="00C51127"/>
    <w:rsid w:val="00C52406"/>
    <w:rsid w:val="00C5592D"/>
    <w:rsid w:val="00C56B11"/>
    <w:rsid w:val="00C61BF4"/>
    <w:rsid w:val="00C6334A"/>
    <w:rsid w:val="00C63A61"/>
    <w:rsid w:val="00C63CB8"/>
    <w:rsid w:val="00C63E77"/>
    <w:rsid w:val="00C642B8"/>
    <w:rsid w:val="00C653C5"/>
    <w:rsid w:val="00C6563F"/>
    <w:rsid w:val="00C66214"/>
    <w:rsid w:val="00C7046C"/>
    <w:rsid w:val="00C71157"/>
    <w:rsid w:val="00C713A3"/>
    <w:rsid w:val="00C72326"/>
    <w:rsid w:val="00C72E31"/>
    <w:rsid w:val="00C739C0"/>
    <w:rsid w:val="00C740E6"/>
    <w:rsid w:val="00C745C8"/>
    <w:rsid w:val="00C76B60"/>
    <w:rsid w:val="00C8177A"/>
    <w:rsid w:val="00C84919"/>
    <w:rsid w:val="00C87842"/>
    <w:rsid w:val="00C87934"/>
    <w:rsid w:val="00CA1E6D"/>
    <w:rsid w:val="00CA2809"/>
    <w:rsid w:val="00CA2A98"/>
    <w:rsid w:val="00CA335A"/>
    <w:rsid w:val="00CA35FC"/>
    <w:rsid w:val="00CA7492"/>
    <w:rsid w:val="00CB184F"/>
    <w:rsid w:val="00CB3B71"/>
    <w:rsid w:val="00CB4F50"/>
    <w:rsid w:val="00CB5A8E"/>
    <w:rsid w:val="00CB5D0B"/>
    <w:rsid w:val="00CB76CB"/>
    <w:rsid w:val="00CB7B0E"/>
    <w:rsid w:val="00CC1A56"/>
    <w:rsid w:val="00CC2EF7"/>
    <w:rsid w:val="00CC5D4F"/>
    <w:rsid w:val="00CC7634"/>
    <w:rsid w:val="00CC7651"/>
    <w:rsid w:val="00CD244D"/>
    <w:rsid w:val="00CD4ADE"/>
    <w:rsid w:val="00CD4E59"/>
    <w:rsid w:val="00CD7407"/>
    <w:rsid w:val="00CE298C"/>
    <w:rsid w:val="00CE4DFD"/>
    <w:rsid w:val="00CE7A90"/>
    <w:rsid w:val="00CF4FBA"/>
    <w:rsid w:val="00D03E68"/>
    <w:rsid w:val="00D0582A"/>
    <w:rsid w:val="00D10F43"/>
    <w:rsid w:val="00D117AE"/>
    <w:rsid w:val="00D119FA"/>
    <w:rsid w:val="00D12B74"/>
    <w:rsid w:val="00D15146"/>
    <w:rsid w:val="00D202AD"/>
    <w:rsid w:val="00D22516"/>
    <w:rsid w:val="00D23B9E"/>
    <w:rsid w:val="00D23CAC"/>
    <w:rsid w:val="00D24D68"/>
    <w:rsid w:val="00D27A83"/>
    <w:rsid w:val="00D31309"/>
    <w:rsid w:val="00D31DBE"/>
    <w:rsid w:val="00D32134"/>
    <w:rsid w:val="00D32984"/>
    <w:rsid w:val="00D34350"/>
    <w:rsid w:val="00D35BDE"/>
    <w:rsid w:val="00D36A62"/>
    <w:rsid w:val="00D406AC"/>
    <w:rsid w:val="00D420F5"/>
    <w:rsid w:val="00D42E5D"/>
    <w:rsid w:val="00D45504"/>
    <w:rsid w:val="00D45D72"/>
    <w:rsid w:val="00D46A16"/>
    <w:rsid w:val="00D47B61"/>
    <w:rsid w:val="00D47C58"/>
    <w:rsid w:val="00D47D3E"/>
    <w:rsid w:val="00D51493"/>
    <w:rsid w:val="00D54637"/>
    <w:rsid w:val="00D56DA7"/>
    <w:rsid w:val="00D57F22"/>
    <w:rsid w:val="00D605B6"/>
    <w:rsid w:val="00D616CF"/>
    <w:rsid w:val="00D619A9"/>
    <w:rsid w:val="00D64914"/>
    <w:rsid w:val="00D6701A"/>
    <w:rsid w:val="00D6759E"/>
    <w:rsid w:val="00D677C5"/>
    <w:rsid w:val="00D70723"/>
    <w:rsid w:val="00D70E2E"/>
    <w:rsid w:val="00D72A6E"/>
    <w:rsid w:val="00D735A7"/>
    <w:rsid w:val="00D73FA8"/>
    <w:rsid w:val="00D77F4F"/>
    <w:rsid w:val="00D8054D"/>
    <w:rsid w:val="00D80D75"/>
    <w:rsid w:val="00D82156"/>
    <w:rsid w:val="00D82D43"/>
    <w:rsid w:val="00D85B5E"/>
    <w:rsid w:val="00D85C4F"/>
    <w:rsid w:val="00D86B02"/>
    <w:rsid w:val="00D8746E"/>
    <w:rsid w:val="00D874A7"/>
    <w:rsid w:val="00D878DB"/>
    <w:rsid w:val="00D8798E"/>
    <w:rsid w:val="00D87C80"/>
    <w:rsid w:val="00D87D1C"/>
    <w:rsid w:val="00D87EC9"/>
    <w:rsid w:val="00D9174D"/>
    <w:rsid w:val="00D918B8"/>
    <w:rsid w:val="00D91CD0"/>
    <w:rsid w:val="00D92CF8"/>
    <w:rsid w:val="00DA396B"/>
    <w:rsid w:val="00DA4EC1"/>
    <w:rsid w:val="00DA601A"/>
    <w:rsid w:val="00DB0BF3"/>
    <w:rsid w:val="00DB21DB"/>
    <w:rsid w:val="00DB24DF"/>
    <w:rsid w:val="00DB30B1"/>
    <w:rsid w:val="00DB36B0"/>
    <w:rsid w:val="00DB384D"/>
    <w:rsid w:val="00DB41FF"/>
    <w:rsid w:val="00DB47FA"/>
    <w:rsid w:val="00DC24C7"/>
    <w:rsid w:val="00DD3870"/>
    <w:rsid w:val="00DD44BF"/>
    <w:rsid w:val="00DD5212"/>
    <w:rsid w:val="00DD5542"/>
    <w:rsid w:val="00DD5A22"/>
    <w:rsid w:val="00DE053E"/>
    <w:rsid w:val="00DE0EBA"/>
    <w:rsid w:val="00DE29C3"/>
    <w:rsid w:val="00DE32F0"/>
    <w:rsid w:val="00DE5F12"/>
    <w:rsid w:val="00DE641C"/>
    <w:rsid w:val="00DE74AF"/>
    <w:rsid w:val="00DF05A8"/>
    <w:rsid w:val="00DF297C"/>
    <w:rsid w:val="00DF2B83"/>
    <w:rsid w:val="00DF54DF"/>
    <w:rsid w:val="00DF5CBA"/>
    <w:rsid w:val="00DF7414"/>
    <w:rsid w:val="00E02465"/>
    <w:rsid w:val="00E11132"/>
    <w:rsid w:val="00E11A41"/>
    <w:rsid w:val="00E171C2"/>
    <w:rsid w:val="00E21AE4"/>
    <w:rsid w:val="00E2214B"/>
    <w:rsid w:val="00E24EBD"/>
    <w:rsid w:val="00E27562"/>
    <w:rsid w:val="00E30436"/>
    <w:rsid w:val="00E31468"/>
    <w:rsid w:val="00E347C8"/>
    <w:rsid w:val="00E35931"/>
    <w:rsid w:val="00E36A4E"/>
    <w:rsid w:val="00E37ED7"/>
    <w:rsid w:val="00E4141B"/>
    <w:rsid w:val="00E41802"/>
    <w:rsid w:val="00E44708"/>
    <w:rsid w:val="00E4605D"/>
    <w:rsid w:val="00E47523"/>
    <w:rsid w:val="00E51BC9"/>
    <w:rsid w:val="00E52C4D"/>
    <w:rsid w:val="00E52E81"/>
    <w:rsid w:val="00E55F6F"/>
    <w:rsid w:val="00E56B4A"/>
    <w:rsid w:val="00E57068"/>
    <w:rsid w:val="00E60C7F"/>
    <w:rsid w:val="00E610C3"/>
    <w:rsid w:val="00E648AF"/>
    <w:rsid w:val="00E65573"/>
    <w:rsid w:val="00E65BE4"/>
    <w:rsid w:val="00E668AC"/>
    <w:rsid w:val="00E674A3"/>
    <w:rsid w:val="00E708D3"/>
    <w:rsid w:val="00E751EF"/>
    <w:rsid w:val="00E80A7F"/>
    <w:rsid w:val="00E827E1"/>
    <w:rsid w:val="00E83532"/>
    <w:rsid w:val="00E84AD8"/>
    <w:rsid w:val="00E86171"/>
    <w:rsid w:val="00E86D9A"/>
    <w:rsid w:val="00E87259"/>
    <w:rsid w:val="00E8736E"/>
    <w:rsid w:val="00E9054D"/>
    <w:rsid w:val="00E90770"/>
    <w:rsid w:val="00E917A9"/>
    <w:rsid w:val="00E919A7"/>
    <w:rsid w:val="00E91E4F"/>
    <w:rsid w:val="00E939C3"/>
    <w:rsid w:val="00E9592E"/>
    <w:rsid w:val="00E95AB2"/>
    <w:rsid w:val="00E95E40"/>
    <w:rsid w:val="00EA0EF7"/>
    <w:rsid w:val="00EA1784"/>
    <w:rsid w:val="00EA28C0"/>
    <w:rsid w:val="00EA2EB1"/>
    <w:rsid w:val="00EA36D3"/>
    <w:rsid w:val="00EA6EDB"/>
    <w:rsid w:val="00EA7DA5"/>
    <w:rsid w:val="00EB38AD"/>
    <w:rsid w:val="00EC0F9E"/>
    <w:rsid w:val="00EC2F62"/>
    <w:rsid w:val="00EC4A9A"/>
    <w:rsid w:val="00EC4E12"/>
    <w:rsid w:val="00EC6366"/>
    <w:rsid w:val="00ED1781"/>
    <w:rsid w:val="00ED2CDB"/>
    <w:rsid w:val="00ED34ED"/>
    <w:rsid w:val="00ED563F"/>
    <w:rsid w:val="00ED613B"/>
    <w:rsid w:val="00ED6587"/>
    <w:rsid w:val="00EE1839"/>
    <w:rsid w:val="00EE2ABF"/>
    <w:rsid w:val="00EE2DCC"/>
    <w:rsid w:val="00EE38ED"/>
    <w:rsid w:val="00EE6DCD"/>
    <w:rsid w:val="00EE77ED"/>
    <w:rsid w:val="00EF0528"/>
    <w:rsid w:val="00EF137A"/>
    <w:rsid w:val="00EF24F2"/>
    <w:rsid w:val="00EF417A"/>
    <w:rsid w:val="00EF44F1"/>
    <w:rsid w:val="00EF4CDB"/>
    <w:rsid w:val="00EF6844"/>
    <w:rsid w:val="00EF6928"/>
    <w:rsid w:val="00EF78C6"/>
    <w:rsid w:val="00EF796F"/>
    <w:rsid w:val="00F01B4A"/>
    <w:rsid w:val="00F020D3"/>
    <w:rsid w:val="00F02271"/>
    <w:rsid w:val="00F0372C"/>
    <w:rsid w:val="00F05CAA"/>
    <w:rsid w:val="00F06DB4"/>
    <w:rsid w:val="00F07983"/>
    <w:rsid w:val="00F10738"/>
    <w:rsid w:val="00F108ED"/>
    <w:rsid w:val="00F11647"/>
    <w:rsid w:val="00F13A67"/>
    <w:rsid w:val="00F15CC1"/>
    <w:rsid w:val="00F16DE6"/>
    <w:rsid w:val="00F202B0"/>
    <w:rsid w:val="00F21075"/>
    <w:rsid w:val="00F21D28"/>
    <w:rsid w:val="00F244C5"/>
    <w:rsid w:val="00F24AE2"/>
    <w:rsid w:val="00F25CD5"/>
    <w:rsid w:val="00F26926"/>
    <w:rsid w:val="00F275D4"/>
    <w:rsid w:val="00F30A90"/>
    <w:rsid w:val="00F30CEF"/>
    <w:rsid w:val="00F34473"/>
    <w:rsid w:val="00F35785"/>
    <w:rsid w:val="00F366D0"/>
    <w:rsid w:val="00F37B5D"/>
    <w:rsid w:val="00F40FD2"/>
    <w:rsid w:val="00F411AF"/>
    <w:rsid w:val="00F42E75"/>
    <w:rsid w:val="00F43131"/>
    <w:rsid w:val="00F439EC"/>
    <w:rsid w:val="00F4783E"/>
    <w:rsid w:val="00F52D5A"/>
    <w:rsid w:val="00F54BFB"/>
    <w:rsid w:val="00F550D9"/>
    <w:rsid w:val="00F608B3"/>
    <w:rsid w:val="00F6145A"/>
    <w:rsid w:val="00F61D70"/>
    <w:rsid w:val="00F630B6"/>
    <w:rsid w:val="00F703E8"/>
    <w:rsid w:val="00F72F96"/>
    <w:rsid w:val="00F76732"/>
    <w:rsid w:val="00F8232A"/>
    <w:rsid w:val="00F84466"/>
    <w:rsid w:val="00F86314"/>
    <w:rsid w:val="00F87EC5"/>
    <w:rsid w:val="00F87EFC"/>
    <w:rsid w:val="00F91A02"/>
    <w:rsid w:val="00F94FA1"/>
    <w:rsid w:val="00F952C1"/>
    <w:rsid w:val="00F961BD"/>
    <w:rsid w:val="00F96243"/>
    <w:rsid w:val="00F96A16"/>
    <w:rsid w:val="00FA299F"/>
    <w:rsid w:val="00FA40FC"/>
    <w:rsid w:val="00FA411D"/>
    <w:rsid w:val="00FA4145"/>
    <w:rsid w:val="00FB2497"/>
    <w:rsid w:val="00FC0A09"/>
    <w:rsid w:val="00FC1638"/>
    <w:rsid w:val="00FC5ADD"/>
    <w:rsid w:val="00FC79C7"/>
    <w:rsid w:val="00FD0E17"/>
    <w:rsid w:val="00FD1173"/>
    <w:rsid w:val="00FD165F"/>
    <w:rsid w:val="00FD4AFA"/>
    <w:rsid w:val="00FD6933"/>
    <w:rsid w:val="00FD7750"/>
    <w:rsid w:val="00FE0377"/>
    <w:rsid w:val="00FE073D"/>
    <w:rsid w:val="00FE0B1D"/>
    <w:rsid w:val="00FE1197"/>
    <w:rsid w:val="00FE18A3"/>
    <w:rsid w:val="00FE19CE"/>
    <w:rsid w:val="00FE2D85"/>
    <w:rsid w:val="00FE3BC2"/>
    <w:rsid w:val="00FE3EEB"/>
    <w:rsid w:val="00FE53D9"/>
    <w:rsid w:val="00FE68C9"/>
    <w:rsid w:val="00FE7437"/>
    <w:rsid w:val="00FF1729"/>
    <w:rsid w:val="00FF2ACC"/>
    <w:rsid w:val="00FF3207"/>
    <w:rsid w:val="00FF33F8"/>
    <w:rsid w:val="00FF4E1F"/>
    <w:rsid w:val="062B96E6"/>
    <w:rsid w:val="0714E2DE"/>
    <w:rsid w:val="11B4E0D5"/>
    <w:rsid w:val="140ABA32"/>
    <w:rsid w:val="1B53E71E"/>
    <w:rsid w:val="1CDF4594"/>
    <w:rsid w:val="2157856A"/>
    <w:rsid w:val="292DB338"/>
    <w:rsid w:val="3336270A"/>
    <w:rsid w:val="3B9DB89C"/>
    <w:rsid w:val="4170F09F"/>
    <w:rsid w:val="4D1B7D7C"/>
    <w:rsid w:val="59CB7F5A"/>
    <w:rsid w:val="60CA0B39"/>
    <w:rsid w:val="6423DBAA"/>
    <w:rsid w:val="6B72B1E3"/>
    <w:rsid w:val="6DB09A2C"/>
    <w:rsid w:val="7327068A"/>
    <w:rsid w:val="7AD396B0"/>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1F94B1"/>
  <w15:chartTrackingRefBased/>
  <w15:docId w15:val="{39DA11DE-EE2C-4398-A462-7B607CCDB1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27F1"/>
    <w:rPr>
      <w:rFonts w:ascii="Times New Roman" w:eastAsia="Times New Roman" w:hAnsi="Times New Roman"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E27F1"/>
    <w:rPr>
      <w:sz w:val="18"/>
      <w:szCs w:val="18"/>
    </w:rPr>
  </w:style>
  <w:style w:type="character" w:customStyle="1" w:styleId="BalloonTextChar">
    <w:name w:val="Balloon Text Char"/>
    <w:basedOn w:val="DefaultParagraphFont"/>
    <w:link w:val="BalloonText"/>
    <w:uiPriority w:val="99"/>
    <w:semiHidden/>
    <w:rsid w:val="001E27F1"/>
    <w:rPr>
      <w:rFonts w:ascii="Times New Roman" w:eastAsia="Times New Roman" w:hAnsi="Times New Roman" w:cs="Times New Roman"/>
      <w:sz w:val="18"/>
      <w:szCs w:val="18"/>
      <w:lang w:eastAsia="en-GB"/>
    </w:rPr>
  </w:style>
  <w:style w:type="character" w:styleId="Hyperlink">
    <w:name w:val="Hyperlink"/>
    <w:basedOn w:val="DefaultParagraphFont"/>
    <w:uiPriority w:val="99"/>
    <w:unhideWhenUsed/>
    <w:rsid w:val="001E27F1"/>
    <w:rPr>
      <w:color w:val="0563C1" w:themeColor="hyperlink"/>
      <w:u w:val="single"/>
    </w:rPr>
  </w:style>
  <w:style w:type="character" w:styleId="CommentReference">
    <w:name w:val="annotation reference"/>
    <w:basedOn w:val="DefaultParagraphFont"/>
    <w:uiPriority w:val="99"/>
    <w:semiHidden/>
    <w:unhideWhenUsed/>
    <w:rsid w:val="00763A85"/>
    <w:rPr>
      <w:sz w:val="16"/>
      <w:szCs w:val="16"/>
    </w:rPr>
  </w:style>
  <w:style w:type="paragraph" w:styleId="CommentText">
    <w:name w:val="annotation text"/>
    <w:basedOn w:val="Normal"/>
    <w:link w:val="CommentTextChar"/>
    <w:uiPriority w:val="99"/>
    <w:semiHidden/>
    <w:unhideWhenUsed/>
    <w:rsid w:val="00763A85"/>
    <w:rPr>
      <w:rFonts w:asciiTheme="minorHAnsi" w:eastAsiaTheme="minorHAnsi" w:hAnsiTheme="minorHAnsi" w:cstheme="minorBidi"/>
      <w:sz w:val="20"/>
      <w:szCs w:val="20"/>
      <w:lang w:val="en-GB" w:eastAsia="en-US"/>
    </w:rPr>
  </w:style>
  <w:style w:type="character" w:customStyle="1" w:styleId="CommentTextChar">
    <w:name w:val="Comment Text Char"/>
    <w:basedOn w:val="DefaultParagraphFont"/>
    <w:link w:val="CommentText"/>
    <w:uiPriority w:val="99"/>
    <w:semiHidden/>
    <w:rsid w:val="00763A85"/>
    <w:rPr>
      <w:sz w:val="20"/>
      <w:szCs w:val="20"/>
      <w:lang w:val="en-GB"/>
    </w:rPr>
  </w:style>
  <w:style w:type="paragraph" w:customStyle="1" w:styleId="Default">
    <w:name w:val="Default"/>
    <w:link w:val="DefaultChar"/>
    <w:rsid w:val="00F25CD5"/>
    <w:pPr>
      <w:autoSpaceDE w:val="0"/>
      <w:autoSpaceDN w:val="0"/>
      <w:adjustRightInd w:val="0"/>
    </w:pPr>
    <w:rPr>
      <w:rFonts w:ascii="Arial" w:hAnsi="Arial" w:cs="Arial"/>
      <w:color w:val="000000"/>
      <w:lang w:val="en-US"/>
    </w:rPr>
  </w:style>
  <w:style w:type="character" w:customStyle="1" w:styleId="DefaultChar">
    <w:name w:val="Default Char"/>
    <w:basedOn w:val="DefaultParagraphFont"/>
    <w:link w:val="Default"/>
    <w:rsid w:val="00F25CD5"/>
    <w:rPr>
      <w:rFonts w:ascii="Arial" w:hAnsi="Arial" w:cs="Arial"/>
      <w:color w:val="000000"/>
      <w:lang w:val="en-US"/>
    </w:rPr>
  </w:style>
  <w:style w:type="paragraph" w:styleId="ListParagraph">
    <w:name w:val="List Paragraph"/>
    <w:basedOn w:val="Normal"/>
    <w:uiPriority w:val="34"/>
    <w:qFormat/>
    <w:rsid w:val="008B4C72"/>
    <w:pPr>
      <w:ind w:left="720"/>
      <w:contextualSpacing/>
    </w:pPr>
    <w:rPr>
      <w:rFonts w:asciiTheme="minorHAnsi" w:eastAsiaTheme="minorHAnsi" w:hAnsiTheme="minorHAnsi" w:cstheme="minorBidi"/>
      <w:lang w:val="en-GB" w:eastAsia="en-US"/>
    </w:rPr>
  </w:style>
  <w:style w:type="paragraph" w:styleId="CommentSubject">
    <w:name w:val="annotation subject"/>
    <w:basedOn w:val="CommentText"/>
    <w:next w:val="CommentText"/>
    <w:link w:val="CommentSubjectChar"/>
    <w:uiPriority w:val="99"/>
    <w:semiHidden/>
    <w:unhideWhenUsed/>
    <w:rsid w:val="00EF0528"/>
    <w:rPr>
      <w:rFonts w:ascii="Times New Roman" w:eastAsia="Times New Roman" w:hAnsi="Times New Roman" w:cs="Times New Roman"/>
      <w:b/>
      <w:bCs/>
      <w:lang w:val="en-AU" w:eastAsia="en-GB"/>
    </w:rPr>
  </w:style>
  <w:style w:type="character" w:customStyle="1" w:styleId="CommentSubjectChar">
    <w:name w:val="Comment Subject Char"/>
    <w:basedOn w:val="CommentTextChar"/>
    <w:link w:val="CommentSubject"/>
    <w:uiPriority w:val="99"/>
    <w:semiHidden/>
    <w:rsid w:val="00EF0528"/>
    <w:rPr>
      <w:rFonts w:ascii="Times New Roman" w:eastAsia="Times New Roman" w:hAnsi="Times New Roman" w:cs="Times New Roman"/>
      <w:b/>
      <w:bCs/>
      <w:sz w:val="20"/>
      <w:szCs w:val="20"/>
      <w:lang w:val="en-GB" w:eastAsia="en-GB"/>
    </w:rPr>
  </w:style>
  <w:style w:type="paragraph" w:styleId="PlainText">
    <w:name w:val="Plain Text"/>
    <w:basedOn w:val="Normal"/>
    <w:link w:val="PlainTextChar"/>
    <w:uiPriority w:val="99"/>
    <w:unhideWhenUsed/>
    <w:rsid w:val="00941F63"/>
    <w:rPr>
      <w:rFonts w:ascii="Consolas" w:eastAsiaTheme="minorHAnsi" w:hAnsi="Consolas" w:cs="Consolas"/>
      <w:sz w:val="21"/>
      <w:szCs w:val="21"/>
      <w:lang w:eastAsia="en-US"/>
    </w:rPr>
  </w:style>
  <w:style w:type="character" w:customStyle="1" w:styleId="PlainTextChar">
    <w:name w:val="Plain Text Char"/>
    <w:basedOn w:val="DefaultParagraphFont"/>
    <w:link w:val="PlainText"/>
    <w:uiPriority w:val="99"/>
    <w:rsid w:val="00941F63"/>
    <w:rPr>
      <w:rFonts w:ascii="Consolas" w:hAnsi="Consolas" w:cs="Consolas"/>
      <w:sz w:val="21"/>
      <w:szCs w:val="21"/>
    </w:rPr>
  </w:style>
  <w:style w:type="table" w:styleId="TableGrid">
    <w:name w:val="Table Grid"/>
    <w:basedOn w:val="TableNormal"/>
    <w:uiPriority w:val="39"/>
    <w:rsid w:val="00FE3BC2"/>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B0B07"/>
  </w:style>
  <w:style w:type="paragraph" w:customStyle="1" w:styleId="EndNoteBibliographyTitle">
    <w:name w:val="EndNote Bibliography Title"/>
    <w:basedOn w:val="Normal"/>
    <w:link w:val="EndNoteBibliographyTitleChar"/>
    <w:rsid w:val="00135284"/>
    <w:pPr>
      <w:jc w:val="center"/>
    </w:pPr>
    <w:rPr>
      <w:lang w:val="en-GB"/>
    </w:rPr>
  </w:style>
  <w:style w:type="character" w:customStyle="1" w:styleId="EndNoteBibliographyTitleChar">
    <w:name w:val="EndNote Bibliography Title Char"/>
    <w:basedOn w:val="DefaultParagraphFont"/>
    <w:link w:val="EndNoteBibliographyTitle"/>
    <w:rsid w:val="00135284"/>
    <w:rPr>
      <w:rFonts w:ascii="Times New Roman" w:eastAsia="Times New Roman" w:hAnsi="Times New Roman" w:cs="Times New Roman"/>
      <w:lang w:val="en-GB" w:eastAsia="en-GB"/>
    </w:rPr>
  </w:style>
  <w:style w:type="paragraph" w:customStyle="1" w:styleId="EndNoteBibliography">
    <w:name w:val="EndNote Bibliography"/>
    <w:basedOn w:val="Normal"/>
    <w:link w:val="EndNoteBibliographyChar"/>
    <w:rsid w:val="00135284"/>
    <w:rPr>
      <w:lang w:val="en-GB"/>
    </w:rPr>
  </w:style>
  <w:style w:type="character" w:customStyle="1" w:styleId="EndNoteBibliographyChar">
    <w:name w:val="EndNote Bibliography Char"/>
    <w:basedOn w:val="DefaultParagraphFont"/>
    <w:link w:val="EndNoteBibliography"/>
    <w:rsid w:val="00135284"/>
    <w:rPr>
      <w:rFonts w:ascii="Times New Roman" w:eastAsia="Times New Roman" w:hAnsi="Times New Roman" w:cs="Times New Roman"/>
      <w:lang w:val="en-GB" w:eastAsia="en-GB"/>
    </w:rPr>
  </w:style>
  <w:style w:type="paragraph" w:styleId="Revision">
    <w:name w:val="Revision"/>
    <w:hidden/>
    <w:uiPriority w:val="99"/>
    <w:semiHidden/>
    <w:rsid w:val="00D878DB"/>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01131481">
      <w:bodyDiv w:val="1"/>
      <w:marLeft w:val="0"/>
      <w:marRight w:val="0"/>
      <w:marTop w:val="0"/>
      <w:marBottom w:val="0"/>
      <w:divBdr>
        <w:top w:val="none" w:sz="0" w:space="0" w:color="auto"/>
        <w:left w:val="none" w:sz="0" w:space="0" w:color="auto"/>
        <w:bottom w:val="none" w:sz="0" w:space="0" w:color="auto"/>
        <w:right w:val="none" w:sz="0" w:space="0" w:color="auto"/>
      </w:divBdr>
    </w:div>
    <w:div w:id="1000355715">
      <w:bodyDiv w:val="1"/>
      <w:marLeft w:val="0"/>
      <w:marRight w:val="0"/>
      <w:marTop w:val="0"/>
      <w:marBottom w:val="0"/>
      <w:divBdr>
        <w:top w:val="none" w:sz="0" w:space="0" w:color="auto"/>
        <w:left w:val="none" w:sz="0" w:space="0" w:color="auto"/>
        <w:bottom w:val="none" w:sz="0" w:space="0" w:color="auto"/>
        <w:right w:val="none" w:sz="0" w:space="0" w:color="auto"/>
      </w:divBdr>
    </w:div>
    <w:div w:id="12779789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mailto:gokhan_tolun@uow.edu.au" TargetMode="External"/><Relationship Id="rId11" Type="http://schemas.openxmlformats.org/officeDocument/2006/relationships/image" Target="media/image5.png"/><Relationship Id="rId5" Type="http://schemas.openxmlformats.org/officeDocument/2006/relationships/hyperlink" Target="mailto:Peter.Lewis@newcastle.edu.au" TargetMode="External"/><Relationship Id="rId15" Type="http://schemas.openxmlformats.org/officeDocument/2006/relationships/image" Target="media/image9.png"/><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122</TotalTime>
  <Pages>14</Pages>
  <Words>1736</Words>
  <Characters>9897</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11610</CharactersWithSpaces>
  <SharedDoc>false</SharedDoc>
  <HLinks>
    <vt:vector size="12" baseType="variant">
      <vt:variant>
        <vt:i4>7602214</vt:i4>
      </vt:variant>
      <vt:variant>
        <vt:i4>3</vt:i4>
      </vt:variant>
      <vt:variant>
        <vt:i4>0</vt:i4>
      </vt:variant>
      <vt:variant>
        <vt:i4>5</vt:i4>
      </vt:variant>
      <vt:variant>
        <vt:lpwstr>mailto:gokhan_tolun@uow.edu.au</vt:lpwstr>
      </vt:variant>
      <vt:variant>
        <vt:lpwstr/>
      </vt:variant>
      <vt:variant>
        <vt:i4>6553685</vt:i4>
      </vt:variant>
      <vt:variant>
        <vt:i4>0</vt:i4>
      </vt:variant>
      <vt:variant>
        <vt:i4>0</vt:i4>
      </vt:variant>
      <vt:variant>
        <vt:i4>5</vt:i4>
      </vt:variant>
      <vt:variant>
        <vt:lpwstr>mailto:Peter.Lewis@newcastle.edu.au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Lewis</dc:creator>
  <cp:keywords/>
  <dc:description/>
  <cp:lastModifiedBy>Peter Lewis</cp:lastModifiedBy>
  <cp:revision>37</cp:revision>
  <cp:lastPrinted>2020-06-11T16:50:00Z</cp:lastPrinted>
  <dcterms:created xsi:type="dcterms:W3CDTF">2020-06-23T06:53:00Z</dcterms:created>
  <dcterms:modified xsi:type="dcterms:W3CDTF">2020-06-29T01:31:00Z</dcterms:modified>
</cp:coreProperties>
</file>