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DEA51" w14:textId="77777777" w:rsidR="007133B6" w:rsidRPr="00BD4CD9" w:rsidRDefault="007133B6" w:rsidP="007133B6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BD4CD9">
        <w:rPr>
          <w:rFonts w:ascii="Times New Roman" w:hAnsi="Times New Roman" w:cs="Times New Roman"/>
          <w:b/>
          <w:bCs/>
          <w:sz w:val="28"/>
          <w:szCs w:val="32"/>
        </w:rPr>
        <w:t>Highlights</w:t>
      </w:r>
    </w:p>
    <w:p w14:paraId="2F830629" w14:textId="43EB00A7" w:rsidR="007133B6" w:rsidRDefault="007133B6" w:rsidP="007133B6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8"/>
        </w:rPr>
      </w:pPr>
      <w:r w:rsidRPr="00BD4CD9">
        <w:rPr>
          <w:rFonts w:ascii="Times New Roman" w:hAnsi="Times New Roman" w:cs="Times New Roman"/>
          <w:sz w:val="24"/>
          <w:szCs w:val="28"/>
        </w:rPr>
        <w:t xml:space="preserve">Biochanin A </w:t>
      </w:r>
      <w:r>
        <w:rPr>
          <w:rFonts w:ascii="Times New Roman" w:hAnsi="Times New Roman" w:cs="Times New Roman"/>
          <w:sz w:val="24"/>
          <w:szCs w:val="28"/>
        </w:rPr>
        <w:t>inhibits</w:t>
      </w:r>
      <w:r w:rsidRPr="00BD4CD9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excitotoxicity</w:t>
      </w:r>
      <w:r w:rsidRPr="00BD4CD9">
        <w:rPr>
          <w:rFonts w:ascii="Times New Roman" w:hAnsi="Times New Roman" w:cs="Times New Roman"/>
          <w:sz w:val="24"/>
          <w:szCs w:val="28"/>
        </w:rPr>
        <w:t>-induced</w:t>
      </w:r>
      <w:r>
        <w:rPr>
          <w:rFonts w:ascii="Times New Roman" w:hAnsi="Times New Roman" w:cs="Times New Roman"/>
          <w:sz w:val="24"/>
          <w:szCs w:val="28"/>
        </w:rPr>
        <w:t xml:space="preserve"> neuronal</w:t>
      </w:r>
      <w:r w:rsidRPr="00BD4CD9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cell death</w:t>
      </w:r>
      <w:r w:rsidRPr="00BD4CD9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in</w:t>
      </w:r>
      <w:r w:rsidRPr="00BD4CD9">
        <w:rPr>
          <w:rFonts w:ascii="Times New Roman" w:hAnsi="Times New Roman" w:cs="Times New Roman"/>
          <w:sz w:val="24"/>
          <w:szCs w:val="28"/>
        </w:rPr>
        <w:t xml:space="preserve"> mice by </w:t>
      </w:r>
      <w:r>
        <w:rPr>
          <w:rFonts w:ascii="Times New Roman" w:hAnsi="Times New Roman" w:cs="Times New Roman"/>
          <w:sz w:val="24"/>
          <w:szCs w:val="28"/>
        </w:rPr>
        <w:t>suppressing ferroptosis</w:t>
      </w:r>
      <w:r w:rsidRPr="00BD4CD9">
        <w:rPr>
          <w:rFonts w:ascii="Times New Roman" w:hAnsi="Times New Roman" w:cs="Times New Roman"/>
          <w:sz w:val="24"/>
          <w:szCs w:val="28"/>
        </w:rPr>
        <w:t>.</w:t>
      </w:r>
    </w:p>
    <w:p w14:paraId="432E3B35" w14:textId="69541211" w:rsidR="007133B6" w:rsidRDefault="007133B6" w:rsidP="007133B6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Biochanin A </w:t>
      </w:r>
      <w:r>
        <w:rPr>
          <w:rFonts w:ascii="Times New Roman" w:hAnsi="Times New Roman" w:cs="Times New Roman" w:hint="eastAsia"/>
          <w:sz w:val="24"/>
          <w:szCs w:val="28"/>
        </w:rPr>
        <w:t>inhibit</w:t>
      </w:r>
      <w:r>
        <w:rPr>
          <w:rFonts w:ascii="Times New Roman" w:hAnsi="Times New Roman" w:cs="Times New Roman"/>
          <w:sz w:val="24"/>
          <w:szCs w:val="28"/>
        </w:rPr>
        <w:t>s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the </w:t>
      </w:r>
      <w:r w:rsidRPr="00AF7F4D">
        <w:rPr>
          <w:rFonts w:ascii="Times New Roman" w:hAnsi="Times New Roman" w:cs="Times New Roman"/>
          <w:sz w:val="24"/>
          <w:szCs w:val="28"/>
        </w:rPr>
        <w:t>accumulation of iron and lipid peroxide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AF7F4D">
        <w:rPr>
          <w:rFonts w:ascii="Times New Roman" w:hAnsi="Times New Roman" w:cs="Times New Roman"/>
          <w:sz w:val="24"/>
          <w:szCs w:val="28"/>
        </w:rPr>
        <w:t xml:space="preserve">in the </w:t>
      </w:r>
      <w:r w:rsidR="00CC709D">
        <w:rPr>
          <w:rFonts w:ascii="Times New Roman" w:hAnsi="Times New Roman" w:cs="Times New Roman"/>
          <w:sz w:val="24"/>
          <w:szCs w:val="28"/>
        </w:rPr>
        <w:t>mouse hippocampal neuron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67ACF976" w14:textId="0FD9D7B9" w:rsidR="003E482F" w:rsidRPr="007133B6" w:rsidRDefault="007133B6" w:rsidP="004C4A04">
      <w:pPr>
        <w:pStyle w:val="a6"/>
        <w:numPr>
          <w:ilvl w:val="0"/>
          <w:numId w:val="1"/>
        </w:numPr>
      </w:pPr>
      <w:r w:rsidRPr="004C4A04">
        <w:rPr>
          <w:rFonts w:ascii="Times New Roman" w:hAnsi="Times New Roman" w:cs="Times New Roman"/>
          <w:sz w:val="24"/>
          <w:szCs w:val="28"/>
        </w:rPr>
        <w:t xml:space="preserve">Biochanin A </w:t>
      </w:r>
      <w:r w:rsidR="00CC709D" w:rsidRPr="004C4A04">
        <w:rPr>
          <w:rFonts w:ascii="Times New Roman" w:hAnsi="Times New Roman" w:cs="Times New Roman"/>
          <w:sz w:val="24"/>
          <w:szCs w:val="28"/>
        </w:rPr>
        <w:t>regulates the level of</w:t>
      </w:r>
      <w:r w:rsidRPr="004C4A04">
        <w:rPr>
          <w:rFonts w:ascii="Times New Roman" w:hAnsi="Times New Roman" w:cs="Times New Roman"/>
          <w:sz w:val="24"/>
          <w:szCs w:val="28"/>
        </w:rPr>
        <w:t xml:space="preserve"> GPX4</w:t>
      </w:r>
      <w:r w:rsidR="00CC709D" w:rsidRPr="004C4A04">
        <w:rPr>
          <w:rFonts w:ascii="Times New Roman" w:hAnsi="Times New Roman" w:cs="Times New Roman"/>
          <w:sz w:val="24"/>
          <w:szCs w:val="28"/>
        </w:rPr>
        <w:t xml:space="preserve"> by modulating its autophagy-dependent degradation.</w:t>
      </w:r>
    </w:p>
    <w:sectPr w:rsidR="003E482F" w:rsidRPr="007133B6" w:rsidSect="00347C7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2C9BF" w14:textId="77777777" w:rsidR="00347C7E" w:rsidRDefault="00347C7E" w:rsidP="007133B6">
      <w:pPr>
        <w:spacing w:after="0" w:line="240" w:lineRule="auto"/>
      </w:pPr>
      <w:r>
        <w:separator/>
      </w:r>
    </w:p>
  </w:endnote>
  <w:endnote w:type="continuationSeparator" w:id="0">
    <w:p w14:paraId="6F172DEA" w14:textId="77777777" w:rsidR="00347C7E" w:rsidRDefault="00347C7E" w:rsidP="00713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F651E" w14:textId="77777777" w:rsidR="00347C7E" w:rsidRDefault="00347C7E" w:rsidP="007133B6">
      <w:pPr>
        <w:spacing w:after="0" w:line="240" w:lineRule="auto"/>
      </w:pPr>
      <w:r>
        <w:separator/>
      </w:r>
    </w:p>
  </w:footnote>
  <w:footnote w:type="continuationSeparator" w:id="0">
    <w:p w14:paraId="43D7F00F" w14:textId="77777777" w:rsidR="00347C7E" w:rsidRDefault="00347C7E" w:rsidP="007133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A6937"/>
    <w:multiLevelType w:val="hybridMultilevel"/>
    <w:tmpl w:val="A9546894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38366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3E9"/>
    <w:rsid w:val="0003146D"/>
    <w:rsid w:val="00347C7E"/>
    <w:rsid w:val="003E482F"/>
    <w:rsid w:val="004C4A04"/>
    <w:rsid w:val="007133B6"/>
    <w:rsid w:val="00867A71"/>
    <w:rsid w:val="00C25A2E"/>
    <w:rsid w:val="00CC709D"/>
    <w:rsid w:val="00EA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66790A"/>
  <w15:chartTrackingRefBased/>
  <w15:docId w15:val="{037B6EF9-6D23-4232-AF31-E4FD4206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33B6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EA63E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A63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A63E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A63E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A63E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A63E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A63E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A63E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A63E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A63E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A63E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A63E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EA63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EA63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EA63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EA63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EA63E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EA63E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EA63E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EA63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A63E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EA63E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A63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EA63E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A63E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A63E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A63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EA63E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A63E9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7133B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7133B6"/>
  </w:style>
  <w:style w:type="paragraph" w:styleId="ab">
    <w:name w:val="footer"/>
    <w:basedOn w:val="a"/>
    <w:link w:val="Char4"/>
    <w:uiPriority w:val="99"/>
    <w:unhideWhenUsed/>
    <w:rsid w:val="007133B6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7133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kax@nphi2.onmicrosoft.com</dc:creator>
  <cp:keywords/>
  <dc:description/>
  <cp:lastModifiedBy>서한극</cp:lastModifiedBy>
  <cp:revision>5</cp:revision>
  <dcterms:created xsi:type="dcterms:W3CDTF">2024-01-19T02:12:00Z</dcterms:created>
  <dcterms:modified xsi:type="dcterms:W3CDTF">2024-01-23T02:35:00Z</dcterms:modified>
</cp:coreProperties>
</file>