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E74C3" w14:textId="01419F63" w:rsidR="002B351F" w:rsidRDefault="002B351F" w:rsidP="002B351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A3C3E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="00DF09C0">
        <w:rPr>
          <w:rFonts w:ascii="Times New Roman" w:hAnsi="Times New Roman" w:cs="Times New Roman"/>
          <w:b/>
          <w:bCs/>
          <w:sz w:val="32"/>
          <w:szCs w:val="32"/>
        </w:rPr>
        <w:t>upplemental</w:t>
      </w:r>
      <w:r w:rsidRPr="00BA3C3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040D3">
        <w:rPr>
          <w:rFonts w:ascii="Times New Roman" w:hAnsi="Times New Roman" w:cs="Times New Roman"/>
          <w:b/>
          <w:bCs/>
          <w:sz w:val="32"/>
          <w:szCs w:val="32"/>
        </w:rPr>
        <w:t>Data</w:t>
      </w:r>
    </w:p>
    <w:p w14:paraId="77874E94" w14:textId="77777777" w:rsidR="002B351F" w:rsidRDefault="002B351F" w:rsidP="002B351F">
      <w:pPr>
        <w:spacing w:line="24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219023C3" w14:textId="03914817" w:rsidR="002B351F" w:rsidRDefault="002B351F" w:rsidP="002B351F">
      <w:pPr>
        <w:spacing w:line="24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AD698C">
        <w:rPr>
          <w:rFonts w:ascii="Times New Roman" w:hAnsi="Times New Roman" w:cs="Times New Roman"/>
          <w:b/>
          <w:bCs/>
          <w:sz w:val="28"/>
          <w:szCs w:val="32"/>
        </w:rPr>
        <w:t xml:space="preserve">Biochanin A </w:t>
      </w:r>
      <w:r w:rsidRPr="00AD698C">
        <w:rPr>
          <w:rFonts w:ascii="Times New Roman" w:hAnsi="Times New Roman" w:cs="Times New Roman" w:hint="eastAsia"/>
          <w:b/>
          <w:bCs/>
          <w:sz w:val="28"/>
          <w:szCs w:val="32"/>
        </w:rPr>
        <w:t>inhibits</w:t>
      </w:r>
      <w:r w:rsidRPr="00AD698C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Pr="005A44DC">
        <w:rPr>
          <w:rFonts w:ascii="Times New Roman" w:hAnsi="Times New Roman" w:cs="Times New Roman" w:hint="eastAsia"/>
          <w:b/>
          <w:bCs/>
          <w:sz w:val="28"/>
          <w:szCs w:val="32"/>
        </w:rPr>
        <w:t>excitotoxicity</w:t>
      </w:r>
      <w:r w:rsidRPr="005A44DC">
        <w:rPr>
          <w:rFonts w:ascii="Times New Roman" w:hAnsi="Times New Roman" w:cs="Times New Roman"/>
          <w:b/>
          <w:bCs/>
          <w:sz w:val="28"/>
          <w:szCs w:val="32"/>
        </w:rPr>
        <w:t xml:space="preserve">-triggered </w:t>
      </w:r>
      <w:r w:rsidRPr="00AD698C">
        <w:rPr>
          <w:rFonts w:ascii="Times New Roman" w:hAnsi="Times New Roman" w:cs="Times New Roman"/>
          <w:b/>
          <w:bCs/>
          <w:sz w:val="28"/>
          <w:szCs w:val="32"/>
        </w:rPr>
        <w:t xml:space="preserve">ferroptosis by </w:t>
      </w:r>
      <w:r w:rsidRPr="00AD698C">
        <w:rPr>
          <w:rFonts w:ascii="Times New Roman" w:hAnsi="Times New Roman" w:cs="Times New Roman" w:hint="eastAsia"/>
          <w:b/>
          <w:bCs/>
          <w:sz w:val="28"/>
          <w:szCs w:val="32"/>
        </w:rPr>
        <w:t>t</w:t>
      </w:r>
      <w:r w:rsidRPr="00AD698C">
        <w:rPr>
          <w:rFonts w:ascii="Times New Roman" w:hAnsi="Times New Roman" w:cs="Times New Roman"/>
          <w:b/>
          <w:bCs/>
          <w:sz w:val="28"/>
          <w:szCs w:val="32"/>
        </w:rPr>
        <w:t xml:space="preserve">argeting GPX4 in hippocampal </w:t>
      </w:r>
      <w:proofErr w:type="gramStart"/>
      <w:r w:rsidRPr="00AD698C">
        <w:rPr>
          <w:rFonts w:ascii="Times New Roman" w:hAnsi="Times New Roman" w:cs="Times New Roman"/>
          <w:b/>
          <w:bCs/>
          <w:sz w:val="28"/>
          <w:szCs w:val="32"/>
        </w:rPr>
        <w:t>neuron</w:t>
      </w:r>
      <w:r>
        <w:rPr>
          <w:rFonts w:ascii="Times New Roman" w:hAnsi="Times New Roman" w:cs="Times New Roman"/>
          <w:b/>
          <w:bCs/>
          <w:sz w:val="28"/>
          <w:szCs w:val="32"/>
        </w:rPr>
        <w:t>s</w:t>
      </w:r>
      <w:proofErr w:type="gramEnd"/>
    </w:p>
    <w:p w14:paraId="184C1ED4" w14:textId="77777777" w:rsidR="002B351F" w:rsidRDefault="002B351F" w:rsidP="002B351F">
      <w:pPr>
        <w:spacing w:line="24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3B47669F" w14:textId="77777777" w:rsidR="002B351F" w:rsidRPr="006554CF" w:rsidRDefault="002B351F" w:rsidP="002B351F">
      <w:pPr>
        <w:wordWrap/>
        <w:snapToGri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Jun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Pil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Won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Hyuk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Gyoon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Lee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Han Jun Yoon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554CF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a</w:t>
      </w:r>
      <w:r w:rsidRPr="006554C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nd Han </w:t>
      </w:r>
      <w:proofErr w:type="spellStart"/>
      <w:r w:rsidRPr="006554C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Geuk</w:t>
      </w:r>
      <w:proofErr w:type="spellEnd"/>
      <w:r w:rsidRPr="006554C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Seo</w:t>
      </w:r>
      <w:r w:rsidRPr="006554C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554C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*</w:t>
      </w:r>
    </w:p>
    <w:p w14:paraId="3D38BB6A" w14:textId="77777777" w:rsidR="002B351F" w:rsidRPr="006554CF" w:rsidRDefault="002B351F" w:rsidP="002B351F">
      <w:pPr>
        <w:wordWrap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D893B4" w14:textId="77777777" w:rsidR="003621C7" w:rsidRPr="006554CF" w:rsidRDefault="003621C7" w:rsidP="003621C7">
      <w:pPr>
        <w:wordWrap/>
        <w:snapToGri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54CF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  <w:vertAlign w:val="superscript"/>
        </w:rPr>
        <w:t>1</w:t>
      </w:r>
      <w:r w:rsidRPr="006554CF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</w:rPr>
        <w:t xml:space="preserve">Department </w:t>
      </w:r>
      <w:r w:rsidRPr="006B58F0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</w:rPr>
        <w:t>of Food Science and Biotechnology of Animal Resources</w:t>
      </w:r>
      <w:r w:rsidRPr="006554CF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</w:rPr>
        <w:t xml:space="preserve">, College of </w:t>
      </w:r>
      <w:r w:rsidRPr="006554CF">
        <w:rPr>
          <w:rFonts w:ascii="Times New Roman" w:eastAsia="바탕" w:hAnsi="Times New Roman" w:cs="Times New Roman" w:hint="eastAsia"/>
          <w:bCs/>
          <w:color w:val="000000" w:themeColor="text1"/>
          <w:spacing w:val="8"/>
          <w:sz w:val="24"/>
          <w:szCs w:val="24"/>
        </w:rPr>
        <w:t xml:space="preserve">Sang-Huh </w:t>
      </w:r>
      <w:r w:rsidRPr="006554CF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</w:rPr>
        <w:t xml:space="preserve">Life Sciences,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Konkuk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University, 120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Neungdong-ro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Gwangjin-gu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, Seoul 05029, Korea</w:t>
      </w:r>
    </w:p>
    <w:p w14:paraId="3017F1FF" w14:textId="77777777" w:rsidR="002B351F" w:rsidRPr="003621C7" w:rsidRDefault="002B351F" w:rsidP="002B351F">
      <w:pPr>
        <w:wordWrap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ABA20C" w14:textId="77777777" w:rsidR="002B351F" w:rsidRPr="006554CF" w:rsidRDefault="002B351F" w:rsidP="002B351F">
      <w:pPr>
        <w:wordWrap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54C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* </w:t>
      </w:r>
      <w:r w:rsidRPr="006554C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 Whom Correspondence Should Be Addressed</w:t>
      </w:r>
      <w:r w:rsidRPr="006554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50747B1A" w14:textId="77777777" w:rsidR="002B351F" w:rsidRPr="006554CF" w:rsidRDefault="002B351F" w:rsidP="002B351F">
      <w:pPr>
        <w:wordWrap/>
        <w:snapToGrid w:val="0"/>
        <w:spacing w:after="0" w:line="240" w:lineRule="auto"/>
        <w:ind w:leftChars="213"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Han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Geuk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Seo</w:t>
      </w:r>
    </w:p>
    <w:p w14:paraId="1FA37EFF" w14:textId="77777777" w:rsidR="002B351F" w:rsidRPr="006554CF" w:rsidRDefault="002B351F" w:rsidP="002B351F">
      <w:pPr>
        <w:wordWrap/>
        <w:snapToGrid w:val="0"/>
        <w:spacing w:after="0" w:line="240" w:lineRule="auto"/>
        <w:ind w:leftChars="213"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54CF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</w:rPr>
        <w:t>College of Sang</w:t>
      </w:r>
      <w:r w:rsidRPr="006554CF">
        <w:rPr>
          <w:rFonts w:ascii="Times New Roman" w:eastAsia="바탕" w:hAnsi="Times New Roman" w:cs="Times New Roman" w:hint="eastAsia"/>
          <w:bCs/>
          <w:color w:val="000000" w:themeColor="text1"/>
          <w:spacing w:val="8"/>
          <w:sz w:val="24"/>
          <w:szCs w:val="24"/>
        </w:rPr>
        <w:t>-H</w:t>
      </w:r>
      <w:r w:rsidRPr="006554CF">
        <w:rPr>
          <w:rFonts w:ascii="Times New Roman" w:eastAsia="바탕" w:hAnsi="Times New Roman" w:cs="Times New Roman"/>
          <w:bCs/>
          <w:color w:val="000000" w:themeColor="text1"/>
          <w:spacing w:val="8"/>
          <w:sz w:val="24"/>
          <w:szCs w:val="24"/>
        </w:rPr>
        <w:t xml:space="preserve">uh Life Sciences,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Konkuk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University, 120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Neungdong-ro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Gwangjin-gu</w:t>
      </w:r>
      <w:proofErr w:type="spellEnd"/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, Seoul 05029, Korea</w:t>
      </w:r>
    </w:p>
    <w:p w14:paraId="5E4BBB5A" w14:textId="77777777" w:rsidR="002B351F" w:rsidRPr="006554CF" w:rsidRDefault="002B351F" w:rsidP="002B351F">
      <w:pPr>
        <w:wordWrap/>
        <w:spacing w:after="0" w:line="240" w:lineRule="auto"/>
        <w:ind w:leftChars="213"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>Tel: +82-2-450-0428, Fax: +82-2-455-1044</w:t>
      </w:r>
    </w:p>
    <w:p w14:paraId="6CE5392E" w14:textId="19886240" w:rsidR="002B351F" w:rsidRDefault="002B351F" w:rsidP="00CA5F81">
      <w:pPr>
        <w:ind w:firstLineChars="200" w:firstLine="480"/>
        <w:rPr>
          <w:rStyle w:val="ac"/>
          <w:rFonts w:ascii="Times New Roman" w:hAnsi="Times New Roman" w:cs="Times New Roman"/>
          <w:color w:val="000000" w:themeColor="text1"/>
          <w:sz w:val="24"/>
          <w:szCs w:val="24"/>
          <w:u w:val="none"/>
        </w:rPr>
      </w:pPr>
      <w:r w:rsidRPr="00655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E-mail: </w:t>
      </w:r>
      <w:hyperlink r:id="rId7" w:history="1">
        <w:r w:rsidRPr="00845C17">
          <w:rPr>
            <w:rStyle w:val="ac"/>
            <w:rFonts w:ascii="Times New Roman" w:hAnsi="Times New Roman" w:cs="Times New Roman"/>
            <w:sz w:val="24"/>
            <w:szCs w:val="24"/>
          </w:rPr>
          <w:t>hgseo@konkuk.ac.kr</w:t>
        </w:r>
      </w:hyperlink>
    </w:p>
    <w:p w14:paraId="57F43933" w14:textId="17C38E87" w:rsidR="001F1EE3" w:rsidRPr="001F1EE3" w:rsidRDefault="002B351F">
      <w:pPr>
        <w:widowControl/>
        <w:wordWrap/>
        <w:autoSpaceDE/>
        <w:autoSpaceDN/>
        <w:rPr>
          <w:rStyle w:val="ac"/>
          <w:rFonts w:ascii="Times New Roman" w:hAnsi="Times New Roman" w:cs="Times New Roman" w:hint="eastAsia"/>
          <w:color w:val="000000" w:themeColor="text1"/>
          <w:sz w:val="24"/>
          <w:szCs w:val="24"/>
          <w:u w:val="none"/>
        </w:rPr>
      </w:pPr>
      <w:r>
        <w:rPr>
          <w:rStyle w:val="ac"/>
          <w:rFonts w:ascii="Times New Roman" w:hAnsi="Times New Roman" w:cs="Times New Roman"/>
          <w:color w:val="000000" w:themeColor="text1"/>
          <w:sz w:val="24"/>
          <w:szCs w:val="24"/>
          <w:u w:val="none"/>
        </w:rPr>
        <w:br w:type="page"/>
      </w:r>
    </w:p>
    <w:p w14:paraId="728E9967" w14:textId="77777777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06588F4" wp14:editId="6F4568A2">
            <wp:extent cx="5750655" cy="2458314"/>
            <wp:effectExtent l="0" t="0" r="2540" b="0"/>
            <wp:docPr id="105526692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931" cy="2465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1028B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p w14:paraId="785CFF60" w14:textId="44B5190B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 figure 1: Effects of glutamate and biochanin A on cell viability and LDH release in HT22 cells.</w:t>
      </w:r>
    </w:p>
    <w:p w14:paraId="22BE0BED" w14:textId="77777777" w:rsidR="00E1028B" w:rsidRPr="009C1525" w:rsidRDefault="00E1028B" w:rsidP="00E1028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(A, B, E and F) Cells were treated with increasing concentrations of glutamate (A and B) or biochanin A (E and F) for 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h. (C and D) Cells were treated with 10 mM glutamate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indicated period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cellular toxicity 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determined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using a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trypan blue exclusion assay (A, C and E) and LDH release assay (B, D and F). Results are expressed as means</w:t>
      </w:r>
      <w:r w:rsidRPr="009C1525">
        <w:rPr>
          <w:rFonts w:ascii="Times New Roman" w:hAnsi="Times New Roman" w:cs="Times New Roman"/>
          <w:color w:val="000000" w:themeColor="text1"/>
        </w:rPr>
        <w:t xml:space="preserve"> 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± SE (n = 4). </w:t>
      </w:r>
      <w:r w:rsidRPr="0074340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F5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4340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 &lt; 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4340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F5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4340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&lt; 0.01 relative to the untreated group. </w:t>
      </w:r>
      <w:proofErr w:type="spellStart"/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n.s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not significant.</w:t>
      </w:r>
    </w:p>
    <w:p w14:paraId="3B647FD2" w14:textId="15BC7771" w:rsidR="00E1028B" w:rsidRDefault="00E1028B">
      <w:pPr>
        <w:widowControl/>
        <w:wordWrap/>
        <w:autoSpaceDE/>
        <w:autoSpaceDN/>
      </w:pPr>
      <w:r>
        <w:br w:type="page"/>
      </w:r>
    </w:p>
    <w:p w14:paraId="6EC75984" w14:textId="156B104A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5689A3AE" wp14:editId="49C8BC5A">
            <wp:extent cx="5678624" cy="1638036"/>
            <wp:effectExtent l="0" t="0" r="0" b="635"/>
            <wp:docPr id="202678917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994" cy="1643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631795" w14:textId="6B24686F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 figure 2: Effects of biochanin A on FSP1 protein expression in HT22 cells.</w:t>
      </w:r>
    </w:p>
    <w:p w14:paraId="038C8779" w14:textId="77777777" w:rsidR="00E1028B" w:rsidRPr="00464D75" w:rsidRDefault="00E1028B" w:rsidP="00E1028B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(</w:t>
      </w:r>
      <w:r>
        <w:rPr>
          <w:rFonts w:ascii="Times New Roman" w:hAnsi="Times New Roman" w:cs="Times New Roman"/>
          <w:sz w:val="24"/>
          <w:szCs w:val="28"/>
        </w:rPr>
        <w:t xml:space="preserve">A and B) Cells were treated with the indicated reagent in the presence or absence of glutamate for 8 h. Protein levels were analyzed 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by Western blot (A) and quantified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using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>mageJ software (B)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, 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with </w:t>
      </w:r>
      <w:r w:rsidRPr="009C1525">
        <w:rPr>
          <w:rFonts w:ascii="Times New Roman" w:eastAsia="맑은 고딕" w:hAnsi="Times New Roman" w:cs="Times New Roman"/>
          <w:color w:val="000000" w:themeColor="text1"/>
          <w:sz w:val="24"/>
          <w:szCs w:val="28"/>
        </w:rPr>
        <w:t>β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>-actin used as a loading control. Results are expressed as means</w:t>
      </w:r>
      <w:r w:rsidRPr="009C1525">
        <w:rPr>
          <w:rFonts w:ascii="Times New Roman" w:hAnsi="Times New Roman" w:cs="Times New Roman"/>
          <w:color w:val="000000" w:themeColor="text1"/>
        </w:rPr>
        <w:t xml:space="preserve"> 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± SE (n = 3). </w:t>
      </w:r>
      <w:proofErr w:type="spellStart"/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n.s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not significant. Ferrostatin-1 was used as a positive control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compounds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135E65A" w14:textId="77777777" w:rsidR="00E1028B" w:rsidRPr="00463DE6" w:rsidRDefault="00E1028B" w:rsidP="00E1028B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0AEE2F6B" w14:textId="77777777" w:rsidR="00E1028B" w:rsidRDefault="00E1028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5F55F6C3" w14:textId="5EE5CD47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3FBC0C03" wp14:editId="5CE03072">
            <wp:extent cx="5732854" cy="1826257"/>
            <wp:effectExtent l="0" t="0" r="1270" b="3175"/>
            <wp:docPr id="71204282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406" cy="1831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D2E9C7" w14:textId="1A5436A6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Supplemental figure 3: Effects of Nrf2 inhibition on glutamate-induced </w:t>
      </w:r>
      <w:proofErr w:type="spellStart"/>
      <w:r>
        <w:rPr>
          <w:rFonts w:ascii="Times New Roman" w:hAnsi="Times New Roman" w:cs="Times New Roman"/>
          <w:b/>
          <w:bCs/>
          <w:sz w:val="24"/>
          <w:szCs w:val="28"/>
        </w:rPr>
        <w:t>ferroptotic</w:t>
      </w:r>
      <w:proofErr w:type="spellEnd"/>
      <w:r>
        <w:rPr>
          <w:rFonts w:ascii="Times New Roman" w:hAnsi="Times New Roman" w:cs="Times New Roman"/>
          <w:b/>
          <w:bCs/>
          <w:sz w:val="24"/>
          <w:szCs w:val="28"/>
        </w:rPr>
        <w:t xml:space="preserve"> death of HT22 cells.</w:t>
      </w:r>
    </w:p>
    <w:p w14:paraId="755F6463" w14:textId="77777777" w:rsidR="00E1028B" w:rsidRPr="00981568" w:rsidRDefault="00E1028B" w:rsidP="00E1028B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(</w:t>
      </w:r>
      <w:r>
        <w:rPr>
          <w:rFonts w:ascii="Times New Roman" w:hAnsi="Times New Roman" w:cs="Times New Roman"/>
          <w:sz w:val="24"/>
          <w:szCs w:val="28"/>
        </w:rPr>
        <w:t xml:space="preserve">A and B) Cells were treated with the indicated reagent in the presence or absence of glutamate for 8 h. Cellular toxicity 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determined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using a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trypan blue exclusion assay (A) and LDH release assay (B). Results are expressed as means</w:t>
      </w:r>
      <w:r w:rsidRPr="009C1525">
        <w:rPr>
          <w:rFonts w:ascii="Times New Roman" w:hAnsi="Times New Roman" w:cs="Times New Roman"/>
          <w:color w:val="000000" w:themeColor="text1"/>
        </w:rPr>
        <w:t xml:space="preserve"> 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± SE (n = 3). </w:t>
      </w:r>
      <w:r w:rsidRPr="00DE10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F5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102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 &lt; 0.01 relative to the untreated group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##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CF59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102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 &lt; 0.01 relative to the glutamate-treated group. ML385 was used as an Nrf2 inhibitor.</w:t>
      </w:r>
    </w:p>
    <w:p w14:paraId="679B15C9" w14:textId="77777777" w:rsidR="00E1028B" w:rsidRDefault="00E1028B" w:rsidP="00E1028B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36C97F46" w14:textId="77777777" w:rsidR="00E1028B" w:rsidRDefault="00E1028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1708E8EA" w14:textId="10C12159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26A0E9E1" wp14:editId="2E51CF50">
            <wp:extent cx="5742466" cy="1203754"/>
            <wp:effectExtent l="0" t="0" r="0" b="0"/>
            <wp:docPr id="147570707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100" cy="12154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9FA88B" w14:textId="7FE88A27" w:rsidR="00E1028B" w:rsidRDefault="00E1028B" w:rsidP="00E1028B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 figure 4: Effects of biochanin A on expression of GPX4 mRNA and protein in HT22 cells.</w:t>
      </w:r>
    </w:p>
    <w:p w14:paraId="75F7EA8B" w14:textId="4ADD894A" w:rsidR="001F1EE3" w:rsidRPr="00B805AC" w:rsidRDefault="00E1028B" w:rsidP="00B805AC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(</w:t>
      </w:r>
      <w:r>
        <w:rPr>
          <w:rFonts w:ascii="Times New Roman" w:hAnsi="Times New Roman" w:cs="Times New Roman"/>
          <w:sz w:val="24"/>
          <w:szCs w:val="28"/>
        </w:rPr>
        <w:t xml:space="preserve">A-C) Cells were treated with 100 </w:t>
      </w:r>
      <w:proofErr w:type="spellStart"/>
      <w:r w:rsidRPr="00C5170C">
        <w:rPr>
          <w:rFonts w:ascii="Times New Roman" w:eastAsia="맑은 고딕" w:hAnsi="Times New Roman" w:cs="Times New Roman"/>
          <w:sz w:val="24"/>
          <w:szCs w:val="28"/>
        </w:rPr>
        <w:t>μ</w:t>
      </w:r>
      <w:r>
        <w:rPr>
          <w:rFonts w:ascii="Times New Roman" w:hAnsi="Times New Roman" w:cs="Times New Roman"/>
          <w:sz w:val="24"/>
          <w:szCs w:val="28"/>
        </w:rPr>
        <w:t>M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biochanin A 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indicated </w:t>
      </w:r>
      <w:proofErr w:type="gramStart"/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>time period</w:t>
      </w:r>
      <w:proofErr w:type="gramEnd"/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The level of GPX4 mRNA was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quantified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by real-time PCR (A). GPX4 protein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levels were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determined by Western blot (B) and quantified by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mageJ software (C), with </w:t>
      </w:r>
      <w:r w:rsidRPr="009C1525">
        <w:rPr>
          <w:rFonts w:ascii="Times New Roman" w:eastAsia="맑은 고딕" w:hAnsi="Times New Roman" w:cs="Times New Roman"/>
          <w:color w:val="000000" w:themeColor="text1"/>
          <w:sz w:val="24"/>
          <w:szCs w:val="28"/>
        </w:rPr>
        <w:t>β</w:t>
      </w:r>
      <w:r w:rsidRPr="009C1525">
        <w:rPr>
          <w:rFonts w:ascii="Times New Roman" w:hAnsi="Times New Roman" w:cs="Times New Roman"/>
          <w:color w:val="000000" w:themeColor="text1"/>
          <w:sz w:val="24"/>
          <w:szCs w:val="28"/>
        </w:rPr>
        <w:t>-actin used as a loading control. Results are expressed as means</w:t>
      </w:r>
      <w:r w:rsidRPr="009C1525">
        <w:rPr>
          <w:rFonts w:ascii="Times New Roman" w:hAnsi="Times New Roman" w:cs="Times New Roman"/>
          <w:color w:val="000000" w:themeColor="text1"/>
        </w:rPr>
        <w:t xml:space="preserve"> 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± SE (n = 3). </w:t>
      </w:r>
      <w:proofErr w:type="spellStart"/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>n.s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Pr="009C15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not significant.</w:t>
      </w:r>
    </w:p>
    <w:sectPr w:rsidR="001F1EE3" w:rsidRPr="00B805AC" w:rsidSect="001731C5">
      <w:footerReference w:type="default" r:id="rId12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EA161" w14:textId="77777777" w:rsidR="001731C5" w:rsidRDefault="001731C5" w:rsidP="002B351F">
      <w:pPr>
        <w:spacing w:after="0" w:line="240" w:lineRule="auto"/>
      </w:pPr>
      <w:r>
        <w:separator/>
      </w:r>
    </w:p>
  </w:endnote>
  <w:endnote w:type="continuationSeparator" w:id="0">
    <w:p w14:paraId="3A5F0EBD" w14:textId="77777777" w:rsidR="001731C5" w:rsidRDefault="001731C5" w:rsidP="002B3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0007510"/>
      <w:docPartObj>
        <w:docPartGallery w:val="Page Numbers (Bottom of Page)"/>
        <w:docPartUnique/>
      </w:docPartObj>
    </w:sdtPr>
    <w:sdtContent>
      <w:p w14:paraId="50B24F81" w14:textId="2EF3DD12" w:rsidR="002D1EC7" w:rsidRDefault="002D1EC7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BE375FB" w14:textId="77777777" w:rsidR="002D1EC7" w:rsidRDefault="002D1EC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33055" w14:textId="77777777" w:rsidR="001731C5" w:rsidRDefault="001731C5" w:rsidP="002B351F">
      <w:pPr>
        <w:spacing w:after="0" w:line="240" w:lineRule="auto"/>
      </w:pPr>
      <w:r>
        <w:separator/>
      </w:r>
    </w:p>
  </w:footnote>
  <w:footnote w:type="continuationSeparator" w:id="0">
    <w:p w14:paraId="4377A869" w14:textId="77777777" w:rsidR="001731C5" w:rsidRDefault="001731C5" w:rsidP="002B35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2FD"/>
    <w:rsid w:val="0003146D"/>
    <w:rsid w:val="00072010"/>
    <w:rsid w:val="001731C5"/>
    <w:rsid w:val="001F1EE3"/>
    <w:rsid w:val="002040D3"/>
    <w:rsid w:val="002B351F"/>
    <w:rsid w:val="002D1EC7"/>
    <w:rsid w:val="003621C7"/>
    <w:rsid w:val="003E482F"/>
    <w:rsid w:val="00587493"/>
    <w:rsid w:val="00A315B0"/>
    <w:rsid w:val="00B0012A"/>
    <w:rsid w:val="00B805AC"/>
    <w:rsid w:val="00C25A2E"/>
    <w:rsid w:val="00CA5F81"/>
    <w:rsid w:val="00CC4D00"/>
    <w:rsid w:val="00CF22FD"/>
    <w:rsid w:val="00D65244"/>
    <w:rsid w:val="00DF09C0"/>
    <w:rsid w:val="00E1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0A457"/>
  <w15:chartTrackingRefBased/>
  <w15:docId w15:val="{CBD54DD7-F57C-4530-BB6E-F28BBE919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351F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CF22F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22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F22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F22F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F22F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F22F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F22F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F22F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F22F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F22F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F22F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F22F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CF22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F22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F22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F22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F22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F22F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F22F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CF2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F22F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CF22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F22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CF22F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F22F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F22F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F22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CF22F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F22FD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2B351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2B351F"/>
  </w:style>
  <w:style w:type="paragraph" w:styleId="ab">
    <w:name w:val="footer"/>
    <w:basedOn w:val="a"/>
    <w:link w:val="Char4"/>
    <w:uiPriority w:val="99"/>
    <w:unhideWhenUsed/>
    <w:rsid w:val="002B351F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2B351F"/>
  </w:style>
  <w:style w:type="character" w:styleId="ac">
    <w:name w:val="Hyperlink"/>
    <w:basedOn w:val="a0"/>
    <w:uiPriority w:val="99"/>
    <w:unhideWhenUsed/>
    <w:rsid w:val="002B351F"/>
    <w:rPr>
      <w:color w:val="467886" w:themeColor="hyperlink"/>
      <w:u w:val="single"/>
    </w:rPr>
  </w:style>
  <w:style w:type="character" w:styleId="ad">
    <w:name w:val="line number"/>
    <w:basedOn w:val="a0"/>
    <w:uiPriority w:val="99"/>
    <w:semiHidden/>
    <w:unhideWhenUsed/>
    <w:rsid w:val="002D1E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gseo@konkuk.ac.k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CED5A-2EB4-4328-A720-44272A9E7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kax@nphi2.onmicrosoft.com</dc:creator>
  <cp:keywords/>
  <dc:description/>
  <cp:lastModifiedBy>kax@nphi2.onmicrosoft.com</cp:lastModifiedBy>
  <cp:revision>13</cp:revision>
  <dcterms:created xsi:type="dcterms:W3CDTF">2024-01-15T13:25:00Z</dcterms:created>
  <dcterms:modified xsi:type="dcterms:W3CDTF">2024-01-29T08:52:00Z</dcterms:modified>
</cp:coreProperties>
</file>