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4DE57" w14:textId="1A1561A1" w:rsidR="00F02D6B" w:rsidRDefault="00F02D6B" w:rsidP="00F02D6B">
      <w:pPr>
        <w:spacing w:beforeLines="300" w:before="936" w:afterLines="100" w:after="312"/>
        <w:jc w:val="center"/>
        <w:rPr>
          <w:rFonts w:eastAsia="宋体" w:cs="Times New Roman"/>
          <w:b/>
          <w:sz w:val="44"/>
          <w:szCs w:val="44"/>
        </w:rPr>
      </w:pPr>
      <w:r w:rsidRPr="00F217F0">
        <w:rPr>
          <w:rFonts w:eastAsia="宋体" w:cs="Times New Roman"/>
          <w:b/>
          <w:sz w:val="44"/>
          <w:szCs w:val="44"/>
        </w:rPr>
        <w:t>Supplementary Information</w:t>
      </w:r>
    </w:p>
    <w:p w14:paraId="414F0DBE" w14:textId="77777777" w:rsidR="00B11835" w:rsidRPr="00F217F0" w:rsidRDefault="00B11835" w:rsidP="00F02D6B">
      <w:pPr>
        <w:spacing w:beforeLines="300" w:before="936" w:afterLines="100" w:after="312"/>
        <w:jc w:val="center"/>
        <w:rPr>
          <w:rFonts w:eastAsia="宋体" w:cs="Times New Roman"/>
          <w:b/>
          <w:sz w:val="44"/>
          <w:szCs w:val="44"/>
        </w:rPr>
      </w:pPr>
    </w:p>
    <w:p w14:paraId="1042F764" w14:textId="0C4A4215" w:rsidR="00F02D6B" w:rsidRDefault="00C14405" w:rsidP="002C361C">
      <w:pPr>
        <w:spacing w:line="360" w:lineRule="auto"/>
        <w:jc w:val="center"/>
        <w:rPr>
          <w:rFonts w:eastAsia="宋体" w:cs="Times New Roman"/>
          <w:b/>
          <w:sz w:val="32"/>
          <w:szCs w:val="32"/>
        </w:rPr>
      </w:pPr>
      <w:r w:rsidRPr="00C14405">
        <w:rPr>
          <w:rFonts w:eastAsia="宋体" w:cs="Times New Roman"/>
          <w:b/>
          <w:sz w:val="32"/>
          <w:szCs w:val="32"/>
        </w:rPr>
        <w:t>Surface acoustic wave sensing chip based on acoustic impedance effect: a method for rapid gas leakage detection and respiratory monitoring</w:t>
      </w:r>
    </w:p>
    <w:p w14:paraId="6D76400B" w14:textId="77777777" w:rsidR="00C9084E" w:rsidRPr="00C9084E" w:rsidRDefault="00C9084E" w:rsidP="00C9084E">
      <w:pPr>
        <w:jc w:val="center"/>
        <w:rPr>
          <w:rFonts w:eastAsia="宋体"/>
          <w:sz w:val="24"/>
          <w:szCs w:val="24"/>
          <w:vertAlign w:val="superscript"/>
        </w:rPr>
      </w:pPr>
      <w:r w:rsidRPr="00C9084E">
        <w:rPr>
          <w:rFonts w:eastAsia="宋体"/>
          <w:sz w:val="24"/>
          <w:szCs w:val="24"/>
        </w:rPr>
        <w:t>Baile Cui</w:t>
      </w:r>
      <w:r w:rsidRPr="00C9084E">
        <w:rPr>
          <w:rFonts w:eastAsia="宋体"/>
          <w:sz w:val="24"/>
          <w:szCs w:val="24"/>
          <w:vertAlign w:val="superscript"/>
        </w:rPr>
        <w:t>a,b</w:t>
      </w:r>
      <w:r w:rsidRPr="00C9084E">
        <w:rPr>
          <w:rFonts w:eastAsia="宋体"/>
          <w:sz w:val="24"/>
          <w:szCs w:val="24"/>
        </w:rPr>
        <w:t>, Wen Wang</w:t>
      </w:r>
      <w:r w:rsidRPr="00C9084E">
        <w:rPr>
          <w:rFonts w:eastAsia="宋体"/>
          <w:sz w:val="24"/>
          <w:szCs w:val="24"/>
          <w:vertAlign w:val="superscript"/>
        </w:rPr>
        <w:t>a,b,*</w:t>
      </w:r>
      <w:r w:rsidRPr="00C9084E">
        <w:rPr>
          <w:rFonts w:eastAsia="宋体"/>
          <w:sz w:val="24"/>
          <w:szCs w:val="24"/>
        </w:rPr>
        <w:t>, Lina Cheng</w:t>
      </w:r>
      <w:r w:rsidRPr="00C9084E">
        <w:rPr>
          <w:rFonts w:eastAsia="宋体"/>
          <w:sz w:val="24"/>
          <w:szCs w:val="24"/>
          <w:vertAlign w:val="superscript"/>
        </w:rPr>
        <w:t>a,b</w:t>
      </w:r>
      <w:r w:rsidRPr="00C9084E">
        <w:rPr>
          <w:rFonts w:eastAsia="宋体"/>
          <w:sz w:val="24"/>
          <w:szCs w:val="24"/>
        </w:rPr>
        <w:t>, Jing Jin</w:t>
      </w:r>
      <w:r w:rsidRPr="00C9084E">
        <w:rPr>
          <w:rFonts w:eastAsia="宋体"/>
          <w:sz w:val="24"/>
          <w:szCs w:val="24"/>
          <w:vertAlign w:val="superscript"/>
        </w:rPr>
        <w:t>a</w:t>
      </w:r>
      <w:r w:rsidRPr="00C9084E">
        <w:rPr>
          <w:rFonts w:eastAsia="宋体"/>
          <w:sz w:val="24"/>
          <w:szCs w:val="24"/>
        </w:rPr>
        <w:t>, Anyu Hu</w:t>
      </w:r>
      <w:r w:rsidRPr="00C9084E">
        <w:rPr>
          <w:rFonts w:eastAsia="宋体"/>
          <w:sz w:val="24"/>
          <w:szCs w:val="24"/>
          <w:vertAlign w:val="superscript"/>
        </w:rPr>
        <w:t>a,b</w:t>
      </w:r>
      <w:r w:rsidRPr="00C9084E">
        <w:rPr>
          <w:rFonts w:eastAsia="宋体"/>
          <w:sz w:val="24"/>
          <w:szCs w:val="24"/>
        </w:rPr>
        <w:t>, Zixuan Ren</w:t>
      </w:r>
      <w:r w:rsidRPr="00C9084E">
        <w:rPr>
          <w:rFonts w:eastAsia="宋体"/>
          <w:sz w:val="24"/>
          <w:szCs w:val="24"/>
          <w:vertAlign w:val="superscript"/>
        </w:rPr>
        <w:t>a,b</w:t>
      </w:r>
      <w:r w:rsidRPr="00C9084E">
        <w:rPr>
          <w:rFonts w:eastAsia="宋体"/>
          <w:sz w:val="24"/>
          <w:szCs w:val="24"/>
        </w:rPr>
        <w:t>, Xufeng Xue</w:t>
      </w:r>
      <w:r w:rsidRPr="00C9084E">
        <w:rPr>
          <w:rFonts w:eastAsia="宋体"/>
          <w:sz w:val="24"/>
          <w:szCs w:val="24"/>
          <w:vertAlign w:val="superscript"/>
        </w:rPr>
        <w:t>a</w:t>
      </w:r>
      <w:r w:rsidRPr="00C9084E">
        <w:rPr>
          <w:rFonts w:eastAsia="宋体"/>
          <w:sz w:val="24"/>
          <w:szCs w:val="24"/>
        </w:rPr>
        <w:t>, Yong Liang</w:t>
      </w:r>
      <w:r w:rsidRPr="00C9084E">
        <w:rPr>
          <w:rFonts w:eastAsia="宋体"/>
          <w:sz w:val="24"/>
          <w:szCs w:val="24"/>
          <w:vertAlign w:val="superscript"/>
        </w:rPr>
        <w:t>a</w:t>
      </w:r>
    </w:p>
    <w:p w14:paraId="6C83E885" w14:textId="6F1F9F42" w:rsidR="00C9084E" w:rsidRDefault="00C9084E" w:rsidP="00C9084E">
      <w:pPr>
        <w:jc w:val="center"/>
        <w:rPr>
          <w:rFonts w:eastAsia="宋体"/>
        </w:rPr>
      </w:pPr>
    </w:p>
    <w:p w14:paraId="2B2D9533" w14:textId="0EC18080" w:rsidR="00C9084E" w:rsidRDefault="00C9084E" w:rsidP="00C9084E">
      <w:pPr>
        <w:jc w:val="center"/>
        <w:rPr>
          <w:rFonts w:eastAsia="宋体"/>
        </w:rPr>
      </w:pPr>
    </w:p>
    <w:p w14:paraId="306B601B" w14:textId="77777777" w:rsidR="00C9084E" w:rsidRDefault="00C9084E" w:rsidP="00C9084E">
      <w:pPr>
        <w:jc w:val="center"/>
        <w:rPr>
          <w:rFonts w:eastAsia="宋体"/>
        </w:rPr>
      </w:pPr>
    </w:p>
    <w:p w14:paraId="1B7C2058" w14:textId="77777777" w:rsidR="00C9084E" w:rsidRPr="00C9084E" w:rsidRDefault="00C9084E" w:rsidP="00C9084E">
      <w:pPr>
        <w:spacing w:line="360" w:lineRule="auto"/>
        <w:jc w:val="left"/>
        <w:rPr>
          <w:rFonts w:eastAsia="等线" w:cs="Times New Roman"/>
          <w:i/>
          <w:kern w:val="0"/>
          <w:sz w:val="24"/>
          <w:szCs w:val="24"/>
        </w:rPr>
      </w:pPr>
      <w:r w:rsidRPr="00C9084E">
        <w:rPr>
          <w:rFonts w:eastAsia="等线" w:cs="Times New Roman"/>
          <w:i/>
          <w:kern w:val="0"/>
          <w:sz w:val="24"/>
          <w:szCs w:val="24"/>
        </w:rPr>
        <w:t>a. State Key Laboratory of Acoustics, Institute of Acoustics, Chinese Academy of Sciences, Beijing 100190, P. R. China.</w:t>
      </w:r>
    </w:p>
    <w:p w14:paraId="03F18459" w14:textId="77777777" w:rsidR="00C9084E" w:rsidRPr="00C9084E" w:rsidRDefault="00C9084E" w:rsidP="00C9084E">
      <w:pPr>
        <w:spacing w:line="360" w:lineRule="auto"/>
        <w:jc w:val="left"/>
        <w:rPr>
          <w:rFonts w:eastAsia="等线" w:cs="Times New Roman"/>
          <w:i/>
          <w:kern w:val="0"/>
          <w:sz w:val="24"/>
          <w:szCs w:val="24"/>
        </w:rPr>
      </w:pPr>
      <w:r w:rsidRPr="00C9084E">
        <w:rPr>
          <w:rFonts w:eastAsia="等线" w:cs="Times New Roman"/>
          <w:i/>
          <w:kern w:val="0"/>
          <w:sz w:val="24"/>
          <w:szCs w:val="24"/>
        </w:rPr>
        <w:t>b. University of Chinese Academy of Sciences, Beijing 100190, P. R. China.</w:t>
      </w:r>
    </w:p>
    <w:p w14:paraId="636EFC88" w14:textId="77777777" w:rsidR="00C9084E" w:rsidRPr="00C9084E" w:rsidRDefault="00C9084E" w:rsidP="00C9084E">
      <w:pPr>
        <w:spacing w:line="360" w:lineRule="auto"/>
        <w:jc w:val="left"/>
        <w:rPr>
          <w:rFonts w:eastAsia="等线" w:cs="Times New Roman"/>
          <w:i/>
          <w:kern w:val="0"/>
          <w:sz w:val="24"/>
          <w:szCs w:val="24"/>
        </w:rPr>
      </w:pPr>
      <w:r w:rsidRPr="00C9084E">
        <w:rPr>
          <w:rFonts w:eastAsia="等线" w:cs="Times New Roman"/>
          <w:i/>
          <w:kern w:val="0"/>
          <w:sz w:val="24"/>
          <w:szCs w:val="24"/>
        </w:rPr>
        <w:t>⁎ Corresponding authors.</w:t>
      </w:r>
    </w:p>
    <w:p w14:paraId="33DAE212" w14:textId="77777777" w:rsidR="00C9084E" w:rsidRPr="00C9084E" w:rsidRDefault="00C9084E" w:rsidP="00C9084E">
      <w:pPr>
        <w:jc w:val="left"/>
        <w:rPr>
          <w:rFonts w:eastAsia="等线" w:cs="Times New Roman"/>
          <w:i/>
          <w:kern w:val="0"/>
          <w:sz w:val="24"/>
          <w:szCs w:val="24"/>
        </w:rPr>
      </w:pPr>
      <w:r w:rsidRPr="00C9084E">
        <w:rPr>
          <w:rFonts w:eastAsia="等线" w:cs="Times New Roman"/>
          <w:i/>
          <w:kern w:val="0"/>
          <w:sz w:val="24"/>
          <w:szCs w:val="24"/>
        </w:rPr>
        <w:t xml:space="preserve">E-mail address: </w:t>
      </w:r>
      <w:bookmarkStart w:id="0" w:name="_Hlk127617750"/>
      <w:r w:rsidRPr="00C9084E">
        <w:rPr>
          <w:rFonts w:eastAsia="等线" w:cs="Times New Roman"/>
          <w:i/>
          <w:kern w:val="0"/>
          <w:sz w:val="24"/>
          <w:szCs w:val="24"/>
        </w:rPr>
        <w:t>wangwenwq@mail.ioa.ac.cn</w:t>
      </w:r>
      <w:bookmarkEnd w:id="0"/>
      <w:r w:rsidRPr="00C9084E">
        <w:rPr>
          <w:rFonts w:eastAsia="等线" w:cs="Times New Roman"/>
          <w:i/>
          <w:kern w:val="0"/>
          <w:sz w:val="24"/>
          <w:szCs w:val="24"/>
        </w:rPr>
        <w:t xml:space="preserve"> (W. Wang).</w:t>
      </w:r>
    </w:p>
    <w:p w14:paraId="768D884E" w14:textId="3FAA0F14" w:rsidR="00F02D6B" w:rsidRPr="00F217F0" w:rsidRDefault="00F02D6B">
      <w:pPr>
        <w:widowControl/>
        <w:jc w:val="left"/>
        <w:rPr>
          <w:rFonts w:eastAsia="宋体" w:cs="Times New Roman"/>
        </w:rPr>
      </w:pPr>
      <w:r w:rsidRPr="00F217F0">
        <w:rPr>
          <w:rFonts w:eastAsia="宋体" w:cs="Times New Roman"/>
        </w:rPr>
        <w:br w:type="page"/>
      </w:r>
    </w:p>
    <w:p w14:paraId="5DACFBA4" w14:textId="4C9A89AD" w:rsidR="005B3631" w:rsidRDefault="005B3631" w:rsidP="005B3631">
      <w:pPr>
        <w:spacing w:line="480" w:lineRule="auto"/>
        <w:rPr>
          <w:rFonts w:eastAsia="宋体" w:cs="Times New Roman"/>
          <w:b/>
          <w:sz w:val="44"/>
          <w:szCs w:val="44"/>
        </w:rPr>
      </w:pPr>
      <w:r w:rsidRPr="00F217F0">
        <w:rPr>
          <w:rFonts w:eastAsia="宋体" w:cs="Times New Roman"/>
          <w:b/>
          <w:sz w:val="44"/>
          <w:szCs w:val="44"/>
        </w:rPr>
        <w:lastRenderedPageBreak/>
        <w:t>Contents</w:t>
      </w:r>
    </w:p>
    <w:p w14:paraId="5FA07D13" w14:textId="1C71225B" w:rsidR="006D2363" w:rsidRDefault="006D2363" w:rsidP="005B3631">
      <w:pPr>
        <w:spacing w:line="480" w:lineRule="auto"/>
        <w:rPr>
          <w:rFonts w:eastAsia="宋体" w:cs="Times New Roman"/>
          <w:b/>
          <w:sz w:val="44"/>
          <w:szCs w:val="44"/>
        </w:rPr>
      </w:pPr>
      <w:r>
        <w:rPr>
          <w:rFonts w:eastAsia="宋体" w:cs="Times New Roman" w:hint="eastAsia"/>
          <w:b/>
          <w:sz w:val="44"/>
          <w:szCs w:val="44"/>
        </w:rPr>
        <w:t>F</w:t>
      </w:r>
      <w:r>
        <w:rPr>
          <w:rFonts w:eastAsia="宋体" w:cs="Times New Roman"/>
          <w:b/>
          <w:sz w:val="44"/>
          <w:szCs w:val="44"/>
        </w:rPr>
        <w:t>igure list.</w:t>
      </w:r>
    </w:p>
    <w:p w14:paraId="142C8D65" w14:textId="1B048193" w:rsidR="00D1711C" w:rsidRDefault="00D1711C" w:rsidP="00D1711C">
      <w:pPr>
        <w:spacing w:afterLines="100" w:after="312"/>
        <w:rPr>
          <w:rFonts w:eastAsia="宋体" w:cs="Times New Roman"/>
          <w:sz w:val="24"/>
          <w:szCs w:val="24"/>
        </w:rPr>
      </w:pPr>
      <w:r>
        <w:rPr>
          <w:rFonts w:eastAsia="宋体" w:cs="Times New Roman"/>
          <w:b/>
          <w:sz w:val="24"/>
          <w:szCs w:val="24"/>
        </w:rPr>
        <w:t>F</w:t>
      </w:r>
      <w:r>
        <w:rPr>
          <w:rFonts w:eastAsia="宋体" w:cs="Times New Roman" w:hint="eastAsia"/>
          <w:b/>
          <w:sz w:val="24"/>
          <w:szCs w:val="24"/>
        </w:rPr>
        <w:t>igure</w:t>
      </w:r>
      <w:r>
        <w:rPr>
          <w:rFonts w:eastAsia="宋体" w:cs="Times New Roman"/>
          <w:b/>
          <w:sz w:val="24"/>
          <w:szCs w:val="24"/>
        </w:rPr>
        <w:t xml:space="preserve"> S1</w:t>
      </w:r>
      <w:r w:rsidRPr="00F217F0">
        <w:rPr>
          <w:rFonts w:eastAsia="宋体" w:cs="Times New Roman"/>
          <w:b/>
          <w:sz w:val="24"/>
          <w:szCs w:val="24"/>
        </w:rPr>
        <w:t>.</w:t>
      </w:r>
      <w:r w:rsidRPr="00F217F0">
        <w:rPr>
          <w:rFonts w:eastAsia="宋体" w:cs="Times New Roman"/>
          <w:sz w:val="24"/>
          <w:szCs w:val="24"/>
        </w:rPr>
        <w:t xml:space="preserve"> </w:t>
      </w:r>
      <w:r>
        <w:rPr>
          <w:rFonts w:eastAsia="宋体" w:cs="Times New Roman"/>
          <w:sz w:val="24"/>
          <w:szCs w:val="24"/>
        </w:rPr>
        <w:t>Fabrication of SAW device</w:t>
      </w:r>
      <w:r w:rsidR="003A2445">
        <w:rPr>
          <w:rFonts w:eastAsia="宋体" w:cs="Times New Roman"/>
          <w:sz w:val="24"/>
          <w:szCs w:val="24"/>
        </w:rPr>
        <w:t>.</w:t>
      </w:r>
    </w:p>
    <w:p w14:paraId="4373F45B" w14:textId="65D51EC3" w:rsidR="00011BA8" w:rsidRPr="00D1711C" w:rsidRDefault="00011BA8" w:rsidP="00011BA8">
      <w:pPr>
        <w:spacing w:afterLines="100" w:after="312"/>
        <w:rPr>
          <w:rFonts w:eastAsia="宋体" w:cs="Times New Roman"/>
          <w:sz w:val="24"/>
          <w:szCs w:val="24"/>
        </w:rPr>
      </w:pPr>
      <w:r>
        <w:rPr>
          <w:rFonts w:eastAsia="宋体" w:cs="Times New Roman"/>
          <w:b/>
          <w:sz w:val="24"/>
          <w:szCs w:val="24"/>
        </w:rPr>
        <w:t>F</w:t>
      </w:r>
      <w:r>
        <w:rPr>
          <w:rFonts w:eastAsia="宋体" w:cs="Times New Roman" w:hint="eastAsia"/>
          <w:b/>
          <w:sz w:val="24"/>
          <w:szCs w:val="24"/>
        </w:rPr>
        <w:t>igure</w:t>
      </w:r>
      <w:r>
        <w:rPr>
          <w:rFonts w:eastAsia="宋体" w:cs="Times New Roman"/>
          <w:b/>
          <w:sz w:val="24"/>
          <w:szCs w:val="24"/>
        </w:rPr>
        <w:t xml:space="preserve"> S2</w:t>
      </w:r>
      <w:r w:rsidRPr="00F217F0">
        <w:rPr>
          <w:rFonts w:eastAsia="宋体" w:cs="Times New Roman"/>
          <w:b/>
          <w:sz w:val="24"/>
          <w:szCs w:val="24"/>
        </w:rPr>
        <w:t>.</w:t>
      </w:r>
      <w:r w:rsidRPr="00F217F0">
        <w:rPr>
          <w:rFonts w:eastAsia="宋体" w:cs="Times New Roman"/>
          <w:sz w:val="24"/>
          <w:szCs w:val="24"/>
        </w:rPr>
        <w:t xml:space="preserve"> </w:t>
      </w:r>
      <w:r w:rsidR="00DB0365">
        <w:rPr>
          <w:rFonts w:eastAsia="宋体" w:cs="Times New Roman"/>
          <w:sz w:val="24"/>
          <w:szCs w:val="24"/>
        </w:rPr>
        <w:t>SAW sensing system.</w:t>
      </w:r>
    </w:p>
    <w:p w14:paraId="70D1F497" w14:textId="3C0A05DE" w:rsidR="00726774" w:rsidRPr="00D1711C" w:rsidRDefault="00726774" w:rsidP="00726774">
      <w:pPr>
        <w:spacing w:afterLines="100" w:after="312"/>
        <w:rPr>
          <w:rFonts w:eastAsia="宋体" w:cs="Times New Roman"/>
          <w:sz w:val="24"/>
          <w:szCs w:val="24"/>
        </w:rPr>
      </w:pPr>
      <w:r>
        <w:rPr>
          <w:rFonts w:eastAsia="宋体" w:cs="Times New Roman"/>
          <w:b/>
          <w:sz w:val="24"/>
          <w:szCs w:val="24"/>
        </w:rPr>
        <w:t>F</w:t>
      </w:r>
      <w:r>
        <w:rPr>
          <w:rFonts w:eastAsia="宋体" w:cs="Times New Roman" w:hint="eastAsia"/>
          <w:b/>
          <w:sz w:val="24"/>
          <w:szCs w:val="24"/>
        </w:rPr>
        <w:t>igure</w:t>
      </w:r>
      <w:r>
        <w:rPr>
          <w:rFonts w:eastAsia="宋体" w:cs="Times New Roman"/>
          <w:b/>
          <w:sz w:val="24"/>
          <w:szCs w:val="24"/>
        </w:rPr>
        <w:t xml:space="preserve"> S3</w:t>
      </w:r>
      <w:r w:rsidRPr="00F217F0">
        <w:rPr>
          <w:rFonts w:eastAsia="宋体" w:cs="Times New Roman"/>
          <w:b/>
          <w:sz w:val="24"/>
          <w:szCs w:val="24"/>
        </w:rPr>
        <w:t>.</w:t>
      </w:r>
      <w:r w:rsidRPr="00F217F0">
        <w:rPr>
          <w:rFonts w:eastAsia="宋体" w:cs="Times New Roman"/>
          <w:sz w:val="24"/>
          <w:szCs w:val="24"/>
        </w:rPr>
        <w:t xml:space="preserve"> </w:t>
      </w:r>
      <w:r w:rsidR="00DB0365">
        <w:rPr>
          <w:rFonts w:eastAsia="宋体" w:cs="Times New Roman"/>
          <w:sz w:val="24"/>
          <w:szCs w:val="24"/>
        </w:rPr>
        <w:t>E</w:t>
      </w:r>
      <w:r w:rsidR="00DB0365">
        <w:rPr>
          <w:rFonts w:eastAsia="宋体" w:cs="Times New Roman" w:hint="eastAsia"/>
          <w:sz w:val="24"/>
          <w:szCs w:val="24"/>
        </w:rPr>
        <w:t>xperimental</w:t>
      </w:r>
      <w:r w:rsidR="00DB0365">
        <w:rPr>
          <w:rFonts w:eastAsia="宋体" w:cs="Times New Roman"/>
          <w:sz w:val="24"/>
          <w:szCs w:val="24"/>
        </w:rPr>
        <w:t xml:space="preserve"> environment.</w:t>
      </w:r>
    </w:p>
    <w:p w14:paraId="3F318D65" w14:textId="05195052" w:rsidR="003A2445" w:rsidRPr="00D1711C" w:rsidRDefault="003A2445" w:rsidP="003A2445">
      <w:pPr>
        <w:spacing w:afterLines="100" w:after="312"/>
        <w:rPr>
          <w:rFonts w:eastAsia="宋体" w:cs="Times New Roman"/>
          <w:sz w:val="24"/>
          <w:szCs w:val="24"/>
        </w:rPr>
      </w:pPr>
      <w:r>
        <w:rPr>
          <w:rFonts w:eastAsia="宋体" w:cs="Times New Roman"/>
          <w:b/>
          <w:sz w:val="24"/>
          <w:szCs w:val="24"/>
        </w:rPr>
        <w:t>F</w:t>
      </w:r>
      <w:r>
        <w:rPr>
          <w:rFonts w:eastAsia="宋体" w:cs="Times New Roman" w:hint="eastAsia"/>
          <w:b/>
          <w:sz w:val="24"/>
          <w:szCs w:val="24"/>
        </w:rPr>
        <w:t>igure</w:t>
      </w:r>
      <w:r>
        <w:rPr>
          <w:rFonts w:eastAsia="宋体" w:cs="Times New Roman"/>
          <w:b/>
          <w:sz w:val="24"/>
          <w:szCs w:val="24"/>
        </w:rPr>
        <w:t xml:space="preserve"> S4</w:t>
      </w:r>
      <w:r w:rsidRPr="00F217F0">
        <w:rPr>
          <w:rFonts w:eastAsia="宋体" w:cs="Times New Roman"/>
          <w:b/>
          <w:sz w:val="24"/>
          <w:szCs w:val="24"/>
        </w:rPr>
        <w:t>.</w:t>
      </w:r>
      <w:r w:rsidRPr="00F217F0">
        <w:rPr>
          <w:rFonts w:eastAsia="宋体" w:cs="Times New Roman"/>
          <w:sz w:val="24"/>
          <w:szCs w:val="24"/>
        </w:rPr>
        <w:t xml:space="preserve"> </w:t>
      </w:r>
      <w:bookmarkStart w:id="1" w:name="_Hlk156729245"/>
      <w:r>
        <w:rPr>
          <w:rFonts w:eastAsia="宋体" w:cs="Times New Roman"/>
          <w:sz w:val="24"/>
          <w:szCs w:val="24"/>
        </w:rPr>
        <w:t>S</w:t>
      </w:r>
      <w:r>
        <w:rPr>
          <w:rFonts w:eastAsia="宋体" w:cs="Times New Roman" w:hint="eastAsia"/>
          <w:sz w:val="24"/>
          <w:szCs w:val="24"/>
        </w:rPr>
        <w:t>ensitivity</w:t>
      </w:r>
      <w:r>
        <w:rPr>
          <w:rFonts w:eastAsia="宋体" w:cs="Times New Roman"/>
          <w:sz w:val="24"/>
          <w:szCs w:val="24"/>
        </w:rPr>
        <w:t xml:space="preserve"> and repeatability of SAW gas device based on AI effect.</w:t>
      </w:r>
      <w:bookmarkEnd w:id="1"/>
    </w:p>
    <w:p w14:paraId="64C3C59C" w14:textId="38B9A78A" w:rsidR="00A862B5" w:rsidRDefault="000635A1" w:rsidP="000635A1">
      <w:pPr>
        <w:spacing w:afterLines="100" w:after="312"/>
        <w:rPr>
          <w:rFonts w:eastAsia="宋体" w:cs="Times New Roman"/>
          <w:sz w:val="24"/>
          <w:szCs w:val="24"/>
        </w:rPr>
      </w:pPr>
      <w:r>
        <w:rPr>
          <w:rFonts w:eastAsia="宋体" w:cs="Times New Roman"/>
          <w:b/>
          <w:sz w:val="24"/>
          <w:szCs w:val="24"/>
        </w:rPr>
        <w:t>F</w:t>
      </w:r>
      <w:r>
        <w:rPr>
          <w:rFonts w:eastAsia="宋体" w:cs="Times New Roman" w:hint="eastAsia"/>
          <w:b/>
          <w:sz w:val="24"/>
          <w:szCs w:val="24"/>
        </w:rPr>
        <w:t>igure</w:t>
      </w:r>
      <w:r>
        <w:rPr>
          <w:rFonts w:eastAsia="宋体" w:cs="Times New Roman"/>
          <w:b/>
          <w:sz w:val="24"/>
          <w:szCs w:val="24"/>
        </w:rPr>
        <w:t xml:space="preserve"> S5</w:t>
      </w:r>
      <w:r w:rsidRPr="00F217F0">
        <w:rPr>
          <w:rFonts w:eastAsia="宋体" w:cs="Times New Roman"/>
          <w:b/>
          <w:sz w:val="24"/>
          <w:szCs w:val="24"/>
        </w:rPr>
        <w:t>.</w:t>
      </w:r>
      <w:r w:rsidRPr="00F217F0">
        <w:rPr>
          <w:rFonts w:eastAsia="宋体" w:cs="Times New Roman"/>
          <w:sz w:val="24"/>
          <w:szCs w:val="24"/>
        </w:rPr>
        <w:t xml:space="preserve"> </w:t>
      </w:r>
      <w:bookmarkStart w:id="2" w:name="_Hlk159952282"/>
      <w:r w:rsidR="00FC283D" w:rsidRPr="00FC283D">
        <w:rPr>
          <w:rFonts w:eastAsia="宋体" w:cs="Times New Roman"/>
          <w:sz w:val="24"/>
          <w:szCs w:val="24"/>
        </w:rPr>
        <w:t>Experimental platform for simulating hydrogen leakage</w:t>
      </w:r>
      <w:bookmarkEnd w:id="2"/>
      <w:r w:rsidR="00A862B5">
        <w:rPr>
          <w:rFonts w:eastAsia="宋体" w:cs="Times New Roman"/>
          <w:sz w:val="24"/>
          <w:szCs w:val="24"/>
        </w:rPr>
        <w:t>.</w:t>
      </w:r>
    </w:p>
    <w:p w14:paraId="2C74D2C9" w14:textId="0D774774" w:rsidR="00787F64" w:rsidRDefault="00FC283D" w:rsidP="0033448F">
      <w:pPr>
        <w:spacing w:afterLines="100" w:after="312"/>
        <w:rPr>
          <w:rFonts w:eastAsia="宋体" w:cs="Times New Roman"/>
          <w:sz w:val="24"/>
          <w:szCs w:val="24"/>
        </w:rPr>
      </w:pPr>
      <w:r>
        <w:rPr>
          <w:rFonts w:eastAsia="宋体" w:cs="Times New Roman"/>
          <w:b/>
          <w:sz w:val="24"/>
          <w:szCs w:val="24"/>
        </w:rPr>
        <w:t>F</w:t>
      </w:r>
      <w:r>
        <w:rPr>
          <w:rFonts w:eastAsia="宋体" w:cs="Times New Roman" w:hint="eastAsia"/>
          <w:b/>
          <w:sz w:val="24"/>
          <w:szCs w:val="24"/>
        </w:rPr>
        <w:t>igure</w:t>
      </w:r>
      <w:r>
        <w:rPr>
          <w:rFonts w:eastAsia="宋体" w:cs="Times New Roman"/>
          <w:b/>
          <w:sz w:val="24"/>
          <w:szCs w:val="24"/>
        </w:rPr>
        <w:t xml:space="preserve"> S6</w:t>
      </w:r>
      <w:r w:rsidRPr="00F217F0">
        <w:rPr>
          <w:rFonts w:eastAsia="宋体" w:cs="Times New Roman"/>
          <w:b/>
          <w:sz w:val="24"/>
          <w:szCs w:val="24"/>
        </w:rPr>
        <w:t>.</w:t>
      </w:r>
      <w:r w:rsidRPr="00F217F0">
        <w:rPr>
          <w:rFonts w:eastAsia="宋体" w:cs="Times New Roman"/>
          <w:sz w:val="24"/>
          <w:szCs w:val="24"/>
        </w:rPr>
        <w:t xml:space="preserve"> </w:t>
      </w:r>
      <w:r w:rsidR="00787F64" w:rsidRPr="00787F64">
        <w:rPr>
          <w:rFonts w:eastAsia="宋体" w:cs="Times New Roman"/>
          <w:sz w:val="24"/>
          <w:szCs w:val="24"/>
        </w:rPr>
        <w:t>Optical image of device surface during human respiration</w:t>
      </w:r>
      <w:r w:rsidR="00787F64">
        <w:rPr>
          <w:rFonts w:eastAsia="宋体" w:cs="Times New Roman"/>
          <w:sz w:val="24"/>
          <w:szCs w:val="24"/>
        </w:rPr>
        <w:t>.</w:t>
      </w:r>
    </w:p>
    <w:p w14:paraId="37A51AD1" w14:textId="305B92D3" w:rsidR="0033448F" w:rsidRDefault="00787F64" w:rsidP="0033448F">
      <w:pPr>
        <w:spacing w:afterLines="100" w:after="312"/>
        <w:rPr>
          <w:rFonts w:eastAsia="宋体" w:cs="Times New Roman"/>
          <w:sz w:val="24"/>
          <w:szCs w:val="24"/>
        </w:rPr>
      </w:pPr>
      <w:r>
        <w:rPr>
          <w:rFonts w:eastAsia="宋体" w:cs="Times New Roman"/>
          <w:b/>
          <w:sz w:val="24"/>
          <w:szCs w:val="24"/>
        </w:rPr>
        <w:t>F</w:t>
      </w:r>
      <w:r>
        <w:rPr>
          <w:rFonts w:eastAsia="宋体" w:cs="Times New Roman" w:hint="eastAsia"/>
          <w:b/>
          <w:sz w:val="24"/>
          <w:szCs w:val="24"/>
        </w:rPr>
        <w:t>igure</w:t>
      </w:r>
      <w:r>
        <w:rPr>
          <w:rFonts w:eastAsia="宋体" w:cs="Times New Roman"/>
          <w:b/>
          <w:sz w:val="24"/>
          <w:szCs w:val="24"/>
        </w:rPr>
        <w:t xml:space="preserve"> S7</w:t>
      </w:r>
      <w:r w:rsidRPr="00F217F0">
        <w:rPr>
          <w:rFonts w:eastAsia="宋体" w:cs="Times New Roman"/>
          <w:b/>
          <w:sz w:val="24"/>
          <w:szCs w:val="24"/>
        </w:rPr>
        <w:t>.</w:t>
      </w:r>
      <w:r w:rsidRPr="00F217F0">
        <w:rPr>
          <w:rFonts w:eastAsia="宋体" w:cs="Times New Roman"/>
          <w:sz w:val="24"/>
          <w:szCs w:val="24"/>
        </w:rPr>
        <w:t xml:space="preserve"> </w:t>
      </w:r>
      <w:r w:rsidR="004E7C3A">
        <w:rPr>
          <w:rFonts w:eastAsia="宋体" w:cs="Times New Roman"/>
          <w:sz w:val="24"/>
          <w:szCs w:val="24"/>
        </w:rPr>
        <w:t>B</w:t>
      </w:r>
      <w:r w:rsidR="004E7C3A">
        <w:rPr>
          <w:rFonts w:eastAsia="宋体" w:cs="Times New Roman" w:hint="eastAsia"/>
          <w:sz w:val="24"/>
          <w:szCs w:val="24"/>
        </w:rPr>
        <w:t>ase</w:t>
      </w:r>
      <w:r w:rsidR="004E7C3A">
        <w:rPr>
          <w:rFonts w:eastAsia="宋体" w:cs="Times New Roman"/>
          <w:sz w:val="24"/>
          <w:szCs w:val="24"/>
        </w:rPr>
        <w:t>line of SAW sensing system</w:t>
      </w:r>
      <w:r w:rsidR="002D0CC2" w:rsidRPr="002D0CC2">
        <w:rPr>
          <w:rFonts w:eastAsia="宋体" w:cs="Times New Roman"/>
          <w:sz w:val="24"/>
          <w:szCs w:val="24"/>
        </w:rPr>
        <w:t>.</w:t>
      </w:r>
    </w:p>
    <w:p w14:paraId="0483DFD3" w14:textId="39B41683" w:rsidR="00AA06D7" w:rsidRDefault="00AA06D7" w:rsidP="00AA06D7">
      <w:pPr>
        <w:spacing w:afterLines="100" w:after="312"/>
        <w:rPr>
          <w:rFonts w:eastAsia="宋体" w:cs="Times New Roman"/>
          <w:sz w:val="24"/>
          <w:szCs w:val="24"/>
        </w:rPr>
      </w:pPr>
      <w:r>
        <w:rPr>
          <w:rFonts w:eastAsia="宋体" w:cs="Times New Roman"/>
          <w:b/>
          <w:sz w:val="24"/>
          <w:szCs w:val="24"/>
        </w:rPr>
        <w:t>F</w:t>
      </w:r>
      <w:r>
        <w:rPr>
          <w:rFonts w:eastAsia="宋体" w:cs="Times New Roman" w:hint="eastAsia"/>
          <w:b/>
          <w:sz w:val="24"/>
          <w:szCs w:val="24"/>
        </w:rPr>
        <w:t>igure</w:t>
      </w:r>
      <w:r>
        <w:rPr>
          <w:rFonts w:eastAsia="宋体" w:cs="Times New Roman"/>
          <w:b/>
          <w:sz w:val="24"/>
          <w:szCs w:val="24"/>
        </w:rPr>
        <w:t xml:space="preserve"> S8</w:t>
      </w:r>
      <w:r w:rsidRPr="00F217F0">
        <w:rPr>
          <w:rFonts w:eastAsia="宋体" w:cs="Times New Roman"/>
          <w:b/>
          <w:sz w:val="24"/>
          <w:szCs w:val="24"/>
        </w:rPr>
        <w:t>.</w:t>
      </w:r>
      <w:r w:rsidRPr="00F217F0">
        <w:rPr>
          <w:rFonts w:eastAsia="宋体" w:cs="Times New Roman"/>
          <w:sz w:val="24"/>
          <w:szCs w:val="24"/>
        </w:rPr>
        <w:t xml:space="preserve"> </w:t>
      </w:r>
      <w:r w:rsidR="00684028">
        <w:rPr>
          <w:rFonts w:eastAsia="宋体" w:cs="Times New Roman"/>
          <w:sz w:val="24"/>
          <w:szCs w:val="24"/>
        </w:rPr>
        <w:t xml:space="preserve">Response </w:t>
      </w:r>
      <w:r>
        <w:rPr>
          <w:rFonts w:eastAsia="宋体" w:cs="Times New Roman"/>
          <w:sz w:val="24"/>
          <w:szCs w:val="24"/>
        </w:rPr>
        <w:t>of SAW chip</w:t>
      </w:r>
      <w:r w:rsidR="00684028">
        <w:rPr>
          <w:rFonts w:eastAsia="宋体" w:cs="Times New Roman"/>
          <w:sz w:val="24"/>
          <w:szCs w:val="24"/>
        </w:rPr>
        <w:t xml:space="preserve"> with different gas </w:t>
      </w:r>
      <w:r w:rsidR="00BF25E2">
        <w:rPr>
          <w:rFonts w:eastAsia="宋体" w:cs="Times New Roman"/>
          <w:sz w:val="24"/>
          <w:szCs w:val="24"/>
        </w:rPr>
        <w:t xml:space="preserve">layers </w:t>
      </w:r>
      <w:r w:rsidR="00684028">
        <w:rPr>
          <w:rFonts w:eastAsia="宋体" w:cs="Times New Roman"/>
          <w:sz w:val="24"/>
          <w:szCs w:val="24"/>
        </w:rPr>
        <w:t>under 5 v/v% concentration.</w:t>
      </w:r>
    </w:p>
    <w:p w14:paraId="77EB90A9" w14:textId="57D414D5" w:rsidR="006D2363" w:rsidRPr="006D2363" w:rsidRDefault="006D2363" w:rsidP="006D2363">
      <w:pPr>
        <w:spacing w:line="480" w:lineRule="auto"/>
        <w:rPr>
          <w:rFonts w:eastAsia="宋体" w:cs="Times New Roman"/>
          <w:b/>
          <w:sz w:val="44"/>
          <w:szCs w:val="44"/>
        </w:rPr>
      </w:pPr>
      <w:r>
        <w:rPr>
          <w:rFonts w:eastAsia="宋体" w:cs="Times New Roman"/>
          <w:b/>
          <w:sz w:val="44"/>
          <w:szCs w:val="44"/>
        </w:rPr>
        <w:t>Table list.</w:t>
      </w:r>
    </w:p>
    <w:p w14:paraId="503EB957" w14:textId="17A1AD8A" w:rsidR="005B3631" w:rsidRPr="00F217F0" w:rsidRDefault="005B3631" w:rsidP="005B3631">
      <w:pPr>
        <w:spacing w:afterLines="100" w:after="312"/>
        <w:rPr>
          <w:rFonts w:eastAsia="宋体" w:cs="Times New Roman"/>
          <w:sz w:val="24"/>
          <w:szCs w:val="24"/>
        </w:rPr>
      </w:pPr>
      <w:r w:rsidRPr="00F217F0">
        <w:rPr>
          <w:rFonts w:eastAsia="宋体" w:cs="Times New Roman"/>
          <w:b/>
          <w:sz w:val="24"/>
          <w:szCs w:val="24"/>
        </w:rPr>
        <w:t>Table S1.</w:t>
      </w:r>
      <w:r w:rsidRPr="00F217F0">
        <w:rPr>
          <w:rFonts w:eastAsia="宋体" w:cs="Times New Roman"/>
          <w:sz w:val="24"/>
          <w:szCs w:val="24"/>
        </w:rPr>
        <w:t xml:space="preserve"> </w:t>
      </w:r>
      <w:r w:rsidR="000E2E48" w:rsidRPr="00F217F0">
        <w:rPr>
          <w:rFonts w:eastAsia="宋体" w:cs="Times New Roman"/>
          <w:sz w:val="24"/>
          <w:szCs w:val="24"/>
        </w:rPr>
        <w:t>Parameters of gas (300K).</w:t>
      </w:r>
    </w:p>
    <w:p w14:paraId="115914A0" w14:textId="0694F194" w:rsidR="005B3631" w:rsidRPr="00F217F0" w:rsidRDefault="005B3631" w:rsidP="005B3631">
      <w:pPr>
        <w:spacing w:afterLines="100" w:after="312"/>
        <w:rPr>
          <w:rFonts w:eastAsia="宋体" w:cs="Times New Roman"/>
          <w:sz w:val="24"/>
          <w:szCs w:val="24"/>
        </w:rPr>
      </w:pPr>
      <w:r w:rsidRPr="00F217F0">
        <w:rPr>
          <w:rFonts w:eastAsia="宋体" w:cs="Times New Roman"/>
          <w:b/>
          <w:sz w:val="24"/>
          <w:szCs w:val="24"/>
        </w:rPr>
        <w:t>Table S2.</w:t>
      </w:r>
      <w:r w:rsidRPr="00F217F0">
        <w:rPr>
          <w:rFonts w:eastAsia="宋体" w:cs="Times New Roman"/>
          <w:sz w:val="24"/>
          <w:szCs w:val="24"/>
        </w:rPr>
        <w:t xml:space="preserve"> </w:t>
      </w:r>
      <w:r w:rsidR="003A2445" w:rsidRPr="003A2445">
        <w:rPr>
          <w:rFonts w:eastAsia="宋体" w:cs="Times New Roman"/>
          <w:sz w:val="24"/>
          <w:szCs w:val="24"/>
        </w:rPr>
        <w:t xml:space="preserve">Design parameters of SAW </w:t>
      </w:r>
      <w:r w:rsidR="003A2445" w:rsidRPr="003A2445">
        <w:rPr>
          <w:rFonts w:eastAsia="宋体" w:cs="Times New Roman" w:hint="eastAsia"/>
          <w:sz w:val="24"/>
          <w:szCs w:val="24"/>
        </w:rPr>
        <w:t>sensor</w:t>
      </w:r>
      <w:r w:rsidR="003A2445" w:rsidRPr="003A2445">
        <w:rPr>
          <w:rFonts w:eastAsia="宋体" w:cs="Times New Roman"/>
          <w:sz w:val="24"/>
          <w:szCs w:val="24"/>
        </w:rPr>
        <w:t>.</w:t>
      </w:r>
    </w:p>
    <w:p w14:paraId="217905AF" w14:textId="3F18138B" w:rsidR="005B3631" w:rsidRDefault="005B3631" w:rsidP="005B3631">
      <w:pPr>
        <w:spacing w:afterLines="100" w:after="312"/>
        <w:rPr>
          <w:rFonts w:eastAsia="宋体" w:cs="Times New Roman"/>
          <w:sz w:val="24"/>
          <w:szCs w:val="24"/>
        </w:rPr>
      </w:pPr>
      <w:r w:rsidRPr="00F217F0">
        <w:rPr>
          <w:rFonts w:eastAsia="宋体" w:cs="Times New Roman"/>
          <w:b/>
          <w:sz w:val="24"/>
          <w:szCs w:val="24"/>
        </w:rPr>
        <w:t>Table S3.</w:t>
      </w:r>
      <w:r w:rsidRPr="00F217F0">
        <w:rPr>
          <w:rFonts w:eastAsia="宋体" w:cs="Times New Roman"/>
          <w:sz w:val="24"/>
          <w:szCs w:val="24"/>
        </w:rPr>
        <w:t xml:space="preserve"> </w:t>
      </w:r>
      <w:r w:rsidR="00E17CE8" w:rsidRPr="00E17CE8">
        <w:rPr>
          <w:rFonts w:eastAsia="宋体" w:cs="Times New Roman"/>
          <w:sz w:val="24"/>
          <w:szCs w:val="24"/>
        </w:rPr>
        <w:t xml:space="preserve">Summary of the characteristics of different gas leakage detection </w:t>
      </w:r>
      <w:r w:rsidR="00BF25E2">
        <w:rPr>
          <w:rFonts w:eastAsia="宋体" w:cs="Times New Roman"/>
          <w:sz w:val="24"/>
          <w:szCs w:val="24"/>
        </w:rPr>
        <w:t>devices</w:t>
      </w:r>
      <w:r w:rsidR="00E17CE8">
        <w:rPr>
          <w:rFonts w:eastAsia="宋体" w:cs="Times New Roman"/>
          <w:sz w:val="24"/>
          <w:szCs w:val="24"/>
        </w:rPr>
        <w:t>.</w:t>
      </w:r>
    </w:p>
    <w:p w14:paraId="271C5AB6" w14:textId="280CD633" w:rsidR="006D2363" w:rsidRDefault="006D2363" w:rsidP="006D2363">
      <w:pPr>
        <w:spacing w:line="480" w:lineRule="auto"/>
        <w:rPr>
          <w:rFonts w:eastAsia="宋体" w:cs="Times New Roman"/>
          <w:b/>
          <w:sz w:val="44"/>
          <w:szCs w:val="44"/>
        </w:rPr>
      </w:pPr>
      <w:r>
        <w:rPr>
          <w:rFonts w:eastAsia="宋体" w:cs="Times New Roman"/>
          <w:b/>
          <w:sz w:val="44"/>
          <w:szCs w:val="44"/>
        </w:rPr>
        <w:t>Note list.</w:t>
      </w:r>
    </w:p>
    <w:p w14:paraId="18673A56" w14:textId="0A82765C" w:rsidR="00881D5C" w:rsidRPr="00F217F0" w:rsidRDefault="005B3631" w:rsidP="005B3631">
      <w:pPr>
        <w:spacing w:afterLines="100" w:after="312"/>
        <w:rPr>
          <w:rFonts w:eastAsia="宋体" w:cs="Times New Roman"/>
          <w:b/>
          <w:sz w:val="24"/>
          <w:szCs w:val="24"/>
        </w:rPr>
      </w:pPr>
      <w:r w:rsidRPr="00F217F0">
        <w:rPr>
          <w:rFonts w:eastAsia="宋体" w:cs="Times New Roman" w:hint="eastAsia"/>
          <w:b/>
          <w:sz w:val="24"/>
          <w:szCs w:val="24"/>
        </w:rPr>
        <w:t>N</w:t>
      </w:r>
      <w:r w:rsidRPr="00F217F0">
        <w:rPr>
          <w:rFonts w:eastAsia="宋体" w:cs="Times New Roman"/>
          <w:b/>
          <w:sz w:val="24"/>
          <w:szCs w:val="24"/>
        </w:rPr>
        <w:t xml:space="preserve">1. </w:t>
      </w:r>
      <w:r w:rsidR="00881D5C" w:rsidRPr="00F217F0">
        <w:rPr>
          <w:rFonts w:eastAsia="宋体" w:cs="Times New Roman"/>
          <w:sz w:val="24"/>
          <w:szCs w:val="24"/>
        </w:rPr>
        <w:t xml:space="preserve">Simulation of </w:t>
      </w:r>
      <w:r w:rsidR="00BF25E2">
        <w:rPr>
          <w:rFonts w:eastAsia="宋体" w:cs="Times New Roman"/>
          <w:sz w:val="24"/>
          <w:szCs w:val="24"/>
        </w:rPr>
        <w:t xml:space="preserve">the </w:t>
      </w:r>
      <w:r w:rsidR="00881D5C" w:rsidRPr="00F217F0">
        <w:rPr>
          <w:rFonts w:eastAsia="宋体" w:cs="Times New Roman"/>
          <w:sz w:val="24"/>
          <w:szCs w:val="24"/>
        </w:rPr>
        <w:t>SAW device</w:t>
      </w:r>
      <w:r w:rsidR="004E7C3A">
        <w:rPr>
          <w:rFonts w:eastAsia="宋体" w:cs="Times New Roman"/>
          <w:sz w:val="24"/>
          <w:szCs w:val="24"/>
        </w:rPr>
        <w:t>.</w:t>
      </w:r>
    </w:p>
    <w:p w14:paraId="17272B7F" w14:textId="35FD5308" w:rsidR="00E912A6" w:rsidRDefault="00881D5C" w:rsidP="005B3631">
      <w:pPr>
        <w:spacing w:afterLines="100" w:after="312"/>
        <w:rPr>
          <w:rFonts w:eastAsia="宋体" w:cs="Times New Roman"/>
          <w:b/>
          <w:sz w:val="24"/>
          <w:szCs w:val="24"/>
        </w:rPr>
      </w:pPr>
      <w:r w:rsidRPr="00F217F0">
        <w:rPr>
          <w:rFonts w:eastAsia="宋体" w:cs="Times New Roman"/>
          <w:b/>
          <w:sz w:val="24"/>
          <w:szCs w:val="24"/>
        </w:rPr>
        <w:t xml:space="preserve">N2. </w:t>
      </w:r>
      <w:r w:rsidR="00174307" w:rsidRPr="00174307">
        <w:rPr>
          <w:rFonts w:eastAsia="宋体" w:cs="Times New Roman"/>
          <w:sz w:val="24"/>
          <w:szCs w:val="24"/>
        </w:rPr>
        <w:t>Conversion method between SAW propagation loss response and sensing system voltage response</w:t>
      </w:r>
      <w:r w:rsidR="004E7C3A">
        <w:rPr>
          <w:rFonts w:eastAsia="宋体" w:cs="Times New Roman"/>
          <w:sz w:val="24"/>
          <w:szCs w:val="24"/>
        </w:rPr>
        <w:t>.</w:t>
      </w:r>
    </w:p>
    <w:p w14:paraId="58959F77" w14:textId="7E885C63" w:rsidR="00F179FA" w:rsidRPr="0055138E" w:rsidRDefault="00F179FA" w:rsidP="0055138E">
      <w:pPr>
        <w:spacing w:afterLines="100" w:after="312"/>
        <w:rPr>
          <w:rFonts w:eastAsia="宋体" w:cs="Times New Roman"/>
          <w:b/>
          <w:sz w:val="24"/>
          <w:szCs w:val="24"/>
        </w:rPr>
      </w:pPr>
      <w:r w:rsidRPr="00F217F0">
        <w:rPr>
          <w:rFonts w:eastAsia="宋体" w:cs="Times New Roman" w:hint="eastAsia"/>
          <w:b/>
          <w:sz w:val="24"/>
          <w:szCs w:val="24"/>
        </w:rPr>
        <w:t>N</w:t>
      </w:r>
      <w:r w:rsidR="00FC283D">
        <w:rPr>
          <w:rFonts w:eastAsia="宋体" w:cs="Times New Roman"/>
          <w:b/>
          <w:sz w:val="24"/>
          <w:szCs w:val="24"/>
        </w:rPr>
        <w:t>3</w:t>
      </w:r>
      <w:r w:rsidRPr="00F217F0">
        <w:rPr>
          <w:rFonts w:eastAsia="宋体" w:cs="Times New Roman"/>
          <w:b/>
          <w:sz w:val="24"/>
          <w:szCs w:val="24"/>
        </w:rPr>
        <w:t xml:space="preserve">. </w:t>
      </w:r>
      <w:r w:rsidR="00FC283D" w:rsidRPr="0055138E">
        <w:rPr>
          <w:rFonts w:eastAsia="宋体" w:cs="Times New Roman"/>
          <w:sz w:val="24"/>
          <w:szCs w:val="24"/>
        </w:rPr>
        <w:t>Calculation method of hydrogen leakage concentration.</w:t>
      </w:r>
    </w:p>
    <w:p w14:paraId="618DC03E" w14:textId="06096EE1" w:rsidR="0055138E" w:rsidRPr="0055138E" w:rsidRDefault="0055138E" w:rsidP="0055138E">
      <w:pPr>
        <w:spacing w:afterLines="100" w:after="312"/>
        <w:rPr>
          <w:rFonts w:eastAsia="宋体" w:cs="Times New Roman"/>
          <w:sz w:val="24"/>
          <w:szCs w:val="24"/>
        </w:rPr>
      </w:pPr>
      <w:r w:rsidRPr="00F217F0">
        <w:rPr>
          <w:rFonts w:eastAsia="宋体" w:cs="Times New Roman" w:hint="eastAsia"/>
          <w:b/>
          <w:sz w:val="24"/>
          <w:szCs w:val="24"/>
        </w:rPr>
        <w:t>N</w:t>
      </w:r>
      <w:r>
        <w:rPr>
          <w:rFonts w:eastAsia="宋体" w:cs="Times New Roman"/>
          <w:b/>
          <w:sz w:val="24"/>
          <w:szCs w:val="24"/>
        </w:rPr>
        <w:t>4</w:t>
      </w:r>
      <w:r w:rsidRPr="00F217F0">
        <w:rPr>
          <w:rFonts w:eastAsia="宋体" w:cs="Times New Roman"/>
          <w:b/>
          <w:sz w:val="24"/>
          <w:szCs w:val="24"/>
        </w:rPr>
        <w:t xml:space="preserve">. </w:t>
      </w:r>
      <w:r w:rsidRPr="0055138E">
        <w:rPr>
          <w:rFonts w:eastAsia="宋体" w:cs="Times New Roman"/>
          <w:sz w:val="24"/>
          <w:szCs w:val="24"/>
        </w:rPr>
        <w:t xml:space="preserve">Algorithm for calculating respiratory </w:t>
      </w:r>
      <w:r>
        <w:rPr>
          <w:rFonts w:eastAsia="宋体" w:cs="Times New Roman"/>
          <w:sz w:val="24"/>
          <w:szCs w:val="24"/>
        </w:rPr>
        <w:t>rate</w:t>
      </w:r>
      <w:r w:rsidRPr="0055138E">
        <w:rPr>
          <w:rFonts w:eastAsia="宋体" w:cs="Times New Roman"/>
          <w:sz w:val="24"/>
          <w:szCs w:val="24"/>
        </w:rPr>
        <w:t>.</w:t>
      </w:r>
    </w:p>
    <w:p w14:paraId="520C418E" w14:textId="5F6E1282" w:rsidR="00FC283D" w:rsidRPr="0055138E" w:rsidRDefault="00C6149C" w:rsidP="00F179FA">
      <w:pPr>
        <w:rPr>
          <w:rFonts w:eastAsia="宋体" w:cs="Times New Roman"/>
          <w:b/>
          <w:sz w:val="24"/>
          <w:szCs w:val="24"/>
        </w:rPr>
      </w:pPr>
      <w:r>
        <w:rPr>
          <w:rFonts w:eastAsia="宋体" w:cs="Times New Roman" w:hint="eastAsia"/>
          <w:b/>
          <w:sz w:val="24"/>
          <w:szCs w:val="24"/>
        </w:rPr>
        <w:t>R</w:t>
      </w:r>
      <w:r>
        <w:rPr>
          <w:rFonts w:eastAsia="宋体" w:cs="Times New Roman"/>
          <w:b/>
          <w:sz w:val="24"/>
          <w:szCs w:val="24"/>
        </w:rPr>
        <w:t>eference</w:t>
      </w:r>
    </w:p>
    <w:p w14:paraId="77BEA331" w14:textId="6787741A" w:rsidR="00F02D6B" w:rsidRPr="00F217F0" w:rsidRDefault="00F02D6B" w:rsidP="00490861">
      <w:pPr>
        <w:rPr>
          <w:rFonts w:eastAsia="宋体" w:cs="Times New Roman"/>
          <w:szCs w:val="21"/>
        </w:rPr>
      </w:pPr>
    </w:p>
    <w:p w14:paraId="527DF976" w14:textId="45D812E9" w:rsidR="00F02D6B" w:rsidRPr="00F217F0" w:rsidRDefault="00F02D6B">
      <w:pPr>
        <w:widowControl/>
        <w:jc w:val="left"/>
        <w:rPr>
          <w:rFonts w:eastAsia="宋体" w:cs="Times New Roman"/>
          <w:szCs w:val="21"/>
        </w:rPr>
      </w:pPr>
      <w:r w:rsidRPr="00F217F0">
        <w:rPr>
          <w:rFonts w:eastAsia="宋体" w:cs="Times New Roman"/>
          <w:szCs w:val="21"/>
        </w:rPr>
        <w:br w:type="page"/>
      </w:r>
    </w:p>
    <w:p w14:paraId="2BF7C9A4" w14:textId="24B979A8" w:rsidR="00BB0E5B" w:rsidRDefault="00C63858" w:rsidP="00392570">
      <w:pPr>
        <w:spacing w:afterLines="100" w:after="312" w:line="360" w:lineRule="auto"/>
        <w:ind w:firstLineChars="200" w:firstLine="480"/>
        <w:rPr>
          <w:rFonts w:eastAsia="宋体" w:cs="Times New Roman"/>
          <w:sz w:val="24"/>
          <w:szCs w:val="24"/>
        </w:rPr>
      </w:pPr>
      <w:r w:rsidRPr="00637F06">
        <w:rPr>
          <w:rFonts w:eastAsia="宋体" w:cs="Times New Roman"/>
          <w:sz w:val="24"/>
          <w:szCs w:val="24"/>
        </w:rPr>
        <w:lastRenderedPageBreak/>
        <w:t xml:space="preserve">Fig. S1 shows the manufacturing process of </w:t>
      </w:r>
      <w:r w:rsidR="00BF25E2">
        <w:rPr>
          <w:rFonts w:eastAsia="宋体" w:cs="Times New Roman"/>
          <w:sz w:val="24"/>
          <w:szCs w:val="24"/>
        </w:rPr>
        <w:t xml:space="preserve">the </w:t>
      </w:r>
      <w:r w:rsidRPr="00637F06">
        <w:rPr>
          <w:rFonts w:eastAsia="宋体" w:cs="Times New Roman"/>
          <w:sz w:val="24"/>
          <w:szCs w:val="24"/>
        </w:rPr>
        <w:t>SAW chip based on AI effect in this work</w:t>
      </w:r>
      <w:r w:rsidR="002453CF" w:rsidRPr="00637F06">
        <w:rPr>
          <w:rFonts w:eastAsia="宋体" w:cs="Times New Roman"/>
          <w:sz w:val="24"/>
          <w:szCs w:val="24"/>
        </w:rPr>
        <w:t>.</w:t>
      </w:r>
      <w:r w:rsidRPr="00637F06">
        <w:rPr>
          <w:rFonts w:eastAsia="宋体" w:cs="Times New Roman"/>
          <w:sz w:val="24"/>
          <w:szCs w:val="24"/>
        </w:rPr>
        <w:t xml:space="preserve"> </w:t>
      </w:r>
      <w:r w:rsidR="002453CF" w:rsidRPr="00637F06">
        <w:rPr>
          <w:rFonts w:eastAsia="宋体" w:cs="Times New Roman"/>
          <w:sz w:val="24"/>
          <w:szCs w:val="24"/>
        </w:rPr>
        <w:t>F</w:t>
      </w:r>
      <w:r w:rsidRPr="00637F06">
        <w:rPr>
          <w:rFonts w:eastAsia="宋体" w:cs="Times New Roman"/>
          <w:sz w:val="24"/>
          <w:szCs w:val="24"/>
        </w:rPr>
        <w:t xml:space="preserve">ig. S1a shows </w:t>
      </w:r>
      <w:r w:rsidR="002453CF" w:rsidRPr="00637F06">
        <w:rPr>
          <w:rFonts w:eastAsia="宋体" w:cs="Times New Roman"/>
          <w:sz w:val="24"/>
          <w:szCs w:val="24"/>
        </w:rPr>
        <w:t>Y35</w:t>
      </w:r>
      <w:r w:rsidR="002453CF" w:rsidRPr="00637F06">
        <w:rPr>
          <w:rFonts w:eastAsia="宋体" w:cs="Times New Roman"/>
          <w:sz w:val="24"/>
          <w:szCs w:val="24"/>
          <w:vertAlign w:val="superscript"/>
        </w:rPr>
        <w:t>o</w:t>
      </w:r>
      <w:r w:rsidR="002453CF" w:rsidRPr="00637F06">
        <w:rPr>
          <w:rFonts w:eastAsia="宋体" w:cs="Times New Roman"/>
          <w:sz w:val="24"/>
          <w:szCs w:val="24"/>
        </w:rPr>
        <w:t>X Quartz</w:t>
      </w:r>
      <w:r w:rsidRPr="00637F06">
        <w:rPr>
          <w:rFonts w:eastAsia="宋体" w:cs="Times New Roman"/>
          <w:sz w:val="24"/>
          <w:szCs w:val="24"/>
        </w:rPr>
        <w:t xml:space="preserve"> after acetone cleaning, </w:t>
      </w:r>
      <w:r w:rsidR="002453CF" w:rsidRPr="00637F06">
        <w:rPr>
          <w:rFonts w:eastAsia="宋体" w:cs="Times New Roman"/>
          <w:sz w:val="24"/>
          <w:szCs w:val="24"/>
        </w:rPr>
        <w:t>Fig. S1b</w:t>
      </w:r>
      <w:r w:rsidRPr="00637F06">
        <w:rPr>
          <w:rFonts w:eastAsia="宋体" w:cs="Times New Roman"/>
          <w:sz w:val="24"/>
          <w:szCs w:val="24"/>
        </w:rPr>
        <w:t xml:space="preserve"> shows </w:t>
      </w:r>
      <w:r w:rsidR="00BF25E2">
        <w:rPr>
          <w:rFonts w:eastAsia="宋体" w:cs="Times New Roman"/>
          <w:sz w:val="24"/>
          <w:szCs w:val="24"/>
        </w:rPr>
        <w:t xml:space="preserve">the </w:t>
      </w:r>
      <w:r w:rsidRPr="00637F06">
        <w:rPr>
          <w:rFonts w:eastAsia="宋体" w:cs="Times New Roman"/>
          <w:sz w:val="24"/>
          <w:szCs w:val="24"/>
        </w:rPr>
        <w:t xml:space="preserve">SAW chip after covering </w:t>
      </w:r>
      <w:r w:rsidR="00C14405">
        <w:rPr>
          <w:rFonts w:eastAsia="宋体" w:cs="Times New Roman"/>
          <w:sz w:val="24"/>
          <w:szCs w:val="24"/>
        </w:rPr>
        <w:t xml:space="preserve">the </w:t>
      </w:r>
      <w:r w:rsidRPr="00637F06">
        <w:rPr>
          <w:rFonts w:eastAsia="宋体" w:cs="Times New Roman"/>
          <w:sz w:val="24"/>
          <w:szCs w:val="24"/>
        </w:rPr>
        <w:t>photoresist</w:t>
      </w:r>
      <w:r w:rsidR="002453CF" w:rsidRPr="00637F06">
        <w:rPr>
          <w:rFonts w:eastAsia="宋体" w:cs="Times New Roman"/>
          <w:sz w:val="24"/>
          <w:szCs w:val="24"/>
        </w:rPr>
        <w:t>.</w:t>
      </w:r>
      <w:r w:rsidRPr="00637F06">
        <w:rPr>
          <w:rFonts w:eastAsia="宋体" w:cs="Times New Roman"/>
          <w:sz w:val="24"/>
          <w:szCs w:val="24"/>
        </w:rPr>
        <w:t xml:space="preserve"> </w:t>
      </w:r>
      <w:r w:rsidR="002453CF" w:rsidRPr="00637F06">
        <w:rPr>
          <w:rFonts w:eastAsia="宋体" w:cs="Times New Roman"/>
          <w:sz w:val="24"/>
          <w:szCs w:val="24"/>
        </w:rPr>
        <w:t>Fig. S1c</w:t>
      </w:r>
      <w:r w:rsidRPr="00637F06">
        <w:rPr>
          <w:rFonts w:eastAsia="宋体" w:cs="Times New Roman"/>
          <w:sz w:val="24"/>
          <w:szCs w:val="24"/>
        </w:rPr>
        <w:t xml:space="preserve"> shows the method of exposing </w:t>
      </w:r>
      <w:r w:rsidR="00C14405">
        <w:rPr>
          <w:rFonts w:eastAsia="宋体" w:cs="Times New Roman"/>
          <w:sz w:val="24"/>
          <w:szCs w:val="24"/>
        </w:rPr>
        <w:t xml:space="preserve">the </w:t>
      </w:r>
      <w:r w:rsidRPr="00637F06">
        <w:rPr>
          <w:rFonts w:eastAsia="宋体" w:cs="Times New Roman"/>
          <w:sz w:val="24"/>
          <w:szCs w:val="24"/>
        </w:rPr>
        <w:t xml:space="preserve">photoresist with </w:t>
      </w:r>
      <w:r w:rsidR="00BF25E2">
        <w:rPr>
          <w:rFonts w:eastAsia="宋体" w:cs="Times New Roman"/>
          <w:sz w:val="24"/>
          <w:szCs w:val="24"/>
        </w:rPr>
        <w:t xml:space="preserve">an </w:t>
      </w:r>
      <w:r w:rsidRPr="00637F06">
        <w:rPr>
          <w:rFonts w:eastAsia="宋体" w:cs="Times New Roman"/>
          <w:sz w:val="24"/>
          <w:szCs w:val="24"/>
        </w:rPr>
        <w:t xml:space="preserve">ultraviolet light source, and </w:t>
      </w:r>
      <w:r w:rsidR="002453CF" w:rsidRPr="00637F06">
        <w:rPr>
          <w:rFonts w:eastAsia="宋体" w:cs="Times New Roman"/>
          <w:sz w:val="24"/>
          <w:szCs w:val="24"/>
        </w:rPr>
        <w:t>Fig. S1d</w:t>
      </w:r>
      <w:r w:rsidRPr="00637F06">
        <w:rPr>
          <w:rFonts w:eastAsia="宋体" w:cs="Times New Roman"/>
          <w:sz w:val="24"/>
          <w:szCs w:val="24"/>
        </w:rPr>
        <w:t xml:space="preserve"> shows the deposition of aluminum film on wafers with specific pattern structures and photoresist by electron beam evaporation technology. A multilayer SAW chip structure of aluminum/photoresist/Y35</w:t>
      </w:r>
      <w:r w:rsidR="002453CF" w:rsidRPr="00637F06">
        <w:rPr>
          <w:rFonts w:eastAsia="宋体" w:cs="Times New Roman"/>
          <w:sz w:val="24"/>
          <w:szCs w:val="24"/>
          <w:vertAlign w:val="superscript"/>
        </w:rPr>
        <w:t>o</w:t>
      </w:r>
      <w:r w:rsidRPr="00637F06">
        <w:rPr>
          <w:rFonts w:eastAsia="宋体" w:cs="Times New Roman"/>
          <w:sz w:val="24"/>
          <w:szCs w:val="24"/>
        </w:rPr>
        <w:t xml:space="preserve">X </w:t>
      </w:r>
      <w:r w:rsidR="002453CF" w:rsidRPr="00637F06">
        <w:rPr>
          <w:rFonts w:eastAsia="宋体" w:cs="Times New Roman"/>
          <w:sz w:val="24"/>
          <w:szCs w:val="24"/>
        </w:rPr>
        <w:t>Quartz</w:t>
      </w:r>
      <w:r w:rsidRPr="00637F06">
        <w:rPr>
          <w:rFonts w:eastAsia="宋体" w:cs="Times New Roman"/>
          <w:sz w:val="24"/>
          <w:szCs w:val="24"/>
        </w:rPr>
        <w:t xml:space="preserve"> as shown in Fig</w:t>
      </w:r>
      <w:r w:rsidR="002453CF" w:rsidRPr="00637F06">
        <w:rPr>
          <w:rFonts w:eastAsia="宋体" w:cs="Times New Roman"/>
          <w:sz w:val="24"/>
          <w:szCs w:val="24"/>
        </w:rPr>
        <w:t>. S1e</w:t>
      </w:r>
      <w:r w:rsidRPr="00637F06">
        <w:rPr>
          <w:rFonts w:eastAsia="宋体" w:cs="Times New Roman"/>
          <w:sz w:val="24"/>
          <w:szCs w:val="24"/>
        </w:rPr>
        <w:t xml:space="preserve"> is formed. Finally, the SAW chip shown in </w:t>
      </w:r>
      <w:r w:rsidR="002453CF" w:rsidRPr="00637F06">
        <w:rPr>
          <w:rFonts w:eastAsia="宋体" w:cs="Times New Roman"/>
          <w:sz w:val="24"/>
          <w:szCs w:val="24"/>
        </w:rPr>
        <w:t>Fig. S1e</w:t>
      </w:r>
      <w:r w:rsidRPr="00637F06">
        <w:rPr>
          <w:rFonts w:eastAsia="宋体" w:cs="Times New Roman"/>
          <w:sz w:val="24"/>
          <w:szCs w:val="24"/>
        </w:rPr>
        <w:t xml:space="preserve"> is placed in acetone for debonding, and a delayed linear SAW chip (Fig.S1f) with a specific interdigital transducer pattern is prepared.</w:t>
      </w:r>
    </w:p>
    <w:p w14:paraId="00537450" w14:textId="77FE8D58" w:rsidR="008B4F5A" w:rsidRPr="00637F06" w:rsidRDefault="008B4F5A" w:rsidP="00392570">
      <w:pPr>
        <w:spacing w:afterLines="100" w:after="312" w:line="360" w:lineRule="auto"/>
        <w:ind w:firstLineChars="200" w:firstLine="480"/>
        <w:rPr>
          <w:rFonts w:eastAsia="宋体" w:cs="Times New Roman"/>
          <w:sz w:val="24"/>
          <w:szCs w:val="24"/>
        </w:rPr>
      </w:pPr>
      <w:r>
        <w:rPr>
          <w:rFonts w:eastAsia="宋体" w:cs="Times New Roman"/>
          <w:noProof/>
          <w:sz w:val="24"/>
          <w:szCs w:val="24"/>
        </w:rPr>
        <w:drawing>
          <wp:inline distT="0" distB="0" distL="0" distR="0" wp14:anchorId="61017A7C" wp14:editId="46C4EB34">
            <wp:extent cx="4895596" cy="2255634"/>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2861" cy="2263589"/>
                    </a:xfrm>
                    <a:prstGeom prst="rect">
                      <a:avLst/>
                    </a:prstGeom>
                    <a:noFill/>
                  </pic:spPr>
                </pic:pic>
              </a:graphicData>
            </a:graphic>
          </wp:inline>
        </w:drawing>
      </w:r>
    </w:p>
    <w:p w14:paraId="1988F0FC" w14:textId="55819779" w:rsidR="00BB0E5B" w:rsidRPr="00834C4D" w:rsidRDefault="00BB0E5B" w:rsidP="00392570">
      <w:pPr>
        <w:spacing w:line="360" w:lineRule="auto"/>
        <w:rPr>
          <w:rFonts w:eastAsia="宋体"/>
          <w:b/>
          <w:sz w:val="24"/>
          <w:szCs w:val="24"/>
        </w:rPr>
      </w:pPr>
      <w:r w:rsidRPr="00834C4D">
        <w:rPr>
          <w:rFonts w:eastAsia="宋体"/>
          <w:b/>
          <w:sz w:val="24"/>
          <w:szCs w:val="24"/>
        </w:rPr>
        <w:t>Fig</w:t>
      </w:r>
      <w:r w:rsidR="00D1711C" w:rsidRPr="00834C4D">
        <w:rPr>
          <w:rFonts w:eastAsia="宋体"/>
          <w:b/>
          <w:sz w:val="24"/>
          <w:szCs w:val="24"/>
        </w:rPr>
        <w:t>ure</w:t>
      </w:r>
      <w:r w:rsidRPr="00834C4D">
        <w:rPr>
          <w:rFonts w:eastAsia="宋体"/>
          <w:b/>
          <w:sz w:val="24"/>
          <w:szCs w:val="24"/>
        </w:rPr>
        <w:t xml:space="preserve"> </w:t>
      </w:r>
      <w:r w:rsidR="00D1711C" w:rsidRPr="00834C4D">
        <w:rPr>
          <w:rFonts w:eastAsia="宋体"/>
          <w:b/>
          <w:sz w:val="24"/>
          <w:szCs w:val="24"/>
        </w:rPr>
        <w:t>S</w:t>
      </w:r>
      <w:r w:rsidRPr="00834C4D">
        <w:rPr>
          <w:rFonts w:eastAsia="宋体"/>
          <w:b/>
          <w:sz w:val="24"/>
          <w:szCs w:val="24"/>
        </w:rPr>
        <w:t>1</w:t>
      </w:r>
      <w:r w:rsidR="00D1711C" w:rsidRPr="00834C4D">
        <w:rPr>
          <w:rFonts w:eastAsia="宋体"/>
          <w:b/>
          <w:sz w:val="24"/>
          <w:szCs w:val="24"/>
        </w:rPr>
        <w:t>.</w:t>
      </w:r>
      <w:r w:rsidR="00483CAA" w:rsidRPr="00834C4D">
        <w:rPr>
          <w:rFonts w:eastAsia="宋体"/>
          <w:b/>
          <w:sz w:val="24"/>
          <w:szCs w:val="24"/>
        </w:rPr>
        <w:t xml:space="preserve"> </w:t>
      </w:r>
      <w:r w:rsidR="00483CAA" w:rsidRPr="00C6149C">
        <w:rPr>
          <w:rFonts w:eastAsia="宋体"/>
          <w:sz w:val="24"/>
          <w:szCs w:val="24"/>
        </w:rPr>
        <w:t>Fabrication of SAW device.</w:t>
      </w:r>
      <w:r w:rsidR="00BE226F" w:rsidRPr="00C6149C">
        <w:rPr>
          <w:rFonts w:eastAsia="宋体"/>
          <w:sz w:val="24"/>
          <w:szCs w:val="24"/>
        </w:rPr>
        <w:t xml:space="preserve"> Substrate of SAW chip (a). </w:t>
      </w:r>
      <w:r w:rsidR="002453CF" w:rsidRPr="00C6149C">
        <w:rPr>
          <w:rFonts w:eastAsia="宋体"/>
          <w:sz w:val="24"/>
          <w:szCs w:val="24"/>
        </w:rPr>
        <w:t xml:space="preserve">(b) </w:t>
      </w:r>
      <w:r w:rsidR="00BE226F" w:rsidRPr="00C6149C">
        <w:rPr>
          <w:rFonts w:eastAsia="宋体"/>
          <w:sz w:val="24"/>
          <w:szCs w:val="24"/>
        </w:rPr>
        <w:t xml:space="preserve">SAW chip after applying photoresist and </w:t>
      </w:r>
      <w:r w:rsidR="002453CF" w:rsidRPr="00C6149C">
        <w:rPr>
          <w:rFonts w:eastAsia="宋体"/>
          <w:sz w:val="24"/>
          <w:szCs w:val="24"/>
        </w:rPr>
        <w:t xml:space="preserve">(c) </w:t>
      </w:r>
      <w:r w:rsidR="00BE226F" w:rsidRPr="00C6149C">
        <w:rPr>
          <w:rFonts w:eastAsia="宋体"/>
          <w:sz w:val="24"/>
          <w:szCs w:val="24"/>
        </w:rPr>
        <w:t xml:space="preserve">exposing by the UV-light. </w:t>
      </w:r>
      <w:r w:rsidR="002453CF" w:rsidRPr="00C6149C">
        <w:rPr>
          <w:rFonts w:eastAsia="宋体"/>
          <w:sz w:val="24"/>
          <w:szCs w:val="24"/>
        </w:rPr>
        <w:t>(d) Deposition of Aluminum Thin Films by Electron Beam Evaporation and (e)</w:t>
      </w:r>
      <w:r w:rsidR="002453CF" w:rsidRPr="00C6149C">
        <w:rPr>
          <w:sz w:val="24"/>
          <w:szCs w:val="24"/>
        </w:rPr>
        <w:t xml:space="preserve"> </w:t>
      </w:r>
      <w:r w:rsidR="002453CF" w:rsidRPr="00C6149C">
        <w:rPr>
          <w:rFonts w:eastAsia="宋体"/>
          <w:sz w:val="24"/>
          <w:szCs w:val="24"/>
        </w:rPr>
        <w:t xml:space="preserve">SAW sensor with multilayer structure. </w:t>
      </w:r>
      <w:r w:rsidR="00BE226F" w:rsidRPr="00C6149C">
        <w:rPr>
          <w:rFonts w:eastAsia="宋体"/>
          <w:sz w:val="24"/>
          <w:szCs w:val="24"/>
        </w:rPr>
        <w:t>(</w:t>
      </w:r>
      <w:r w:rsidR="002453CF" w:rsidRPr="00C6149C">
        <w:rPr>
          <w:rFonts w:eastAsia="宋体"/>
          <w:sz w:val="24"/>
          <w:szCs w:val="24"/>
        </w:rPr>
        <w:t>f</w:t>
      </w:r>
      <w:r w:rsidR="00BE226F" w:rsidRPr="00C6149C">
        <w:rPr>
          <w:rFonts w:eastAsia="宋体"/>
          <w:sz w:val="24"/>
          <w:szCs w:val="24"/>
        </w:rPr>
        <w:t>)</w:t>
      </w:r>
      <w:r w:rsidR="002453CF" w:rsidRPr="00C6149C">
        <w:rPr>
          <w:rFonts w:eastAsia="宋体"/>
          <w:sz w:val="24"/>
          <w:szCs w:val="24"/>
        </w:rPr>
        <w:t xml:space="preserve"> SAW sensor after photoresist removal.</w:t>
      </w:r>
    </w:p>
    <w:p w14:paraId="38DDC8F4" w14:textId="2F730C1D" w:rsidR="00BB0E5B" w:rsidRDefault="00637F06" w:rsidP="00392570">
      <w:pPr>
        <w:widowControl/>
        <w:spacing w:line="360" w:lineRule="auto"/>
        <w:jc w:val="left"/>
        <w:rPr>
          <w:rFonts w:eastAsia="宋体"/>
        </w:rPr>
      </w:pPr>
      <w:r>
        <w:rPr>
          <w:rFonts w:eastAsia="宋体"/>
        </w:rPr>
        <w:br w:type="page"/>
      </w:r>
    </w:p>
    <w:p w14:paraId="58CFEE2D" w14:textId="5E6EFA92" w:rsidR="00E95B0C" w:rsidRPr="00637F06" w:rsidRDefault="008E2D13" w:rsidP="00392570">
      <w:pPr>
        <w:spacing w:line="360" w:lineRule="auto"/>
        <w:rPr>
          <w:rFonts w:eastAsia="宋体"/>
          <w:sz w:val="24"/>
          <w:szCs w:val="24"/>
        </w:rPr>
      </w:pPr>
      <w:r>
        <w:rPr>
          <w:rFonts w:eastAsia="宋体"/>
        </w:rPr>
        <w:lastRenderedPageBreak/>
        <w:tab/>
      </w:r>
      <w:r w:rsidR="00E95B0C" w:rsidRPr="00637F06">
        <w:rPr>
          <w:rFonts w:eastAsia="宋体"/>
          <w:sz w:val="24"/>
          <w:szCs w:val="24"/>
        </w:rPr>
        <w:t xml:space="preserve">Fig.S2 illustrates the principle and PCB circuit structure of the SAW </w:t>
      </w:r>
      <w:r w:rsidR="00E95B0C" w:rsidRPr="00637F06">
        <w:rPr>
          <w:rFonts w:eastAsia="宋体" w:hint="eastAsia"/>
          <w:sz w:val="24"/>
          <w:szCs w:val="24"/>
        </w:rPr>
        <w:t>sensing</w:t>
      </w:r>
      <w:r w:rsidR="00E95B0C" w:rsidRPr="00637F06">
        <w:rPr>
          <w:rFonts w:eastAsia="宋体"/>
          <w:sz w:val="24"/>
          <w:szCs w:val="24"/>
        </w:rPr>
        <w:t xml:space="preserve"> system. Fig</w:t>
      </w:r>
      <w:r w:rsidR="001D7E3B">
        <w:rPr>
          <w:rFonts w:eastAsia="宋体"/>
          <w:sz w:val="24"/>
          <w:szCs w:val="24"/>
        </w:rPr>
        <w:t>.</w:t>
      </w:r>
      <w:r w:rsidR="00E95B0C" w:rsidRPr="00637F06">
        <w:rPr>
          <w:rFonts w:eastAsia="宋体"/>
          <w:sz w:val="24"/>
          <w:szCs w:val="24"/>
        </w:rPr>
        <w:t xml:space="preserve"> S2a represents the design principle of the SAW acoustic attenuation sensing system. A 200 MHz signal source transmits the RF signal to the SAW chip and the amplitude detector through a divider. The SAW chip conveys the modulated SAW signal that reflects changes in gas load to the other end of the amplitude detector. The amplitude discriminator AD8302 provides an amplitude difference signal by comparing the amplitudes of the signal inputs (The relationship between dB </w:t>
      </w:r>
      <w:r w:rsidR="00E95B0C" w:rsidRPr="00637F06">
        <w:rPr>
          <w:rFonts w:eastAsia="宋体" w:hint="eastAsia"/>
          <w:sz w:val="24"/>
          <w:szCs w:val="24"/>
        </w:rPr>
        <w:t>and</w:t>
      </w:r>
      <w:r w:rsidR="00E95B0C" w:rsidRPr="00637F06">
        <w:rPr>
          <w:rFonts w:eastAsia="宋体"/>
          <w:sz w:val="24"/>
          <w:szCs w:val="24"/>
        </w:rPr>
        <w:t xml:space="preserve"> voltage is 1 dB=30 mV which is determined by the AD8302). After the signal passes through an ADC to convert analog signals to digital signals, it is transmitted to the </w:t>
      </w:r>
      <w:r w:rsidR="00FD3196">
        <w:rPr>
          <w:rFonts w:eastAsia="宋体"/>
          <w:sz w:val="24"/>
          <w:szCs w:val="24"/>
        </w:rPr>
        <w:t>microcontroller unit (</w:t>
      </w:r>
      <w:r w:rsidR="00E95B0C" w:rsidRPr="00637F06">
        <w:rPr>
          <w:rFonts w:eastAsia="宋体"/>
          <w:sz w:val="24"/>
          <w:szCs w:val="24"/>
        </w:rPr>
        <w:t>MCU</w:t>
      </w:r>
      <w:r w:rsidR="00FD3196">
        <w:rPr>
          <w:rFonts w:eastAsia="宋体"/>
          <w:sz w:val="24"/>
          <w:szCs w:val="24"/>
        </w:rPr>
        <w:t>)</w:t>
      </w:r>
      <w:r w:rsidR="00E95B0C" w:rsidRPr="00637F06">
        <w:rPr>
          <w:rFonts w:eastAsia="宋体"/>
          <w:sz w:val="24"/>
          <w:szCs w:val="24"/>
        </w:rPr>
        <w:t xml:space="preserve"> processor for signal processing and algorithm programming. Finally, the signal is transmitted to the PC software at the host computer via serial communication. Fig</w:t>
      </w:r>
      <w:r w:rsidR="001D7E3B">
        <w:rPr>
          <w:rFonts w:eastAsia="宋体"/>
          <w:sz w:val="24"/>
          <w:szCs w:val="24"/>
        </w:rPr>
        <w:t>.</w:t>
      </w:r>
      <w:r w:rsidR="00E95B0C" w:rsidRPr="00637F06">
        <w:rPr>
          <w:rFonts w:eastAsia="宋体"/>
          <w:sz w:val="24"/>
          <w:szCs w:val="24"/>
        </w:rPr>
        <w:t xml:space="preserve"> S2b shows the physical PCB of the prepared SAW sensing system, with </w:t>
      </w:r>
      <w:r w:rsidR="001D7E3B" w:rsidRPr="00637F06">
        <w:rPr>
          <w:rFonts w:eastAsia="宋体"/>
          <w:sz w:val="24"/>
          <w:szCs w:val="24"/>
        </w:rPr>
        <w:t>Fig</w:t>
      </w:r>
      <w:r w:rsidR="001D7E3B">
        <w:rPr>
          <w:rFonts w:eastAsia="宋体"/>
          <w:sz w:val="24"/>
          <w:szCs w:val="24"/>
        </w:rPr>
        <w:t xml:space="preserve">. </w:t>
      </w:r>
      <w:r w:rsidR="00E95B0C" w:rsidRPr="00637F06">
        <w:rPr>
          <w:rFonts w:eastAsia="宋体"/>
          <w:sz w:val="24"/>
          <w:szCs w:val="24"/>
        </w:rPr>
        <w:t xml:space="preserve">S2c showing the front side of the system's PCB, featuring electrical connection pads for the SAW chip to meet signal connection requirements. In </w:t>
      </w:r>
      <w:r w:rsidR="001D7E3B" w:rsidRPr="00637F06">
        <w:rPr>
          <w:rFonts w:eastAsia="宋体"/>
          <w:sz w:val="24"/>
          <w:szCs w:val="24"/>
        </w:rPr>
        <w:t>Fig</w:t>
      </w:r>
      <w:r w:rsidR="001D7E3B">
        <w:rPr>
          <w:rFonts w:eastAsia="宋体"/>
          <w:sz w:val="24"/>
          <w:szCs w:val="24"/>
        </w:rPr>
        <w:t xml:space="preserve">. </w:t>
      </w:r>
      <w:r w:rsidR="00E95B0C" w:rsidRPr="00637F06">
        <w:rPr>
          <w:rFonts w:eastAsia="宋体"/>
          <w:sz w:val="24"/>
          <w:szCs w:val="24"/>
        </w:rPr>
        <w:t>S2d, the SAW chip is fixed on the PCB base using adhesive, and the electrical connection and transmission of the SAW chip are completed through wire bonding.</w:t>
      </w:r>
    </w:p>
    <w:p w14:paraId="12D5612C" w14:textId="592E96A5" w:rsidR="001E40E0" w:rsidRDefault="004E203A" w:rsidP="00392570">
      <w:pPr>
        <w:spacing w:beforeLines="50" w:before="156" w:afterLines="50" w:after="156" w:line="360" w:lineRule="auto"/>
        <w:jc w:val="center"/>
        <w:rPr>
          <w:rFonts w:eastAsia="宋体"/>
        </w:rPr>
      </w:pPr>
      <w:r>
        <w:rPr>
          <w:rFonts w:eastAsia="宋体"/>
          <w:noProof/>
        </w:rPr>
        <w:drawing>
          <wp:inline distT="0" distB="0" distL="0" distR="0" wp14:anchorId="4FC211EF" wp14:editId="6471D505">
            <wp:extent cx="4184740" cy="26057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2471" cy="2610555"/>
                    </a:xfrm>
                    <a:prstGeom prst="rect">
                      <a:avLst/>
                    </a:prstGeom>
                    <a:noFill/>
                  </pic:spPr>
                </pic:pic>
              </a:graphicData>
            </a:graphic>
          </wp:inline>
        </w:drawing>
      </w:r>
    </w:p>
    <w:p w14:paraId="051B3A6E" w14:textId="509330E3" w:rsidR="008E2D13" w:rsidRPr="00834C4D" w:rsidRDefault="00E279F2" w:rsidP="00392570">
      <w:pPr>
        <w:spacing w:line="360" w:lineRule="auto"/>
        <w:rPr>
          <w:rFonts w:eastAsia="宋体"/>
          <w:b/>
        </w:rPr>
      </w:pPr>
      <w:r w:rsidRPr="00834C4D">
        <w:rPr>
          <w:rFonts w:eastAsia="宋体" w:hint="eastAsia"/>
          <w:b/>
          <w:sz w:val="24"/>
          <w:szCs w:val="24"/>
        </w:rPr>
        <w:t>F</w:t>
      </w:r>
      <w:r w:rsidRPr="00834C4D">
        <w:rPr>
          <w:rFonts w:eastAsia="宋体"/>
          <w:b/>
          <w:sz w:val="24"/>
          <w:szCs w:val="24"/>
        </w:rPr>
        <w:t xml:space="preserve">igure S2. </w:t>
      </w:r>
      <w:r w:rsidRPr="00C6149C">
        <w:rPr>
          <w:rFonts w:eastAsia="宋体"/>
          <w:sz w:val="24"/>
          <w:szCs w:val="24"/>
        </w:rPr>
        <w:t xml:space="preserve">SAW sensing system. </w:t>
      </w:r>
      <w:r w:rsidR="00DB0365" w:rsidRPr="00C6149C">
        <w:rPr>
          <w:rFonts w:eastAsia="宋体"/>
          <w:sz w:val="24"/>
          <w:szCs w:val="24"/>
        </w:rPr>
        <w:t>(a)Principle of SAW chip acoustic attenuation detection circuit, (b) Back optical microscope of SAW detection system, (c) Front optical microscope of SAW detection system, and (d) Electrical connection method of SAW chip.</w:t>
      </w:r>
      <w:r w:rsidR="008E2D13" w:rsidRPr="00834C4D">
        <w:rPr>
          <w:rFonts w:eastAsia="宋体"/>
          <w:b/>
        </w:rPr>
        <w:br w:type="page"/>
      </w:r>
    </w:p>
    <w:p w14:paraId="3C5F68AE" w14:textId="1FEA3CBA" w:rsidR="0067225D" w:rsidRPr="0067225D" w:rsidRDefault="008E2D13" w:rsidP="00392570">
      <w:pPr>
        <w:spacing w:line="360" w:lineRule="auto"/>
        <w:rPr>
          <w:rFonts w:eastAsia="宋体"/>
          <w:sz w:val="24"/>
          <w:szCs w:val="24"/>
        </w:rPr>
      </w:pPr>
      <w:r>
        <w:rPr>
          <w:rFonts w:eastAsia="宋体"/>
        </w:rPr>
        <w:lastRenderedPageBreak/>
        <w:tab/>
      </w:r>
      <w:r w:rsidR="0067225D" w:rsidRPr="0067225D">
        <w:rPr>
          <w:rFonts w:eastAsia="宋体"/>
          <w:sz w:val="24"/>
          <w:szCs w:val="24"/>
        </w:rPr>
        <w:t>Fig. S3 is an experimental platform for surface acoustic wave (SAW) gas detection. It uses N</w:t>
      </w:r>
      <w:r w:rsidR="0067225D" w:rsidRPr="0067225D">
        <w:rPr>
          <w:rFonts w:eastAsia="宋体"/>
          <w:sz w:val="24"/>
          <w:szCs w:val="24"/>
          <w:vertAlign w:val="subscript"/>
        </w:rPr>
        <w:t>2</w:t>
      </w:r>
      <w:r w:rsidR="0067225D" w:rsidRPr="0067225D">
        <w:rPr>
          <w:rFonts w:eastAsia="宋体"/>
          <w:sz w:val="24"/>
          <w:szCs w:val="24"/>
        </w:rPr>
        <w:t>, H</w:t>
      </w:r>
      <w:r w:rsidR="0067225D" w:rsidRPr="0067225D">
        <w:rPr>
          <w:rFonts w:eastAsia="宋体"/>
          <w:sz w:val="24"/>
          <w:szCs w:val="24"/>
          <w:vertAlign w:val="subscript"/>
        </w:rPr>
        <w:t>2</w:t>
      </w:r>
      <w:r w:rsidR="0067225D" w:rsidRPr="0067225D">
        <w:rPr>
          <w:rFonts w:eastAsia="宋体"/>
          <w:sz w:val="24"/>
          <w:szCs w:val="24"/>
        </w:rPr>
        <w:t>, He, Ar, O</w:t>
      </w:r>
      <w:r w:rsidR="0067225D" w:rsidRPr="0067225D">
        <w:rPr>
          <w:rFonts w:eastAsia="宋体"/>
          <w:sz w:val="24"/>
          <w:szCs w:val="24"/>
          <w:vertAlign w:val="subscript"/>
        </w:rPr>
        <w:t>2</w:t>
      </w:r>
      <w:r w:rsidR="0067225D" w:rsidRPr="0067225D">
        <w:rPr>
          <w:rFonts w:eastAsia="宋体"/>
          <w:sz w:val="24"/>
          <w:szCs w:val="24"/>
        </w:rPr>
        <w:t xml:space="preserve"> and CO</w:t>
      </w:r>
      <w:r w:rsidR="0067225D" w:rsidRPr="0067225D">
        <w:rPr>
          <w:rFonts w:eastAsia="宋体"/>
          <w:sz w:val="24"/>
          <w:szCs w:val="24"/>
          <w:vertAlign w:val="subscript"/>
        </w:rPr>
        <w:t>2</w:t>
      </w:r>
      <w:r w:rsidR="0067225D" w:rsidRPr="0067225D">
        <w:rPr>
          <w:rFonts w:eastAsia="宋体"/>
          <w:sz w:val="24"/>
          <w:szCs w:val="24"/>
        </w:rPr>
        <w:t xml:space="preserve"> with a concentration of 100 v/v% as standard gases. The background gas is set to N</w:t>
      </w:r>
      <w:r w:rsidR="0067225D" w:rsidRPr="0067225D">
        <w:rPr>
          <w:rFonts w:eastAsia="宋体"/>
          <w:sz w:val="24"/>
          <w:szCs w:val="24"/>
          <w:vertAlign w:val="subscript"/>
        </w:rPr>
        <w:t>2</w:t>
      </w:r>
      <w:r w:rsidR="0067225D" w:rsidRPr="0067225D">
        <w:rPr>
          <w:rFonts w:eastAsia="宋体"/>
          <w:sz w:val="24"/>
          <w:szCs w:val="24"/>
        </w:rPr>
        <w:t>, and the other gases are mixed using a gas generator to create different mixtures of target gases (H</w:t>
      </w:r>
      <w:r w:rsidR="0067225D" w:rsidRPr="0067225D">
        <w:rPr>
          <w:rFonts w:eastAsia="宋体"/>
          <w:sz w:val="24"/>
          <w:szCs w:val="24"/>
          <w:vertAlign w:val="subscript"/>
        </w:rPr>
        <w:t>2</w:t>
      </w:r>
      <w:r w:rsidR="0067225D" w:rsidRPr="0067225D">
        <w:rPr>
          <w:rFonts w:eastAsia="宋体"/>
          <w:sz w:val="24"/>
          <w:szCs w:val="24"/>
        </w:rPr>
        <w:t>, He, Ar, O</w:t>
      </w:r>
      <w:r w:rsidR="0067225D" w:rsidRPr="0067225D">
        <w:rPr>
          <w:rFonts w:eastAsia="宋体"/>
          <w:sz w:val="24"/>
          <w:szCs w:val="24"/>
          <w:vertAlign w:val="subscript"/>
        </w:rPr>
        <w:t>2</w:t>
      </w:r>
      <w:r w:rsidR="0067225D" w:rsidRPr="0067225D">
        <w:rPr>
          <w:rFonts w:eastAsia="宋体"/>
          <w:sz w:val="24"/>
          <w:szCs w:val="24"/>
        </w:rPr>
        <w:t xml:space="preserve"> and CO</w:t>
      </w:r>
      <w:r w:rsidR="0067225D" w:rsidRPr="0067225D">
        <w:rPr>
          <w:rFonts w:eastAsia="宋体"/>
          <w:sz w:val="24"/>
          <w:szCs w:val="24"/>
          <w:vertAlign w:val="subscript"/>
        </w:rPr>
        <w:t>2</w:t>
      </w:r>
      <w:r w:rsidR="0067225D" w:rsidRPr="0067225D">
        <w:rPr>
          <w:rFonts w:eastAsia="宋体"/>
          <w:sz w:val="24"/>
          <w:szCs w:val="24"/>
        </w:rPr>
        <w:t>) and N</w:t>
      </w:r>
      <w:r w:rsidR="0067225D" w:rsidRPr="0067225D">
        <w:rPr>
          <w:rFonts w:eastAsia="宋体"/>
          <w:sz w:val="24"/>
          <w:szCs w:val="24"/>
          <w:vertAlign w:val="subscript"/>
        </w:rPr>
        <w:t>2</w:t>
      </w:r>
      <w:r w:rsidR="0067225D" w:rsidRPr="0067225D">
        <w:rPr>
          <w:rFonts w:eastAsia="宋体"/>
          <w:sz w:val="24"/>
          <w:szCs w:val="24"/>
        </w:rPr>
        <w:t>. These mixtures flow through a 500 mL gas chamber at a flow rate of 800 mL/min. The SAW chip and its detection system are placed in the gas chamber to sense the gas concentration changes. The data collected by the sensing system is stored in the host computer software.</w:t>
      </w:r>
    </w:p>
    <w:p w14:paraId="57B12B31" w14:textId="09D47931" w:rsidR="00254CBA" w:rsidRDefault="0067225D" w:rsidP="00392570">
      <w:pPr>
        <w:spacing w:beforeLines="50" w:before="156" w:afterLines="50" w:after="156" w:line="360" w:lineRule="auto"/>
        <w:jc w:val="center"/>
        <w:rPr>
          <w:rFonts w:eastAsia="宋体"/>
        </w:rPr>
      </w:pPr>
      <w:r>
        <w:rPr>
          <w:rFonts w:eastAsia="宋体"/>
          <w:noProof/>
        </w:rPr>
        <w:drawing>
          <wp:inline distT="0" distB="0" distL="0" distR="0" wp14:anchorId="0077EC9F" wp14:editId="5659EF52">
            <wp:extent cx="5323205" cy="188420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9168" cy="1904014"/>
                    </a:xfrm>
                    <a:prstGeom prst="rect">
                      <a:avLst/>
                    </a:prstGeom>
                    <a:noFill/>
                  </pic:spPr>
                </pic:pic>
              </a:graphicData>
            </a:graphic>
          </wp:inline>
        </w:drawing>
      </w:r>
    </w:p>
    <w:p w14:paraId="2F723488" w14:textId="4C6A416F" w:rsidR="00254CBA" w:rsidRPr="00834C4D" w:rsidRDefault="00254CBA" w:rsidP="00392570">
      <w:pPr>
        <w:spacing w:line="360" w:lineRule="auto"/>
        <w:jc w:val="center"/>
        <w:rPr>
          <w:rFonts w:eastAsia="宋体"/>
          <w:b/>
          <w:sz w:val="24"/>
          <w:szCs w:val="24"/>
        </w:rPr>
      </w:pPr>
      <w:r w:rsidRPr="00834C4D">
        <w:rPr>
          <w:rFonts w:eastAsia="宋体" w:hint="eastAsia"/>
          <w:b/>
          <w:sz w:val="24"/>
          <w:szCs w:val="24"/>
        </w:rPr>
        <w:t>F</w:t>
      </w:r>
      <w:r w:rsidRPr="00834C4D">
        <w:rPr>
          <w:rFonts w:eastAsia="宋体"/>
          <w:b/>
          <w:sz w:val="24"/>
          <w:szCs w:val="24"/>
        </w:rPr>
        <w:t>ig</w:t>
      </w:r>
      <w:r w:rsidRPr="00834C4D">
        <w:rPr>
          <w:rFonts w:eastAsia="宋体" w:hint="eastAsia"/>
          <w:b/>
          <w:sz w:val="24"/>
          <w:szCs w:val="24"/>
        </w:rPr>
        <w:t>u</w:t>
      </w:r>
      <w:r w:rsidRPr="00834C4D">
        <w:rPr>
          <w:rFonts w:eastAsia="宋体"/>
          <w:b/>
          <w:sz w:val="24"/>
          <w:szCs w:val="24"/>
        </w:rPr>
        <w:t>re S</w:t>
      </w:r>
      <w:r w:rsidR="001E40E0" w:rsidRPr="00834C4D">
        <w:rPr>
          <w:rFonts w:eastAsia="宋体"/>
          <w:b/>
          <w:sz w:val="24"/>
          <w:szCs w:val="24"/>
        </w:rPr>
        <w:t>3</w:t>
      </w:r>
      <w:r w:rsidRPr="00834C4D">
        <w:rPr>
          <w:rFonts w:eastAsia="宋体"/>
          <w:b/>
          <w:sz w:val="24"/>
          <w:szCs w:val="24"/>
        </w:rPr>
        <w:t xml:space="preserve">. </w:t>
      </w:r>
      <w:r w:rsidRPr="00C6149C">
        <w:rPr>
          <w:rFonts w:eastAsia="宋体"/>
          <w:sz w:val="24"/>
          <w:szCs w:val="24"/>
        </w:rPr>
        <w:t>Experimental environment</w:t>
      </w:r>
    </w:p>
    <w:p w14:paraId="772B655A" w14:textId="079656D5" w:rsidR="00B2109B" w:rsidRDefault="00B2109B" w:rsidP="00F62D56">
      <w:pPr>
        <w:jc w:val="center"/>
        <w:rPr>
          <w:rFonts w:eastAsia="宋体"/>
        </w:rPr>
      </w:pPr>
    </w:p>
    <w:p w14:paraId="2D8DD9EF" w14:textId="1EA51EC4" w:rsidR="008C211D" w:rsidRDefault="008C211D">
      <w:pPr>
        <w:widowControl/>
        <w:jc w:val="left"/>
        <w:rPr>
          <w:rFonts w:eastAsia="宋体"/>
        </w:rPr>
      </w:pPr>
      <w:r>
        <w:rPr>
          <w:rFonts w:eastAsia="宋体"/>
        </w:rPr>
        <w:br w:type="page"/>
      </w:r>
    </w:p>
    <w:p w14:paraId="3591A1F2" w14:textId="210D82C7" w:rsidR="004D4683" w:rsidRDefault="004D4683" w:rsidP="00392570">
      <w:pPr>
        <w:spacing w:line="360" w:lineRule="auto"/>
        <w:rPr>
          <w:rFonts w:eastAsia="宋体"/>
          <w:sz w:val="24"/>
          <w:szCs w:val="24"/>
        </w:rPr>
      </w:pPr>
      <w:r>
        <w:rPr>
          <w:rFonts w:eastAsia="宋体"/>
        </w:rPr>
        <w:lastRenderedPageBreak/>
        <w:tab/>
      </w:r>
      <w:r w:rsidRPr="004D4683">
        <w:rPr>
          <w:rFonts w:eastAsia="宋体"/>
          <w:sz w:val="24"/>
          <w:szCs w:val="24"/>
        </w:rPr>
        <w:t>Fig</w:t>
      </w:r>
      <w:r>
        <w:rPr>
          <w:rFonts w:eastAsia="宋体"/>
          <w:sz w:val="24"/>
          <w:szCs w:val="24"/>
        </w:rPr>
        <w:t>. S</w:t>
      </w:r>
      <w:r w:rsidRPr="004D4683">
        <w:rPr>
          <w:rFonts w:eastAsia="宋体"/>
          <w:sz w:val="24"/>
          <w:szCs w:val="24"/>
        </w:rPr>
        <w:t>4 shows the sensitivity, repeatability, and repeatability error of the SAW chip using the acoustic impedance effect for detecting different gases. In Fig</w:t>
      </w:r>
      <w:r>
        <w:rPr>
          <w:rFonts w:eastAsia="宋体"/>
          <w:sz w:val="24"/>
          <w:szCs w:val="24"/>
        </w:rPr>
        <w:t>. S</w:t>
      </w:r>
      <w:r w:rsidRPr="004D4683">
        <w:rPr>
          <w:rFonts w:eastAsia="宋体"/>
          <w:sz w:val="24"/>
          <w:szCs w:val="24"/>
        </w:rPr>
        <w:t xml:space="preserve">4a, the sensitivity of the SAW chip response within the gas concentration range of 0-95 v/v% is obtained through a linear fit. It can be seen from the graph that </w:t>
      </w:r>
      <w:r>
        <w:rPr>
          <w:rFonts w:eastAsia="宋体"/>
          <w:sz w:val="24"/>
          <w:szCs w:val="24"/>
        </w:rPr>
        <w:t>H</w:t>
      </w:r>
      <w:r w:rsidRPr="004D4683">
        <w:rPr>
          <w:rFonts w:eastAsia="宋体"/>
          <w:sz w:val="24"/>
          <w:szCs w:val="24"/>
          <w:vertAlign w:val="subscript"/>
        </w:rPr>
        <w:t>2</w:t>
      </w:r>
      <w:r>
        <w:rPr>
          <w:rFonts w:eastAsia="宋体"/>
          <w:sz w:val="24"/>
          <w:szCs w:val="24"/>
          <w:vertAlign w:val="subscript"/>
        </w:rPr>
        <w:t xml:space="preserve"> </w:t>
      </w:r>
      <w:r w:rsidRPr="004D4683">
        <w:rPr>
          <w:rFonts w:eastAsia="宋体"/>
          <w:sz w:val="24"/>
          <w:szCs w:val="24"/>
        </w:rPr>
        <w:t xml:space="preserve">has the highest sensitivity, while </w:t>
      </w:r>
      <w:r>
        <w:rPr>
          <w:rFonts w:eastAsia="宋体" w:hint="eastAsia"/>
          <w:sz w:val="24"/>
          <w:szCs w:val="24"/>
        </w:rPr>
        <w:t>C</w:t>
      </w:r>
      <w:r>
        <w:rPr>
          <w:rFonts w:eastAsia="宋体"/>
          <w:sz w:val="24"/>
          <w:szCs w:val="24"/>
        </w:rPr>
        <w:t>O</w:t>
      </w:r>
      <w:r w:rsidRPr="004D4683">
        <w:rPr>
          <w:rFonts w:eastAsia="宋体"/>
          <w:sz w:val="24"/>
          <w:szCs w:val="24"/>
          <w:vertAlign w:val="subscript"/>
        </w:rPr>
        <w:t>2</w:t>
      </w:r>
      <w:r w:rsidRPr="004D4683">
        <w:rPr>
          <w:rFonts w:eastAsia="宋体"/>
          <w:sz w:val="24"/>
          <w:szCs w:val="24"/>
        </w:rPr>
        <w:t xml:space="preserve"> has the highest reverse sensitivity, due to the opposite impedance changes with concentration for these two gases. Fig</w:t>
      </w:r>
      <w:r>
        <w:rPr>
          <w:rFonts w:eastAsia="宋体"/>
          <w:sz w:val="24"/>
          <w:szCs w:val="24"/>
        </w:rPr>
        <w:t>. S4</w:t>
      </w:r>
      <w:r w:rsidRPr="004D4683">
        <w:rPr>
          <w:rFonts w:eastAsia="宋体"/>
          <w:sz w:val="24"/>
          <w:szCs w:val="24"/>
        </w:rPr>
        <w:t>b shows the response of the SAW chip tested repeatedly 10 times at 55 v/v% gas concentration. It demonstrates the SAW chip's rapid response and recovery capabilities for similar gas concentrations, with excellent stability in the response amplitude. Additionally, Fig</w:t>
      </w:r>
      <w:r>
        <w:rPr>
          <w:rFonts w:eastAsia="宋体"/>
          <w:sz w:val="24"/>
          <w:szCs w:val="24"/>
        </w:rPr>
        <w:t>. S4</w:t>
      </w:r>
      <w:r w:rsidRPr="004D4683">
        <w:rPr>
          <w:rFonts w:eastAsia="宋体"/>
          <w:sz w:val="24"/>
          <w:szCs w:val="24"/>
        </w:rPr>
        <w:t xml:space="preserve">c illustrates that the SAW chip exhibits small repeatability errors (maximum error &lt;4% </w:t>
      </w:r>
      <w:r>
        <w:rPr>
          <w:rFonts w:eastAsia="宋体" w:hint="eastAsia"/>
          <w:sz w:val="24"/>
          <w:szCs w:val="24"/>
        </w:rPr>
        <w:t>C</w:t>
      </w:r>
      <w:r>
        <w:rPr>
          <w:rFonts w:eastAsia="宋体"/>
          <w:sz w:val="24"/>
          <w:szCs w:val="24"/>
        </w:rPr>
        <w:t>O</w:t>
      </w:r>
      <w:r w:rsidRPr="004D4683">
        <w:rPr>
          <w:rFonts w:eastAsia="宋体"/>
          <w:sz w:val="24"/>
          <w:szCs w:val="24"/>
          <w:vertAlign w:val="subscript"/>
        </w:rPr>
        <w:t>2</w:t>
      </w:r>
      <w:r w:rsidRPr="004D4683">
        <w:rPr>
          <w:rFonts w:eastAsia="宋体"/>
          <w:sz w:val="24"/>
          <w:szCs w:val="24"/>
        </w:rPr>
        <w:t>).</w:t>
      </w:r>
    </w:p>
    <w:p w14:paraId="576C6737" w14:textId="1D869A6B" w:rsidR="00B2109B" w:rsidRPr="004D4683" w:rsidRDefault="00834C4D" w:rsidP="00392570">
      <w:pPr>
        <w:spacing w:beforeLines="50" w:before="156" w:afterLines="50" w:after="156" w:line="360" w:lineRule="auto"/>
        <w:rPr>
          <w:rFonts w:eastAsia="宋体"/>
          <w:sz w:val="24"/>
          <w:szCs w:val="24"/>
          <w:vertAlign w:val="subscript"/>
        </w:rPr>
      </w:pPr>
      <w:r>
        <w:rPr>
          <w:rFonts w:eastAsia="宋体"/>
          <w:noProof/>
          <w:sz w:val="24"/>
          <w:szCs w:val="24"/>
          <w:vertAlign w:val="subscript"/>
        </w:rPr>
        <w:drawing>
          <wp:inline distT="0" distB="0" distL="0" distR="0" wp14:anchorId="33B192F5" wp14:editId="18F99E4B">
            <wp:extent cx="5412320" cy="185662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6708" cy="1868420"/>
                    </a:xfrm>
                    <a:prstGeom prst="rect">
                      <a:avLst/>
                    </a:prstGeom>
                    <a:noFill/>
                  </pic:spPr>
                </pic:pic>
              </a:graphicData>
            </a:graphic>
          </wp:inline>
        </w:drawing>
      </w:r>
    </w:p>
    <w:p w14:paraId="19DA5348" w14:textId="77AB824F" w:rsidR="00B2109B" w:rsidRPr="00834C4D" w:rsidRDefault="00057543" w:rsidP="00392570">
      <w:pPr>
        <w:spacing w:line="360" w:lineRule="auto"/>
        <w:rPr>
          <w:rFonts w:eastAsia="宋体"/>
          <w:b/>
          <w:sz w:val="24"/>
          <w:szCs w:val="24"/>
        </w:rPr>
      </w:pPr>
      <w:r w:rsidRPr="00834C4D">
        <w:rPr>
          <w:rFonts w:eastAsia="宋体"/>
          <w:b/>
          <w:sz w:val="24"/>
          <w:szCs w:val="24"/>
        </w:rPr>
        <w:t xml:space="preserve">Figure </w:t>
      </w:r>
      <w:r w:rsidR="00917072" w:rsidRPr="00834C4D">
        <w:rPr>
          <w:rFonts w:eastAsia="宋体"/>
          <w:b/>
          <w:sz w:val="24"/>
          <w:szCs w:val="24"/>
        </w:rPr>
        <w:t>S</w:t>
      </w:r>
      <w:r w:rsidR="003A2445" w:rsidRPr="00834C4D">
        <w:rPr>
          <w:rFonts w:eastAsia="宋体"/>
          <w:b/>
          <w:sz w:val="24"/>
          <w:szCs w:val="24"/>
        </w:rPr>
        <w:t>4</w:t>
      </w:r>
      <w:r w:rsidR="00917072" w:rsidRPr="00834C4D">
        <w:rPr>
          <w:rFonts w:eastAsia="宋体"/>
          <w:b/>
          <w:sz w:val="24"/>
          <w:szCs w:val="24"/>
        </w:rPr>
        <w:t xml:space="preserve">. </w:t>
      </w:r>
      <w:r w:rsidR="003A2445" w:rsidRPr="00C6149C">
        <w:rPr>
          <w:rFonts w:eastAsia="宋体"/>
          <w:sz w:val="24"/>
          <w:szCs w:val="24"/>
        </w:rPr>
        <w:t>Sensitivity and repeatability of SAW gas device based on AI effect.</w:t>
      </w:r>
      <w:r w:rsidR="005617DC" w:rsidRPr="00C6149C">
        <w:rPr>
          <w:rFonts w:eastAsia="宋体"/>
          <w:sz w:val="24"/>
          <w:szCs w:val="24"/>
        </w:rPr>
        <w:t xml:space="preserve"> (a)S</w:t>
      </w:r>
      <w:r w:rsidR="005617DC" w:rsidRPr="00C6149C">
        <w:rPr>
          <w:rFonts w:eastAsia="宋体" w:hint="eastAsia"/>
          <w:sz w:val="24"/>
          <w:szCs w:val="24"/>
        </w:rPr>
        <w:t>ensitivity</w:t>
      </w:r>
      <w:r w:rsidR="005617DC" w:rsidRPr="00C6149C">
        <w:rPr>
          <w:rFonts w:eastAsia="宋体"/>
          <w:sz w:val="24"/>
          <w:szCs w:val="24"/>
        </w:rPr>
        <w:t xml:space="preserve"> of SAW device to H</w:t>
      </w:r>
      <w:r w:rsidR="005617DC" w:rsidRPr="00C6149C">
        <w:rPr>
          <w:rFonts w:eastAsia="宋体"/>
          <w:sz w:val="24"/>
          <w:szCs w:val="24"/>
          <w:vertAlign w:val="subscript"/>
        </w:rPr>
        <w:t>2</w:t>
      </w:r>
      <w:r w:rsidR="005617DC" w:rsidRPr="00C6149C">
        <w:rPr>
          <w:rFonts w:eastAsia="宋体"/>
          <w:sz w:val="24"/>
          <w:szCs w:val="24"/>
        </w:rPr>
        <w:t>, He, Ar, O</w:t>
      </w:r>
      <w:r w:rsidR="005617DC" w:rsidRPr="00C6149C">
        <w:rPr>
          <w:rFonts w:eastAsia="宋体"/>
          <w:sz w:val="24"/>
          <w:szCs w:val="24"/>
          <w:vertAlign w:val="subscript"/>
        </w:rPr>
        <w:t>2</w:t>
      </w:r>
      <w:r w:rsidR="005617DC" w:rsidRPr="00C6149C">
        <w:rPr>
          <w:rFonts w:eastAsia="宋体"/>
          <w:sz w:val="24"/>
          <w:szCs w:val="24"/>
        </w:rPr>
        <w:t xml:space="preserve"> and CO</w:t>
      </w:r>
      <w:r w:rsidR="005617DC" w:rsidRPr="00C6149C">
        <w:rPr>
          <w:rFonts w:eastAsia="宋体"/>
          <w:sz w:val="24"/>
          <w:szCs w:val="24"/>
          <w:vertAlign w:val="subscript"/>
        </w:rPr>
        <w:t>2</w:t>
      </w:r>
      <w:r w:rsidR="005617DC" w:rsidRPr="00C6149C">
        <w:rPr>
          <w:rFonts w:eastAsia="宋体"/>
          <w:sz w:val="24"/>
          <w:szCs w:val="24"/>
        </w:rPr>
        <w:t>. (b) R</w:t>
      </w:r>
      <w:r w:rsidR="005617DC" w:rsidRPr="00C6149C">
        <w:rPr>
          <w:rFonts w:eastAsia="宋体" w:hint="eastAsia"/>
          <w:sz w:val="24"/>
          <w:szCs w:val="24"/>
        </w:rPr>
        <w:t>epeat</w:t>
      </w:r>
      <w:r w:rsidR="005617DC" w:rsidRPr="00C6149C">
        <w:rPr>
          <w:rFonts w:eastAsia="宋体"/>
          <w:sz w:val="24"/>
          <w:szCs w:val="24"/>
        </w:rPr>
        <w:t xml:space="preserve"> the device response 10 times at the same gas concentration (55 v/v%) with different gases (H</w:t>
      </w:r>
      <w:r w:rsidR="005617DC" w:rsidRPr="00C6149C">
        <w:rPr>
          <w:rFonts w:eastAsia="宋体"/>
          <w:sz w:val="24"/>
          <w:szCs w:val="24"/>
          <w:vertAlign w:val="subscript"/>
        </w:rPr>
        <w:t>2</w:t>
      </w:r>
      <w:r w:rsidR="005617DC" w:rsidRPr="00C6149C">
        <w:rPr>
          <w:rFonts w:eastAsia="宋体"/>
          <w:sz w:val="24"/>
          <w:szCs w:val="24"/>
        </w:rPr>
        <w:t>, He, Ar, O</w:t>
      </w:r>
      <w:r w:rsidR="005617DC" w:rsidRPr="00C6149C">
        <w:rPr>
          <w:rFonts w:eastAsia="宋体"/>
          <w:sz w:val="24"/>
          <w:szCs w:val="24"/>
          <w:vertAlign w:val="subscript"/>
        </w:rPr>
        <w:t>2</w:t>
      </w:r>
      <w:r w:rsidR="005617DC" w:rsidRPr="00C6149C">
        <w:rPr>
          <w:rFonts w:eastAsia="宋体"/>
          <w:sz w:val="24"/>
          <w:szCs w:val="24"/>
        </w:rPr>
        <w:t xml:space="preserve"> and CO</w:t>
      </w:r>
      <w:r w:rsidR="005617DC" w:rsidRPr="00C6149C">
        <w:rPr>
          <w:rFonts w:eastAsia="宋体"/>
          <w:sz w:val="24"/>
          <w:szCs w:val="24"/>
          <w:vertAlign w:val="subscript"/>
        </w:rPr>
        <w:t>2</w:t>
      </w:r>
      <w:r w:rsidR="005617DC" w:rsidRPr="00C6149C">
        <w:rPr>
          <w:rFonts w:eastAsia="宋体"/>
          <w:sz w:val="24"/>
          <w:szCs w:val="24"/>
        </w:rPr>
        <w:t>)</w:t>
      </w:r>
    </w:p>
    <w:p w14:paraId="58B123BA" w14:textId="2CD13780" w:rsidR="00B2109B" w:rsidRDefault="00B2109B" w:rsidP="00F62D56">
      <w:pPr>
        <w:jc w:val="center"/>
        <w:rPr>
          <w:rFonts w:eastAsia="宋体"/>
        </w:rPr>
      </w:pPr>
    </w:p>
    <w:p w14:paraId="714AF2B4" w14:textId="676B06A2" w:rsidR="0036084E" w:rsidRDefault="0036084E">
      <w:pPr>
        <w:widowControl/>
        <w:jc w:val="left"/>
        <w:rPr>
          <w:rFonts w:eastAsia="宋体"/>
        </w:rPr>
      </w:pPr>
      <w:r>
        <w:rPr>
          <w:rFonts w:eastAsia="宋体"/>
        </w:rPr>
        <w:br w:type="page"/>
      </w:r>
    </w:p>
    <w:p w14:paraId="13081600" w14:textId="6BE0BE8C" w:rsidR="004D4683" w:rsidRPr="004D4683" w:rsidRDefault="004D4683" w:rsidP="00392570">
      <w:pPr>
        <w:spacing w:line="360" w:lineRule="auto"/>
        <w:rPr>
          <w:rFonts w:eastAsia="宋体"/>
          <w:sz w:val="24"/>
          <w:szCs w:val="24"/>
        </w:rPr>
      </w:pPr>
      <w:r>
        <w:rPr>
          <w:rFonts w:eastAsia="宋体"/>
        </w:rPr>
        <w:lastRenderedPageBreak/>
        <w:tab/>
      </w:r>
      <w:r w:rsidRPr="004D4683">
        <w:rPr>
          <w:rFonts w:eastAsia="宋体"/>
          <w:sz w:val="24"/>
          <w:szCs w:val="24"/>
        </w:rPr>
        <w:t>In order to ensure the safety of the experiment, Fig</w:t>
      </w:r>
      <w:r w:rsidR="00392570">
        <w:rPr>
          <w:rFonts w:eastAsia="宋体"/>
          <w:sz w:val="24"/>
          <w:szCs w:val="24"/>
        </w:rPr>
        <w:t>.</w:t>
      </w:r>
      <w:r w:rsidRPr="004D4683">
        <w:rPr>
          <w:rFonts w:eastAsia="宋体"/>
          <w:sz w:val="24"/>
          <w:szCs w:val="24"/>
        </w:rPr>
        <w:t xml:space="preserve"> </w:t>
      </w:r>
      <w:r w:rsidR="00392570">
        <w:rPr>
          <w:rFonts w:eastAsia="宋体"/>
          <w:sz w:val="24"/>
          <w:szCs w:val="24"/>
        </w:rPr>
        <w:t>S</w:t>
      </w:r>
      <w:r w:rsidRPr="004D4683">
        <w:rPr>
          <w:rFonts w:eastAsia="宋体"/>
          <w:sz w:val="24"/>
          <w:szCs w:val="24"/>
        </w:rPr>
        <w:t xml:space="preserve">5a shows the hydrogen leakage experiment platform built inside a gas ventilation hood. The experimental setup includes a </w:t>
      </w:r>
      <w:r w:rsidR="00392570">
        <w:rPr>
          <w:rFonts w:eastAsia="宋体"/>
          <w:sz w:val="24"/>
          <w:szCs w:val="24"/>
        </w:rPr>
        <w:t xml:space="preserve">DC </w:t>
      </w:r>
      <w:r w:rsidRPr="004D4683">
        <w:rPr>
          <w:rFonts w:eastAsia="宋体"/>
          <w:sz w:val="24"/>
          <w:szCs w:val="24"/>
        </w:rPr>
        <w:t>power supply, a computer workstation, a hydrogen leakage source (with concentrations of 40 v/v% and 100 v/v% standard hydrogen/nitrogen gas mixtures), and a</w:t>
      </w:r>
      <w:r w:rsidR="00392570">
        <w:rPr>
          <w:rFonts w:eastAsia="宋体"/>
          <w:sz w:val="24"/>
          <w:szCs w:val="24"/>
        </w:rPr>
        <w:t xml:space="preserve"> </w:t>
      </w:r>
      <w:r w:rsidRPr="004D4683">
        <w:rPr>
          <w:rFonts w:eastAsia="宋体"/>
          <w:sz w:val="24"/>
          <w:szCs w:val="24"/>
        </w:rPr>
        <w:t>SAW</w:t>
      </w:r>
      <w:r w:rsidR="00392570">
        <w:rPr>
          <w:rFonts w:eastAsia="宋体"/>
          <w:sz w:val="24"/>
          <w:szCs w:val="24"/>
        </w:rPr>
        <w:t xml:space="preserve"> </w:t>
      </w:r>
      <w:r w:rsidR="00392570">
        <w:rPr>
          <w:rFonts w:eastAsia="宋体" w:hint="eastAsia"/>
          <w:sz w:val="24"/>
          <w:szCs w:val="24"/>
        </w:rPr>
        <w:t>sensing</w:t>
      </w:r>
      <w:r w:rsidRPr="004D4683">
        <w:rPr>
          <w:rFonts w:eastAsia="宋体"/>
          <w:sz w:val="24"/>
          <w:szCs w:val="24"/>
        </w:rPr>
        <w:t xml:space="preserve"> system. The </w:t>
      </w:r>
      <w:r w:rsidR="00392570" w:rsidRPr="004D4683">
        <w:rPr>
          <w:rFonts w:eastAsia="宋体"/>
          <w:sz w:val="24"/>
          <w:szCs w:val="24"/>
        </w:rPr>
        <w:t>SAW</w:t>
      </w:r>
      <w:r w:rsidR="00392570">
        <w:rPr>
          <w:rFonts w:eastAsia="宋体"/>
          <w:sz w:val="24"/>
          <w:szCs w:val="24"/>
        </w:rPr>
        <w:t xml:space="preserve"> </w:t>
      </w:r>
      <w:r w:rsidR="00392570">
        <w:rPr>
          <w:rFonts w:eastAsia="宋体" w:hint="eastAsia"/>
          <w:sz w:val="24"/>
          <w:szCs w:val="24"/>
        </w:rPr>
        <w:t>sensing</w:t>
      </w:r>
      <w:r w:rsidR="00392570" w:rsidRPr="004D4683">
        <w:rPr>
          <w:rFonts w:eastAsia="宋体"/>
          <w:sz w:val="24"/>
          <w:szCs w:val="24"/>
        </w:rPr>
        <w:t xml:space="preserve"> system</w:t>
      </w:r>
      <w:r w:rsidRPr="004D4683">
        <w:rPr>
          <w:rFonts w:eastAsia="宋体"/>
          <w:sz w:val="24"/>
          <w:szCs w:val="24"/>
        </w:rPr>
        <w:t>, as shown in Fig</w:t>
      </w:r>
      <w:r w:rsidR="00392570">
        <w:rPr>
          <w:rFonts w:eastAsia="宋体"/>
          <w:sz w:val="24"/>
          <w:szCs w:val="24"/>
        </w:rPr>
        <w:t>.</w:t>
      </w:r>
      <w:r w:rsidR="00392570" w:rsidRPr="004D4683">
        <w:rPr>
          <w:rFonts w:eastAsia="宋体"/>
          <w:sz w:val="24"/>
          <w:szCs w:val="24"/>
        </w:rPr>
        <w:t xml:space="preserve"> </w:t>
      </w:r>
      <w:r w:rsidR="00392570">
        <w:rPr>
          <w:rFonts w:eastAsia="宋体"/>
          <w:sz w:val="24"/>
          <w:szCs w:val="24"/>
        </w:rPr>
        <w:t>S</w:t>
      </w:r>
      <w:r w:rsidRPr="004D4683">
        <w:rPr>
          <w:rFonts w:eastAsia="宋体"/>
          <w:sz w:val="24"/>
          <w:szCs w:val="24"/>
        </w:rPr>
        <w:t xml:space="preserve">5b, is fixed on a pole, and the SAW chip surface is protected by a gas filter cover. The distance L between the </w:t>
      </w:r>
      <w:r w:rsidR="00392570" w:rsidRPr="004D4683">
        <w:rPr>
          <w:rFonts w:eastAsia="宋体"/>
          <w:sz w:val="24"/>
          <w:szCs w:val="24"/>
        </w:rPr>
        <w:t>SAW</w:t>
      </w:r>
      <w:r w:rsidR="00392570">
        <w:rPr>
          <w:rFonts w:eastAsia="宋体"/>
          <w:sz w:val="24"/>
          <w:szCs w:val="24"/>
        </w:rPr>
        <w:t xml:space="preserve"> </w:t>
      </w:r>
      <w:r w:rsidR="00392570">
        <w:rPr>
          <w:rFonts w:eastAsia="宋体" w:hint="eastAsia"/>
          <w:sz w:val="24"/>
          <w:szCs w:val="24"/>
        </w:rPr>
        <w:t>sensing</w:t>
      </w:r>
      <w:r w:rsidR="00392570" w:rsidRPr="004D4683">
        <w:rPr>
          <w:rFonts w:eastAsia="宋体"/>
          <w:sz w:val="24"/>
          <w:szCs w:val="24"/>
        </w:rPr>
        <w:t xml:space="preserve"> system</w:t>
      </w:r>
      <w:r w:rsidRPr="004D4683">
        <w:rPr>
          <w:rFonts w:eastAsia="宋体"/>
          <w:sz w:val="24"/>
          <w:szCs w:val="24"/>
        </w:rPr>
        <w:t xml:space="preserve"> and the hydrogen leakage source is maintained at 5 cm. By opening/closing the gas cylinders to simulate hydrogen leakage</w:t>
      </w:r>
      <w:r w:rsidR="00392570">
        <w:rPr>
          <w:rFonts w:eastAsia="宋体"/>
          <w:sz w:val="24"/>
          <w:szCs w:val="24"/>
        </w:rPr>
        <w:t xml:space="preserve">. </w:t>
      </w:r>
      <w:r w:rsidRPr="004D4683">
        <w:rPr>
          <w:rFonts w:eastAsia="宋体"/>
          <w:sz w:val="24"/>
          <w:szCs w:val="24"/>
        </w:rPr>
        <w:t>Furthermore, by changing the distance between the SAW sensor and the hydrogen leakage source, possible random gas concentration leaks in a real environment can be simulated.</w:t>
      </w:r>
    </w:p>
    <w:p w14:paraId="3B0A9375" w14:textId="650ED707" w:rsidR="00893EBC" w:rsidRDefault="00834C4D" w:rsidP="00392570">
      <w:pPr>
        <w:spacing w:line="360" w:lineRule="auto"/>
        <w:jc w:val="center"/>
        <w:rPr>
          <w:rFonts w:eastAsia="宋体"/>
        </w:rPr>
      </w:pPr>
      <w:r>
        <w:rPr>
          <w:rFonts w:eastAsia="宋体"/>
          <w:noProof/>
        </w:rPr>
        <w:drawing>
          <wp:inline distT="0" distB="0" distL="0" distR="0" wp14:anchorId="17E5B6C3" wp14:editId="78CE08E3">
            <wp:extent cx="5016620" cy="259790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7712" cy="2608831"/>
                    </a:xfrm>
                    <a:prstGeom prst="rect">
                      <a:avLst/>
                    </a:prstGeom>
                    <a:noFill/>
                  </pic:spPr>
                </pic:pic>
              </a:graphicData>
            </a:graphic>
          </wp:inline>
        </w:drawing>
      </w:r>
    </w:p>
    <w:p w14:paraId="6DE465B0" w14:textId="4EE689B6" w:rsidR="00A862B5" w:rsidRPr="00834C4D" w:rsidRDefault="00A862B5" w:rsidP="00392570">
      <w:pPr>
        <w:spacing w:line="360" w:lineRule="auto"/>
        <w:rPr>
          <w:rFonts w:eastAsia="宋体"/>
          <w:b/>
          <w:sz w:val="24"/>
          <w:szCs w:val="24"/>
        </w:rPr>
      </w:pPr>
      <w:r w:rsidRPr="00834C4D">
        <w:rPr>
          <w:rFonts w:eastAsia="宋体"/>
          <w:b/>
          <w:sz w:val="24"/>
          <w:szCs w:val="24"/>
        </w:rPr>
        <w:t>F</w:t>
      </w:r>
      <w:r w:rsidRPr="00834C4D">
        <w:rPr>
          <w:rFonts w:eastAsia="宋体" w:hint="eastAsia"/>
          <w:b/>
          <w:sz w:val="24"/>
          <w:szCs w:val="24"/>
        </w:rPr>
        <w:t>igure</w:t>
      </w:r>
      <w:r w:rsidRPr="00834C4D">
        <w:rPr>
          <w:rFonts w:eastAsia="宋体"/>
          <w:b/>
          <w:sz w:val="24"/>
          <w:szCs w:val="24"/>
        </w:rPr>
        <w:t xml:space="preserve"> S5. </w:t>
      </w:r>
      <w:r w:rsidR="00AA1302" w:rsidRPr="00C6149C">
        <w:rPr>
          <w:rFonts w:eastAsia="宋体"/>
          <w:sz w:val="24"/>
          <w:szCs w:val="24"/>
        </w:rPr>
        <w:t xml:space="preserve">Experimental platform for simulating hydrogen leakage. (a) </w:t>
      </w:r>
      <w:r w:rsidR="00AA1302" w:rsidRPr="00C6149C">
        <w:rPr>
          <w:rFonts w:eastAsia="宋体" w:hint="eastAsia"/>
          <w:sz w:val="24"/>
          <w:szCs w:val="24"/>
        </w:rPr>
        <w:t>hydrogen</w:t>
      </w:r>
      <w:r w:rsidR="00AA1302" w:rsidRPr="00C6149C">
        <w:rPr>
          <w:rFonts w:eastAsia="宋体"/>
          <w:sz w:val="24"/>
          <w:szCs w:val="24"/>
        </w:rPr>
        <w:t xml:space="preserve"> leakage environment. (b) SAW sensing system integrated with a gas filter screen cover for detecting hydrogen.</w:t>
      </w:r>
    </w:p>
    <w:p w14:paraId="680DA0F3" w14:textId="25337F64" w:rsidR="00787F64" w:rsidRDefault="00787F64">
      <w:pPr>
        <w:widowControl/>
        <w:jc w:val="left"/>
        <w:rPr>
          <w:rFonts w:eastAsia="宋体"/>
        </w:rPr>
      </w:pPr>
      <w:r>
        <w:rPr>
          <w:rFonts w:eastAsia="宋体"/>
        </w:rPr>
        <w:br w:type="page"/>
      </w:r>
    </w:p>
    <w:p w14:paraId="28009B31" w14:textId="07F25363" w:rsidR="00392570" w:rsidRPr="00392570" w:rsidRDefault="00392570" w:rsidP="00392570">
      <w:pPr>
        <w:spacing w:line="360" w:lineRule="auto"/>
        <w:rPr>
          <w:rFonts w:eastAsia="宋体"/>
          <w:sz w:val="24"/>
          <w:szCs w:val="24"/>
        </w:rPr>
      </w:pPr>
      <w:r>
        <w:rPr>
          <w:rFonts w:eastAsia="宋体"/>
        </w:rPr>
        <w:lastRenderedPageBreak/>
        <w:tab/>
      </w:r>
      <w:r w:rsidRPr="00392570">
        <w:rPr>
          <w:rFonts w:eastAsia="宋体"/>
          <w:sz w:val="24"/>
          <w:szCs w:val="24"/>
        </w:rPr>
        <w:t xml:space="preserve">Fig. S6 shows the optical images of device surfaces during human exhalation and inhalation processes. Fig. S6a shows that the upper layer </w:t>
      </w:r>
      <w:r>
        <w:rPr>
          <w:rFonts w:eastAsia="宋体"/>
          <w:sz w:val="24"/>
          <w:szCs w:val="24"/>
        </w:rPr>
        <w:t>of</w:t>
      </w:r>
      <w:r w:rsidRPr="00392570">
        <w:rPr>
          <w:rFonts w:eastAsia="宋体"/>
          <w:sz w:val="24"/>
          <w:szCs w:val="24"/>
        </w:rPr>
        <w:t xml:space="preserve"> the </w:t>
      </w:r>
      <w:r>
        <w:rPr>
          <w:rFonts w:eastAsia="宋体"/>
          <w:sz w:val="24"/>
          <w:szCs w:val="24"/>
        </w:rPr>
        <w:t xml:space="preserve">SAW </w:t>
      </w:r>
      <w:r w:rsidRPr="00392570">
        <w:rPr>
          <w:rFonts w:eastAsia="宋体"/>
          <w:sz w:val="24"/>
          <w:szCs w:val="24"/>
        </w:rPr>
        <w:t>chip</w:t>
      </w:r>
      <w:r>
        <w:rPr>
          <w:rFonts w:eastAsia="宋体"/>
          <w:sz w:val="24"/>
          <w:szCs w:val="24"/>
        </w:rPr>
        <w:t xml:space="preserve"> is clean </w:t>
      </w:r>
      <w:r w:rsidRPr="00392570">
        <w:rPr>
          <w:rFonts w:eastAsia="宋体"/>
          <w:sz w:val="24"/>
          <w:szCs w:val="24"/>
        </w:rPr>
        <w:t>during inhalation</w:t>
      </w:r>
      <w:r>
        <w:rPr>
          <w:rFonts w:eastAsia="宋体"/>
          <w:sz w:val="24"/>
          <w:szCs w:val="24"/>
        </w:rPr>
        <w:t>. A</w:t>
      </w:r>
      <w:r w:rsidRPr="00392570">
        <w:rPr>
          <w:rFonts w:eastAsia="宋体"/>
          <w:sz w:val="24"/>
          <w:szCs w:val="24"/>
        </w:rPr>
        <w:t xml:space="preserve">s shown in Fig. S6b, due to the high humidity of human breath reaching 90% RH, a large amount of humid airflow impacts the surface of the </w:t>
      </w:r>
      <w:r>
        <w:rPr>
          <w:rFonts w:eastAsia="宋体"/>
          <w:sz w:val="24"/>
          <w:szCs w:val="24"/>
        </w:rPr>
        <w:t>SAW chip</w:t>
      </w:r>
      <w:r w:rsidRPr="00392570">
        <w:rPr>
          <w:rFonts w:eastAsia="宋体"/>
          <w:sz w:val="24"/>
          <w:szCs w:val="24"/>
        </w:rPr>
        <w:t>, leading to the formation of tiny water droplets on the chip surface, thereby increasing the acoustic loss of the SAW chip.</w:t>
      </w:r>
    </w:p>
    <w:p w14:paraId="184D11B4" w14:textId="3ACB6579" w:rsidR="00A862B5" w:rsidRPr="00392570" w:rsidRDefault="00787F64" w:rsidP="00392570">
      <w:pPr>
        <w:spacing w:beforeLines="50" w:before="156" w:afterLines="50" w:after="156" w:line="360" w:lineRule="auto"/>
        <w:jc w:val="center"/>
        <w:rPr>
          <w:rFonts w:eastAsia="宋体"/>
          <w:sz w:val="24"/>
          <w:szCs w:val="24"/>
        </w:rPr>
      </w:pPr>
      <w:r w:rsidRPr="00392570">
        <w:rPr>
          <w:rFonts w:eastAsia="宋体"/>
          <w:noProof/>
          <w:sz w:val="24"/>
          <w:szCs w:val="24"/>
        </w:rPr>
        <w:drawing>
          <wp:inline distT="0" distB="0" distL="0" distR="0" wp14:anchorId="6B9F3312" wp14:editId="55FD0389">
            <wp:extent cx="3728852" cy="1679459"/>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0865" cy="1684870"/>
                    </a:xfrm>
                    <a:prstGeom prst="rect">
                      <a:avLst/>
                    </a:prstGeom>
                    <a:noFill/>
                  </pic:spPr>
                </pic:pic>
              </a:graphicData>
            </a:graphic>
          </wp:inline>
        </w:drawing>
      </w:r>
    </w:p>
    <w:p w14:paraId="508967BD" w14:textId="7C04A8AE" w:rsidR="00787F64" w:rsidRPr="00834C4D" w:rsidRDefault="00787F64" w:rsidP="00392570">
      <w:pPr>
        <w:spacing w:line="360" w:lineRule="auto"/>
        <w:jc w:val="center"/>
        <w:rPr>
          <w:rFonts w:eastAsia="宋体"/>
          <w:b/>
          <w:sz w:val="24"/>
          <w:szCs w:val="24"/>
        </w:rPr>
      </w:pPr>
      <w:r w:rsidRPr="00834C4D">
        <w:rPr>
          <w:rFonts w:eastAsia="宋体"/>
          <w:b/>
          <w:sz w:val="24"/>
          <w:szCs w:val="24"/>
        </w:rPr>
        <w:t>F</w:t>
      </w:r>
      <w:r w:rsidRPr="00834C4D">
        <w:rPr>
          <w:rFonts w:eastAsia="宋体" w:hint="eastAsia"/>
          <w:b/>
          <w:sz w:val="24"/>
          <w:szCs w:val="24"/>
        </w:rPr>
        <w:t>igure</w:t>
      </w:r>
      <w:r w:rsidRPr="00834C4D">
        <w:rPr>
          <w:rFonts w:eastAsia="宋体"/>
          <w:b/>
          <w:sz w:val="24"/>
          <w:szCs w:val="24"/>
        </w:rPr>
        <w:t xml:space="preserve"> S6. </w:t>
      </w:r>
      <w:r w:rsidRPr="00C6149C">
        <w:rPr>
          <w:rFonts w:eastAsia="宋体"/>
          <w:sz w:val="24"/>
          <w:szCs w:val="24"/>
        </w:rPr>
        <w:t>Optical image of device surface during human respiration.</w:t>
      </w:r>
    </w:p>
    <w:p w14:paraId="75FA516C" w14:textId="1F79D398" w:rsidR="00B529D7" w:rsidRDefault="00B529D7">
      <w:pPr>
        <w:widowControl/>
        <w:jc w:val="left"/>
        <w:rPr>
          <w:rFonts w:eastAsia="宋体"/>
        </w:rPr>
      </w:pPr>
      <w:r>
        <w:rPr>
          <w:rFonts w:eastAsia="宋体"/>
        </w:rPr>
        <w:br w:type="page"/>
      </w:r>
    </w:p>
    <w:p w14:paraId="4C2C6BDB" w14:textId="3E7F6CF3" w:rsidR="00184491" w:rsidRPr="00184491" w:rsidRDefault="00184491" w:rsidP="00184491">
      <w:pPr>
        <w:spacing w:line="360" w:lineRule="auto"/>
        <w:rPr>
          <w:rFonts w:eastAsia="宋体"/>
          <w:sz w:val="24"/>
          <w:szCs w:val="24"/>
        </w:rPr>
      </w:pPr>
      <w:r w:rsidRPr="00184491">
        <w:rPr>
          <w:rFonts w:eastAsia="宋体"/>
          <w:sz w:val="24"/>
          <w:szCs w:val="24"/>
        </w:rPr>
        <w:lastRenderedPageBreak/>
        <w:t xml:space="preserve">Fig. S7 shows the baseline of </w:t>
      </w:r>
      <w:r w:rsidR="00BF25E2">
        <w:rPr>
          <w:rFonts w:eastAsia="宋体"/>
          <w:sz w:val="24"/>
          <w:szCs w:val="24"/>
        </w:rPr>
        <w:t xml:space="preserve">the </w:t>
      </w:r>
      <w:r w:rsidRPr="00184491">
        <w:rPr>
          <w:rFonts w:eastAsia="宋体"/>
          <w:sz w:val="24"/>
          <w:szCs w:val="24"/>
        </w:rPr>
        <w:t>SAW sensing system within 120 s. It can be seen that the amplitude discriminating circuit used for SAW acoustic signal acquisition has extremely low baseline noise (</w:t>
      </w:r>
      <w:r w:rsidR="00C14405" w:rsidRPr="00C14405">
        <w:rPr>
          <w:rFonts w:eastAsia="宋体" w:cs="Times New Roman"/>
          <w:sz w:val="24"/>
          <w:szCs w:val="24"/>
        </w:rPr>
        <w:t>±</w:t>
      </w:r>
      <w:r w:rsidRPr="00184491">
        <w:rPr>
          <w:rFonts w:eastAsia="宋体"/>
          <w:sz w:val="24"/>
          <w:szCs w:val="24"/>
        </w:rPr>
        <w:t xml:space="preserve">15 μV), which is also due to the low insertion loss of </w:t>
      </w:r>
      <w:r w:rsidR="00BF25E2">
        <w:rPr>
          <w:rFonts w:eastAsia="宋体"/>
          <w:sz w:val="24"/>
          <w:szCs w:val="24"/>
        </w:rPr>
        <w:t xml:space="preserve">the </w:t>
      </w:r>
      <w:r w:rsidRPr="00184491">
        <w:rPr>
          <w:rFonts w:eastAsia="宋体"/>
          <w:sz w:val="24"/>
          <w:szCs w:val="24"/>
        </w:rPr>
        <w:t>SAW chip (-12</w:t>
      </w:r>
      <w:r w:rsidR="00C14405">
        <w:rPr>
          <w:rFonts w:eastAsia="宋体"/>
          <w:sz w:val="24"/>
          <w:szCs w:val="24"/>
        </w:rPr>
        <w:t xml:space="preserve"> </w:t>
      </w:r>
      <w:r w:rsidRPr="00184491">
        <w:rPr>
          <w:rFonts w:eastAsia="宋体"/>
          <w:sz w:val="24"/>
          <w:szCs w:val="24"/>
        </w:rPr>
        <w:t>dB), thus improving the signal-to-noise ratio of SAW sensing system.</w:t>
      </w:r>
    </w:p>
    <w:p w14:paraId="70719E9B" w14:textId="4EB85B0A" w:rsidR="00787F64" w:rsidRPr="00A862B5" w:rsidRDefault="000E7E7A" w:rsidP="00F62D56">
      <w:pPr>
        <w:jc w:val="center"/>
        <w:rPr>
          <w:rFonts w:eastAsia="宋体"/>
        </w:rPr>
      </w:pPr>
      <w:r>
        <w:rPr>
          <w:rFonts w:eastAsia="宋体" w:hint="eastAsia"/>
          <w:noProof/>
        </w:rPr>
        <w:drawing>
          <wp:inline distT="0" distB="0" distL="0" distR="0" wp14:anchorId="11895F7C" wp14:editId="043C6516">
            <wp:extent cx="3181611" cy="248101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se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6653" cy="2508339"/>
                    </a:xfrm>
                    <a:prstGeom prst="rect">
                      <a:avLst/>
                    </a:prstGeom>
                  </pic:spPr>
                </pic:pic>
              </a:graphicData>
            </a:graphic>
          </wp:inline>
        </w:drawing>
      </w:r>
    </w:p>
    <w:p w14:paraId="5BB27A17" w14:textId="6D631CBB" w:rsidR="00BB0E5B" w:rsidRPr="00834C4D" w:rsidRDefault="0004557E" w:rsidP="00184491">
      <w:pPr>
        <w:spacing w:line="360" w:lineRule="auto"/>
        <w:jc w:val="center"/>
        <w:rPr>
          <w:rFonts w:eastAsia="宋体"/>
          <w:b/>
          <w:sz w:val="24"/>
          <w:szCs w:val="24"/>
        </w:rPr>
      </w:pPr>
      <w:r w:rsidRPr="00834C4D">
        <w:rPr>
          <w:rFonts w:eastAsia="宋体"/>
          <w:b/>
          <w:sz w:val="24"/>
          <w:szCs w:val="24"/>
        </w:rPr>
        <w:t>F</w:t>
      </w:r>
      <w:r w:rsidRPr="00834C4D">
        <w:rPr>
          <w:rFonts w:eastAsia="宋体" w:hint="eastAsia"/>
          <w:b/>
          <w:sz w:val="24"/>
          <w:szCs w:val="24"/>
        </w:rPr>
        <w:t>igure</w:t>
      </w:r>
      <w:r w:rsidR="00893EBC" w:rsidRPr="00834C4D">
        <w:rPr>
          <w:rFonts w:eastAsia="宋体"/>
          <w:b/>
          <w:sz w:val="24"/>
          <w:szCs w:val="24"/>
        </w:rPr>
        <w:t xml:space="preserve"> S</w:t>
      </w:r>
      <w:r w:rsidR="00787F64" w:rsidRPr="00834C4D">
        <w:rPr>
          <w:rFonts w:eastAsia="宋体"/>
          <w:b/>
          <w:sz w:val="24"/>
          <w:szCs w:val="24"/>
        </w:rPr>
        <w:t>7</w:t>
      </w:r>
      <w:r w:rsidR="00893EBC" w:rsidRPr="00834C4D">
        <w:rPr>
          <w:rFonts w:eastAsia="宋体"/>
          <w:b/>
          <w:sz w:val="24"/>
          <w:szCs w:val="24"/>
        </w:rPr>
        <w:t xml:space="preserve">. </w:t>
      </w:r>
      <w:r w:rsidR="00F72290" w:rsidRPr="00C6149C">
        <w:rPr>
          <w:rFonts w:eastAsia="宋体" w:cs="Times New Roman"/>
          <w:sz w:val="24"/>
          <w:szCs w:val="24"/>
        </w:rPr>
        <w:t>Baseline of SAW sensing system.</w:t>
      </w:r>
    </w:p>
    <w:p w14:paraId="52764AC9" w14:textId="03030A15" w:rsidR="00893EBC" w:rsidRDefault="00893EBC" w:rsidP="00F62D56">
      <w:pPr>
        <w:jc w:val="center"/>
        <w:rPr>
          <w:rFonts w:eastAsia="宋体"/>
        </w:rPr>
      </w:pPr>
    </w:p>
    <w:p w14:paraId="78717E9F" w14:textId="203800B8" w:rsidR="00846969" w:rsidRDefault="00846969">
      <w:pPr>
        <w:widowControl/>
        <w:jc w:val="left"/>
        <w:rPr>
          <w:rFonts w:eastAsia="宋体" w:cs="Times New Roman"/>
        </w:rPr>
      </w:pPr>
      <w:r>
        <w:rPr>
          <w:rFonts w:eastAsia="宋体" w:cs="Times New Roman"/>
        </w:rPr>
        <w:br w:type="page"/>
      </w:r>
    </w:p>
    <w:p w14:paraId="27D28734" w14:textId="758F9B21" w:rsidR="00684028" w:rsidRPr="00684028" w:rsidRDefault="003E66E2" w:rsidP="00F65EFB">
      <w:pPr>
        <w:spacing w:line="360" w:lineRule="auto"/>
        <w:rPr>
          <w:rFonts w:eastAsia="宋体" w:cs="Times New Roman"/>
          <w:sz w:val="24"/>
          <w:szCs w:val="24"/>
        </w:rPr>
      </w:pPr>
      <w:r>
        <w:rPr>
          <w:rFonts w:eastAsia="宋体" w:cs="Times New Roman"/>
          <w:sz w:val="24"/>
          <w:szCs w:val="24"/>
        </w:rPr>
        <w:lastRenderedPageBreak/>
        <w:tab/>
      </w:r>
      <w:r w:rsidRPr="003E66E2">
        <w:rPr>
          <w:rFonts w:eastAsia="宋体" w:cs="Times New Roman"/>
          <w:sz w:val="24"/>
          <w:szCs w:val="24"/>
        </w:rPr>
        <w:t xml:space="preserve">Fig. 8 shows the response of </w:t>
      </w:r>
      <w:r w:rsidR="00BF25E2">
        <w:rPr>
          <w:rFonts w:eastAsia="宋体" w:cs="Times New Roman"/>
          <w:sz w:val="24"/>
          <w:szCs w:val="24"/>
        </w:rPr>
        <w:t xml:space="preserve">the </w:t>
      </w:r>
      <w:r w:rsidRPr="003E66E2">
        <w:rPr>
          <w:rFonts w:eastAsia="宋体" w:cs="Times New Roman"/>
          <w:sz w:val="24"/>
          <w:szCs w:val="24"/>
        </w:rPr>
        <w:t xml:space="preserve">SAW chip at 5 v/v% gas concentration. From the figure, it can be seen that the response of </w:t>
      </w:r>
      <w:r w:rsidR="00BF25E2">
        <w:rPr>
          <w:rFonts w:eastAsia="宋体" w:cs="Times New Roman"/>
          <w:sz w:val="24"/>
          <w:szCs w:val="24"/>
        </w:rPr>
        <w:t xml:space="preserve">the </w:t>
      </w:r>
      <w:r w:rsidRPr="003E66E2">
        <w:rPr>
          <w:rFonts w:eastAsia="宋体" w:cs="Times New Roman"/>
          <w:sz w:val="24"/>
          <w:szCs w:val="24"/>
        </w:rPr>
        <w:t xml:space="preserve">SAW chip to </w:t>
      </w:r>
      <w:r w:rsidRPr="00C6149C">
        <w:rPr>
          <w:rFonts w:eastAsia="宋体"/>
          <w:sz w:val="24"/>
          <w:szCs w:val="24"/>
        </w:rPr>
        <w:t>H</w:t>
      </w:r>
      <w:r w:rsidRPr="00C6149C">
        <w:rPr>
          <w:rFonts w:eastAsia="宋体"/>
          <w:sz w:val="24"/>
          <w:szCs w:val="24"/>
          <w:vertAlign w:val="subscript"/>
        </w:rPr>
        <w:t>2</w:t>
      </w:r>
      <w:r w:rsidRPr="00C6149C">
        <w:rPr>
          <w:rFonts w:eastAsia="宋体"/>
          <w:sz w:val="24"/>
          <w:szCs w:val="24"/>
        </w:rPr>
        <w:t>, He, Ar, O</w:t>
      </w:r>
      <w:r w:rsidRPr="00C6149C">
        <w:rPr>
          <w:rFonts w:eastAsia="宋体"/>
          <w:sz w:val="24"/>
          <w:szCs w:val="24"/>
          <w:vertAlign w:val="subscript"/>
        </w:rPr>
        <w:t>2</w:t>
      </w:r>
      <w:r w:rsidRPr="00C6149C">
        <w:rPr>
          <w:rFonts w:eastAsia="宋体"/>
          <w:sz w:val="24"/>
          <w:szCs w:val="24"/>
        </w:rPr>
        <w:t xml:space="preserve"> and CO</w:t>
      </w:r>
      <w:r w:rsidRPr="00C6149C">
        <w:rPr>
          <w:rFonts w:eastAsia="宋体"/>
          <w:sz w:val="24"/>
          <w:szCs w:val="24"/>
          <w:vertAlign w:val="subscript"/>
        </w:rPr>
        <w:t>2</w:t>
      </w:r>
      <w:r w:rsidRPr="003E66E2">
        <w:rPr>
          <w:rFonts w:eastAsia="宋体" w:cs="Times New Roman"/>
          <w:sz w:val="24"/>
          <w:szCs w:val="24"/>
        </w:rPr>
        <w:t xml:space="preserve"> at the same concentration of 5 v/v% is </w:t>
      </w:r>
      <w:r>
        <w:rPr>
          <w:rFonts w:eastAsia="宋体" w:cs="Times New Roman"/>
          <w:sz w:val="24"/>
          <w:szCs w:val="24"/>
        </w:rPr>
        <w:t xml:space="preserve">about </w:t>
      </w:r>
      <w:r w:rsidRPr="003E66E2">
        <w:rPr>
          <w:rFonts w:eastAsia="宋体" w:cs="Times New Roman"/>
          <w:sz w:val="24"/>
          <w:szCs w:val="24"/>
        </w:rPr>
        <w:t>0.3 m</w:t>
      </w:r>
      <w:r>
        <w:rPr>
          <w:rFonts w:eastAsia="宋体" w:cs="Times New Roman"/>
          <w:sz w:val="24"/>
          <w:szCs w:val="24"/>
        </w:rPr>
        <w:t>V</w:t>
      </w:r>
      <w:r w:rsidRPr="003E66E2">
        <w:rPr>
          <w:rFonts w:eastAsia="宋体" w:cs="Times New Roman"/>
          <w:sz w:val="24"/>
          <w:szCs w:val="24"/>
        </w:rPr>
        <w:t>, 0.25 m</w:t>
      </w:r>
      <w:r>
        <w:rPr>
          <w:rFonts w:eastAsia="宋体" w:cs="Times New Roman"/>
          <w:sz w:val="24"/>
          <w:szCs w:val="24"/>
        </w:rPr>
        <w:t>V</w:t>
      </w:r>
      <w:r w:rsidRPr="003E66E2">
        <w:rPr>
          <w:rFonts w:eastAsia="宋体" w:cs="Times New Roman"/>
          <w:sz w:val="24"/>
          <w:szCs w:val="24"/>
        </w:rPr>
        <w:t>,</w:t>
      </w:r>
      <w:r>
        <w:rPr>
          <w:rFonts w:eastAsia="宋体" w:cs="Times New Roman"/>
          <w:sz w:val="24"/>
          <w:szCs w:val="24"/>
        </w:rPr>
        <w:t xml:space="preserve"> </w:t>
      </w:r>
      <w:r w:rsidRPr="003E66E2">
        <w:rPr>
          <w:rFonts w:eastAsia="宋体" w:cs="Times New Roman"/>
          <w:sz w:val="24"/>
          <w:szCs w:val="24"/>
        </w:rPr>
        <w:t>-0.15 m</w:t>
      </w:r>
      <w:r>
        <w:rPr>
          <w:rFonts w:eastAsia="宋体" w:cs="Times New Roman"/>
          <w:sz w:val="24"/>
          <w:szCs w:val="24"/>
        </w:rPr>
        <w:t>V</w:t>
      </w:r>
      <w:r w:rsidRPr="003E66E2">
        <w:rPr>
          <w:rFonts w:eastAsia="宋体" w:cs="Times New Roman"/>
          <w:sz w:val="24"/>
          <w:szCs w:val="24"/>
        </w:rPr>
        <w:t>,</w:t>
      </w:r>
      <w:r w:rsidR="00C20959">
        <w:rPr>
          <w:rFonts w:eastAsia="宋体" w:cs="Times New Roman"/>
          <w:sz w:val="24"/>
          <w:szCs w:val="24"/>
        </w:rPr>
        <w:t xml:space="preserve"> </w:t>
      </w:r>
      <w:r w:rsidRPr="003E66E2">
        <w:rPr>
          <w:rFonts w:eastAsia="宋体" w:cs="Times New Roman"/>
          <w:sz w:val="24"/>
          <w:szCs w:val="24"/>
        </w:rPr>
        <w:t>-0.1 m</w:t>
      </w:r>
      <w:r>
        <w:rPr>
          <w:rFonts w:eastAsia="宋体" w:cs="Times New Roman"/>
          <w:sz w:val="24"/>
          <w:szCs w:val="24"/>
        </w:rPr>
        <w:t>V</w:t>
      </w:r>
      <w:r w:rsidRPr="003E66E2">
        <w:rPr>
          <w:rFonts w:eastAsia="宋体" w:cs="Times New Roman"/>
          <w:sz w:val="24"/>
          <w:szCs w:val="24"/>
        </w:rPr>
        <w:t xml:space="preserve"> and-0.18 m</w:t>
      </w:r>
      <w:r>
        <w:rPr>
          <w:rFonts w:eastAsia="宋体" w:cs="Times New Roman"/>
          <w:sz w:val="24"/>
          <w:szCs w:val="24"/>
        </w:rPr>
        <w:t>V</w:t>
      </w:r>
      <w:r w:rsidRPr="003E66E2">
        <w:rPr>
          <w:rFonts w:eastAsia="宋体" w:cs="Times New Roman"/>
          <w:sz w:val="24"/>
          <w:szCs w:val="24"/>
        </w:rPr>
        <w:t xml:space="preserve"> respectively. Therefore, based on the estimation method of the lower limit of gas detection in the International Union of Pure and Applied Chemistry, the lower limit of gas detection is considered when the sensing response exceeds three times of the baseline noise. Therefore, based on the baseline noise of the SAW sensor system </w:t>
      </w:r>
      <w:r>
        <w:rPr>
          <w:rFonts w:eastAsia="宋体" w:cs="Times New Roman"/>
          <w:sz w:val="24"/>
          <w:szCs w:val="24"/>
        </w:rPr>
        <w:t>(</w:t>
      </w:r>
      <w:r w:rsidR="00C14405" w:rsidRPr="00C14405">
        <w:rPr>
          <w:rFonts w:eastAsia="宋体" w:cs="Times New Roman"/>
          <w:sz w:val="24"/>
          <w:szCs w:val="24"/>
        </w:rPr>
        <w:t>±</w:t>
      </w:r>
      <w:r>
        <w:rPr>
          <w:rFonts w:eastAsia="宋体" w:cs="Times New Roman"/>
          <w:sz w:val="24"/>
          <w:szCs w:val="24"/>
        </w:rPr>
        <w:t xml:space="preserve">0.015 </w:t>
      </w:r>
      <w:r>
        <w:rPr>
          <w:rFonts w:eastAsia="宋体" w:cs="Times New Roman" w:hint="eastAsia"/>
          <w:sz w:val="24"/>
          <w:szCs w:val="24"/>
        </w:rPr>
        <w:t>m</w:t>
      </w:r>
      <w:r w:rsidRPr="00184491">
        <w:rPr>
          <w:rFonts w:eastAsia="宋体"/>
          <w:sz w:val="24"/>
          <w:szCs w:val="24"/>
        </w:rPr>
        <w:t>V</w:t>
      </w:r>
      <w:r>
        <w:rPr>
          <w:rFonts w:eastAsia="宋体" w:cs="Times New Roman"/>
          <w:sz w:val="24"/>
          <w:szCs w:val="24"/>
        </w:rPr>
        <w:t xml:space="preserve">) </w:t>
      </w:r>
      <w:r w:rsidRPr="003E66E2">
        <w:rPr>
          <w:rFonts w:eastAsia="宋体" w:cs="Times New Roman"/>
          <w:sz w:val="24"/>
          <w:szCs w:val="24"/>
        </w:rPr>
        <w:t xml:space="preserve">and the linear response relationship, we estimate the detection limits of </w:t>
      </w:r>
      <w:r w:rsidR="00BF25E2">
        <w:rPr>
          <w:rFonts w:eastAsia="宋体" w:cs="Times New Roman"/>
          <w:sz w:val="24"/>
          <w:szCs w:val="24"/>
        </w:rPr>
        <w:t xml:space="preserve">the </w:t>
      </w:r>
      <w:r w:rsidRPr="003E66E2">
        <w:rPr>
          <w:rFonts w:eastAsia="宋体" w:cs="Times New Roman"/>
          <w:sz w:val="24"/>
          <w:szCs w:val="24"/>
        </w:rPr>
        <w:t>SAW chip as 0.8 v/v% @ H</w:t>
      </w:r>
      <w:r w:rsidRPr="003E66E2">
        <w:rPr>
          <w:rFonts w:eastAsia="宋体" w:cs="Times New Roman"/>
          <w:sz w:val="24"/>
          <w:szCs w:val="24"/>
          <w:vertAlign w:val="subscript"/>
        </w:rPr>
        <w:t>2</w:t>
      </w:r>
      <w:r w:rsidRPr="003E66E2">
        <w:rPr>
          <w:rFonts w:eastAsia="宋体" w:cs="Times New Roman"/>
          <w:sz w:val="24"/>
          <w:szCs w:val="24"/>
        </w:rPr>
        <w:t>, 0.9 v/v% @ He, 1.5 v/v% @ Ar, 2.3 v/v% @ O</w:t>
      </w:r>
      <w:r w:rsidRPr="003E66E2">
        <w:rPr>
          <w:rFonts w:eastAsia="宋体" w:cs="Times New Roman"/>
          <w:sz w:val="24"/>
          <w:szCs w:val="24"/>
          <w:vertAlign w:val="subscript"/>
        </w:rPr>
        <w:t>2</w:t>
      </w:r>
      <w:r w:rsidRPr="003E66E2">
        <w:rPr>
          <w:rFonts w:eastAsia="宋体" w:cs="Times New Roman"/>
          <w:sz w:val="24"/>
          <w:szCs w:val="24"/>
        </w:rPr>
        <w:t xml:space="preserve"> and 1.25 v/v% @ CO</w:t>
      </w:r>
      <w:r w:rsidRPr="003E66E2">
        <w:rPr>
          <w:rFonts w:eastAsia="宋体" w:cs="Times New Roman"/>
          <w:sz w:val="24"/>
          <w:szCs w:val="24"/>
          <w:vertAlign w:val="subscript"/>
        </w:rPr>
        <w:t>2</w:t>
      </w:r>
      <w:r w:rsidRPr="003E66E2">
        <w:rPr>
          <w:rFonts w:eastAsia="宋体" w:cs="Times New Roman"/>
          <w:sz w:val="24"/>
          <w:szCs w:val="24"/>
        </w:rPr>
        <w:t>.</w:t>
      </w:r>
      <w:r w:rsidR="008C5887" w:rsidRPr="00684028">
        <w:rPr>
          <w:rFonts w:eastAsia="宋体" w:cs="Times New Roman" w:hint="eastAsia"/>
          <w:sz w:val="24"/>
          <w:szCs w:val="24"/>
        </w:rPr>
        <w:t xml:space="preserve"> </w:t>
      </w:r>
    </w:p>
    <w:p w14:paraId="16008878" w14:textId="565D1F8F" w:rsidR="00684028" w:rsidRPr="00684028" w:rsidRDefault="00684028" w:rsidP="00684028">
      <w:pPr>
        <w:spacing w:line="360" w:lineRule="auto"/>
        <w:jc w:val="center"/>
        <w:rPr>
          <w:rFonts w:eastAsia="宋体" w:cs="Times New Roman"/>
          <w:sz w:val="24"/>
          <w:szCs w:val="24"/>
        </w:rPr>
      </w:pPr>
      <w:r w:rsidRPr="00684028">
        <w:rPr>
          <w:rFonts w:eastAsia="宋体" w:cs="Times New Roman"/>
          <w:noProof/>
          <w:sz w:val="24"/>
          <w:szCs w:val="24"/>
        </w:rPr>
        <w:drawing>
          <wp:inline distT="0" distB="0" distL="0" distR="0" wp14:anchorId="4D908B63" wp14:editId="3F4671CA">
            <wp:extent cx="3378084" cy="27302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检测下限.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9168" cy="2739224"/>
                    </a:xfrm>
                    <a:prstGeom prst="rect">
                      <a:avLst/>
                    </a:prstGeom>
                  </pic:spPr>
                </pic:pic>
              </a:graphicData>
            </a:graphic>
          </wp:inline>
        </w:drawing>
      </w:r>
    </w:p>
    <w:p w14:paraId="76ECD0C8" w14:textId="13F52F14" w:rsidR="006D2363" w:rsidRDefault="00684028" w:rsidP="006D2363">
      <w:pPr>
        <w:spacing w:line="360" w:lineRule="auto"/>
        <w:rPr>
          <w:rFonts w:eastAsia="宋体" w:cs="Times New Roman"/>
          <w:sz w:val="24"/>
          <w:szCs w:val="24"/>
        </w:rPr>
      </w:pPr>
      <w:r w:rsidRPr="00684028">
        <w:rPr>
          <w:rFonts w:eastAsia="宋体" w:cs="Times New Roman"/>
          <w:b/>
          <w:sz w:val="24"/>
          <w:szCs w:val="24"/>
        </w:rPr>
        <w:t>Figure S8</w:t>
      </w:r>
      <w:r w:rsidRPr="00684028">
        <w:rPr>
          <w:rFonts w:eastAsia="宋体" w:cs="Times New Roman"/>
          <w:sz w:val="24"/>
          <w:szCs w:val="24"/>
        </w:rPr>
        <w:t xml:space="preserve">. Response of SAW chip with different gas </w:t>
      </w:r>
      <w:r w:rsidR="00BF25E2">
        <w:rPr>
          <w:rFonts w:eastAsia="宋体" w:cs="Times New Roman"/>
          <w:sz w:val="24"/>
          <w:szCs w:val="24"/>
        </w:rPr>
        <w:t>layers</w:t>
      </w:r>
      <w:r w:rsidR="00BF25E2" w:rsidRPr="00684028">
        <w:rPr>
          <w:rFonts w:eastAsia="宋体" w:cs="Times New Roman"/>
          <w:sz w:val="24"/>
          <w:szCs w:val="24"/>
        </w:rPr>
        <w:t xml:space="preserve"> </w:t>
      </w:r>
      <w:r w:rsidRPr="00684028">
        <w:rPr>
          <w:rFonts w:eastAsia="宋体" w:cs="Times New Roman"/>
          <w:sz w:val="24"/>
          <w:szCs w:val="24"/>
        </w:rPr>
        <w:t>under 5 v/v% concentration.</w:t>
      </w:r>
    </w:p>
    <w:p w14:paraId="44F82D28" w14:textId="05CE7E6A" w:rsidR="006D2363" w:rsidRPr="006D2363" w:rsidRDefault="006D2363">
      <w:pPr>
        <w:widowControl/>
        <w:jc w:val="left"/>
        <w:rPr>
          <w:rFonts w:eastAsia="宋体" w:cs="Times New Roman"/>
          <w:sz w:val="24"/>
          <w:szCs w:val="24"/>
        </w:rPr>
      </w:pPr>
    </w:p>
    <w:p w14:paraId="5DD45025" w14:textId="552DE97B" w:rsidR="006D2363" w:rsidRDefault="006D2363">
      <w:pPr>
        <w:widowControl/>
        <w:jc w:val="left"/>
        <w:rPr>
          <w:rFonts w:eastAsia="宋体" w:cs="Times New Roman"/>
          <w:sz w:val="24"/>
          <w:szCs w:val="24"/>
        </w:rPr>
      </w:pPr>
      <w:r>
        <w:rPr>
          <w:rFonts w:eastAsia="宋体" w:cs="Times New Roman"/>
          <w:sz w:val="24"/>
          <w:szCs w:val="24"/>
        </w:rPr>
        <w:br w:type="page"/>
      </w:r>
    </w:p>
    <w:p w14:paraId="705C0008" w14:textId="65AC8E0D" w:rsidR="00787F64" w:rsidRPr="00F65EFB" w:rsidRDefault="00F65EFB" w:rsidP="00F65EFB">
      <w:pPr>
        <w:spacing w:line="360" w:lineRule="auto"/>
        <w:rPr>
          <w:rFonts w:eastAsia="宋体" w:cs="Times New Roman"/>
          <w:sz w:val="24"/>
          <w:szCs w:val="24"/>
        </w:rPr>
      </w:pPr>
      <w:r w:rsidRPr="00F65EFB">
        <w:rPr>
          <w:rFonts w:eastAsia="宋体" w:cs="Times New Roman" w:hint="eastAsia"/>
          <w:sz w:val="24"/>
          <w:szCs w:val="24"/>
        </w:rPr>
        <w:lastRenderedPageBreak/>
        <w:t>T</w:t>
      </w:r>
      <w:r w:rsidRPr="00F65EFB">
        <w:rPr>
          <w:rFonts w:eastAsia="宋体" w:cs="Times New Roman"/>
          <w:sz w:val="24"/>
          <w:szCs w:val="24"/>
        </w:rPr>
        <w:t xml:space="preserve">able S1 gives the parameters of gas and the data sources are from the COMSOL </w:t>
      </w:r>
      <w:r w:rsidRPr="00F65EFB">
        <w:rPr>
          <w:rFonts w:eastAsia="宋体" w:cs="Times New Roman" w:hint="eastAsia"/>
          <w:sz w:val="24"/>
          <w:szCs w:val="24"/>
        </w:rPr>
        <w:t>(</w:t>
      </w:r>
      <w:r w:rsidRPr="00F65EFB">
        <w:rPr>
          <w:rFonts w:eastAsia="宋体" w:cs="Times New Roman"/>
          <w:sz w:val="24"/>
          <w:szCs w:val="24"/>
        </w:rPr>
        <w:t xml:space="preserve">https://cn.comsol.com/). </w:t>
      </w:r>
    </w:p>
    <w:p w14:paraId="7B1E0EC5" w14:textId="77777777" w:rsidR="000E2E48" w:rsidRPr="00F217F0" w:rsidRDefault="000E2E48" w:rsidP="00F65EFB">
      <w:pPr>
        <w:spacing w:line="360" w:lineRule="auto"/>
        <w:jc w:val="center"/>
        <w:rPr>
          <w:rFonts w:eastAsia="宋体" w:cs="Times New Roman"/>
          <w:b/>
          <w:sz w:val="24"/>
          <w:szCs w:val="24"/>
        </w:rPr>
      </w:pPr>
      <w:r w:rsidRPr="00F217F0">
        <w:rPr>
          <w:rFonts w:eastAsia="宋体" w:cs="Times New Roman"/>
          <w:b/>
          <w:sz w:val="24"/>
          <w:szCs w:val="24"/>
        </w:rPr>
        <w:t>Table S</w:t>
      </w:r>
      <w:r>
        <w:rPr>
          <w:rFonts w:eastAsia="宋体" w:cs="Times New Roman"/>
          <w:b/>
          <w:sz w:val="24"/>
          <w:szCs w:val="24"/>
        </w:rPr>
        <w:t>1</w:t>
      </w:r>
      <w:r w:rsidRPr="00F217F0">
        <w:rPr>
          <w:rFonts w:eastAsia="宋体" w:cs="Times New Roman"/>
          <w:b/>
          <w:sz w:val="24"/>
          <w:szCs w:val="24"/>
        </w:rPr>
        <w:t xml:space="preserve">. </w:t>
      </w:r>
      <w:r w:rsidRPr="00C6149C">
        <w:rPr>
          <w:rFonts w:eastAsia="宋体" w:cs="Times New Roman"/>
          <w:sz w:val="24"/>
          <w:szCs w:val="24"/>
        </w:rPr>
        <w:t>Parameters of gas (300K)</w:t>
      </w:r>
    </w:p>
    <w:tbl>
      <w:tblPr>
        <w:tblStyle w:val="a7"/>
        <w:tblW w:w="9351" w:type="dxa"/>
        <w:tblLook w:val="04A0" w:firstRow="1" w:lastRow="0" w:firstColumn="1" w:lastColumn="0" w:noHBand="0" w:noVBand="1"/>
      </w:tblPr>
      <w:tblGrid>
        <w:gridCol w:w="578"/>
        <w:gridCol w:w="1675"/>
        <w:gridCol w:w="1272"/>
        <w:gridCol w:w="1018"/>
        <w:gridCol w:w="990"/>
        <w:gridCol w:w="1131"/>
        <w:gridCol w:w="1277"/>
        <w:gridCol w:w="1410"/>
      </w:tblGrid>
      <w:tr w:rsidR="000E2E48" w:rsidRPr="00F217F0" w14:paraId="330FAAE1" w14:textId="77777777" w:rsidTr="00933022">
        <w:tc>
          <w:tcPr>
            <w:tcW w:w="578" w:type="dxa"/>
            <w:vAlign w:val="center"/>
          </w:tcPr>
          <w:p w14:paraId="4B2998B2"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Gas</w:t>
            </w:r>
          </w:p>
        </w:tc>
        <w:tc>
          <w:tcPr>
            <w:tcW w:w="1685" w:type="dxa"/>
          </w:tcPr>
          <w:p w14:paraId="15D3CBB2"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Molecular mass (g/mol)</w:t>
            </w:r>
          </w:p>
        </w:tc>
        <w:tc>
          <w:tcPr>
            <w:tcW w:w="1276" w:type="dxa"/>
            <w:vAlign w:val="center"/>
          </w:tcPr>
          <w:p w14:paraId="793A15C5" w14:textId="77777777" w:rsidR="000E2E48" w:rsidRPr="00F217F0" w:rsidRDefault="000E2E48" w:rsidP="00F65EFB">
            <w:pPr>
              <w:spacing w:line="360" w:lineRule="auto"/>
              <w:jc w:val="center"/>
              <w:rPr>
                <w:rFonts w:eastAsia="宋体" w:cs="Times New Roman"/>
              </w:rPr>
            </w:pPr>
            <w:r w:rsidRPr="00F217F0">
              <w:rPr>
                <w:rFonts w:eastAsia="宋体" w:cs="Times New Roman"/>
              </w:rPr>
              <w:t>V</w:t>
            </w:r>
            <w:r w:rsidRPr="00F217F0">
              <w:rPr>
                <w:rFonts w:eastAsia="宋体" w:cs="Times New Roman" w:hint="eastAsia"/>
              </w:rPr>
              <w:t>iscosity</w:t>
            </w:r>
          </w:p>
          <w:p w14:paraId="446229EA"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w:t>
            </w:r>
            <w:r w:rsidRPr="00F217F0">
              <w:rPr>
                <w:rFonts w:eastAsia="宋体"/>
              </w:rPr>
              <w:t>Pa</w:t>
            </w:r>
            <m:oMath>
              <m:r>
                <m:rPr>
                  <m:sty m:val="p"/>
                </m:rPr>
                <w:rPr>
                  <w:rFonts w:ascii="Cambria Math" w:eastAsia="宋体" w:hAnsi="Cambria Math"/>
                </w:rPr>
                <m:t>∙</m:t>
              </m:r>
            </m:oMath>
            <w:r w:rsidRPr="00F217F0">
              <w:rPr>
                <w:rFonts w:eastAsia="宋体" w:hint="eastAsia"/>
              </w:rPr>
              <w:t>s</w:t>
            </w:r>
            <w:r w:rsidRPr="00F217F0">
              <w:rPr>
                <w:rFonts w:eastAsia="宋体" w:cs="Times New Roman"/>
              </w:rPr>
              <w:t>)</w:t>
            </w:r>
          </w:p>
        </w:tc>
        <w:tc>
          <w:tcPr>
            <w:tcW w:w="992" w:type="dxa"/>
          </w:tcPr>
          <w:p w14:paraId="04EEDFE3"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D</w:t>
            </w:r>
            <w:r w:rsidRPr="00F217F0">
              <w:rPr>
                <w:rFonts w:eastAsia="宋体" w:cs="Times New Roman" w:hint="eastAsia"/>
              </w:rPr>
              <w:t>iffusion</w:t>
            </w:r>
            <w:r w:rsidRPr="00F217F0">
              <w:rPr>
                <w:rFonts w:eastAsia="宋体" w:cs="Times New Roman"/>
              </w:rPr>
              <w:t xml:space="preserve"> </w:t>
            </w:r>
            <w:r w:rsidRPr="00F217F0">
              <w:rPr>
                <w:rFonts w:eastAsia="宋体" w:cs="Times New Roman" w:hint="eastAsia"/>
              </w:rPr>
              <w:t>rate</w:t>
            </w:r>
            <w:r w:rsidRPr="00F217F0">
              <w:rPr>
                <w:rFonts w:eastAsia="宋体" w:cs="Times New Roman"/>
              </w:rPr>
              <w:t xml:space="preserve"> </w:t>
            </w:r>
            <w:r w:rsidRPr="00F217F0">
              <w:rPr>
                <w:rFonts w:eastAsia="宋体" w:cs="Times New Roman" w:hint="eastAsia"/>
              </w:rPr>
              <w:t>(</w:t>
            </w:r>
            <w:r w:rsidRPr="00F217F0">
              <w:rPr>
                <w:rFonts w:eastAsia="宋体" w:cs="Times New Roman"/>
              </w:rPr>
              <w:t>cm</w:t>
            </w:r>
            <w:r w:rsidRPr="00F217F0">
              <w:rPr>
                <w:rFonts w:eastAsia="宋体" w:cs="Times New Roman"/>
                <w:vertAlign w:val="superscript"/>
              </w:rPr>
              <w:t>2</w:t>
            </w:r>
            <w:r w:rsidRPr="00F217F0">
              <w:rPr>
                <w:rFonts w:eastAsia="宋体" w:cs="Times New Roman"/>
              </w:rPr>
              <w:t>/s)</w:t>
            </w:r>
          </w:p>
        </w:tc>
        <w:tc>
          <w:tcPr>
            <w:tcW w:w="992" w:type="dxa"/>
            <w:vAlign w:val="center"/>
          </w:tcPr>
          <w:p w14:paraId="5B0FADD4"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D</w:t>
            </w:r>
            <w:r w:rsidRPr="00F217F0">
              <w:rPr>
                <w:rFonts w:eastAsia="宋体" w:cs="Times New Roman" w:hint="eastAsia"/>
              </w:rPr>
              <w:t>ensity</w:t>
            </w:r>
            <w:r w:rsidRPr="00F217F0">
              <w:rPr>
                <w:rFonts w:eastAsia="宋体" w:cs="Times New Roman"/>
              </w:rPr>
              <w:t xml:space="preserve"> (</w:t>
            </w:r>
            <w:r w:rsidRPr="00F217F0">
              <w:rPr>
                <w:rFonts w:eastAsia="宋体" w:cs="Times New Roman" w:hint="eastAsia"/>
              </w:rPr>
              <w:t>kg</w:t>
            </w:r>
            <w:r w:rsidRPr="00F217F0">
              <w:rPr>
                <w:rFonts w:eastAsia="宋体" w:cs="Times New Roman"/>
              </w:rPr>
              <w:t>/</w:t>
            </w:r>
            <w:r w:rsidRPr="00F217F0">
              <w:rPr>
                <w:rFonts w:eastAsia="宋体" w:cs="Times New Roman" w:hint="eastAsia"/>
              </w:rPr>
              <w:t>m</w:t>
            </w:r>
            <w:r w:rsidRPr="00F217F0">
              <w:rPr>
                <w:rFonts w:eastAsia="宋体" w:cs="Times New Roman"/>
                <w:vertAlign w:val="superscript"/>
              </w:rPr>
              <w:t>3</w:t>
            </w:r>
            <w:r w:rsidRPr="00F217F0">
              <w:rPr>
                <w:rFonts w:eastAsia="宋体" w:cs="Times New Roman"/>
              </w:rPr>
              <w:t>)</w:t>
            </w:r>
          </w:p>
        </w:tc>
        <w:tc>
          <w:tcPr>
            <w:tcW w:w="1134" w:type="dxa"/>
            <w:vAlign w:val="center"/>
          </w:tcPr>
          <w:p w14:paraId="038C77DC"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Velocity (m/s)</w:t>
            </w:r>
          </w:p>
        </w:tc>
        <w:tc>
          <w:tcPr>
            <w:tcW w:w="1279" w:type="dxa"/>
            <w:vAlign w:val="center"/>
          </w:tcPr>
          <w:p w14:paraId="3EDEDE3B"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AI (</w:t>
            </w:r>
            <w:r w:rsidRPr="00F217F0">
              <w:rPr>
                <w:rFonts w:eastAsia="宋体"/>
              </w:rPr>
              <w:t>kg/</w:t>
            </w:r>
            <w:r w:rsidRPr="00F217F0">
              <w:rPr>
                <w:rFonts w:eastAsia="宋体" w:hint="eastAsia"/>
              </w:rPr>
              <w:t>(</w:t>
            </w:r>
            <w:r w:rsidRPr="00F217F0">
              <w:rPr>
                <w:rFonts w:eastAsia="宋体"/>
              </w:rPr>
              <w:t>m</w:t>
            </w:r>
            <w:r w:rsidRPr="00F217F0">
              <w:rPr>
                <w:rFonts w:eastAsia="宋体"/>
                <w:vertAlign w:val="superscript"/>
              </w:rPr>
              <w:t>2</w:t>
            </w:r>
            <m:oMath>
              <m:r>
                <m:rPr>
                  <m:sty m:val="p"/>
                </m:rPr>
                <w:rPr>
                  <w:rFonts w:ascii="Cambria Math" w:eastAsia="宋体" w:hAnsi="Cambria Math"/>
                </w:rPr>
                <m:t>∙</m:t>
              </m:r>
            </m:oMath>
            <w:r w:rsidRPr="00F217F0">
              <w:rPr>
                <w:rFonts w:eastAsia="宋体" w:hint="eastAsia"/>
              </w:rPr>
              <w:t>s</w:t>
            </w:r>
            <w:r w:rsidRPr="00F217F0">
              <w:rPr>
                <w:rFonts w:eastAsia="宋体"/>
              </w:rPr>
              <w:t>)</w:t>
            </w:r>
            <w:r w:rsidRPr="00F217F0">
              <w:rPr>
                <w:rFonts w:eastAsia="宋体" w:cs="Times New Roman"/>
              </w:rPr>
              <w:t>)</w:t>
            </w:r>
          </w:p>
        </w:tc>
        <w:tc>
          <w:tcPr>
            <w:tcW w:w="1415" w:type="dxa"/>
            <w:vAlign w:val="center"/>
          </w:tcPr>
          <w:p w14:paraId="070056D4"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C</w:t>
            </w:r>
            <w:r w:rsidRPr="00F217F0">
              <w:rPr>
                <w:rFonts w:eastAsia="宋体" w:cs="Times New Roman" w:hint="eastAsia"/>
              </w:rPr>
              <w:t>hange</w:t>
            </w:r>
            <w:r w:rsidRPr="00F217F0">
              <w:rPr>
                <w:rFonts w:eastAsia="宋体" w:cs="Times New Roman"/>
              </w:rPr>
              <w:t xml:space="preserve"> of AI (</w:t>
            </w:r>
            <w:r w:rsidRPr="00F217F0">
              <w:rPr>
                <w:rFonts w:eastAsia="宋体"/>
              </w:rPr>
              <w:t>kg/</w:t>
            </w:r>
            <w:r w:rsidRPr="00F217F0">
              <w:rPr>
                <w:rFonts w:eastAsia="宋体" w:hint="eastAsia"/>
              </w:rPr>
              <w:t>(</w:t>
            </w:r>
            <w:r w:rsidRPr="00F217F0">
              <w:rPr>
                <w:rFonts w:eastAsia="宋体"/>
              </w:rPr>
              <w:t>m</w:t>
            </w:r>
            <w:r w:rsidRPr="00F217F0">
              <w:rPr>
                <w:rFonts w:eastAsia="宋体"/>
                <w:vertAlign w:val="superscript"/>
              </w:rPr>
              <w:t>2</w:t>
            </w:r>
            <m:oMath>
              <m:r>
                <m:rPr>
                  <m:sty m:val="p"/>
                </m:rPr>
                <w:rPr>
                  <w:rFonts w:ascii="Cambria Math" w:eastAsia="宋体" w:hAnsi="Cambria Math"/>
                </w:rPr>
                <m:t>∙</m:t>
              </m:r>
            </m:oMath>
            <w:r w:rsidRPr="00F217F0">
              <w:rPr>
                <w:rFonts w:eastAsia="宋体" w:hint="eastAsia"/>
              </w:rPr>
              <w:t>s</w:t>
            </w:r>
            <w:r w:rsidRPr="00F217F0">
              <w:rPr>
                <w:rFonts w:eastAsia="宋体"/>
              </w:rPr>
              <w:t xml:space="preserve">) </w:t>
            </w:r>
            <w:r w:rsidRPr="00F217F0">
              <w:rPr>
                <w:rFonts w:eastAsia="宋体" w:cs="Times New Roman"/>
                <w:b/>
                <w:vertAlign w:val="superscript"/>
              </w:rPr>
              <w:t>*</w:t>
            </w:r>
          </w:p>
        </w:tc>
      </w:tr>
      <w:tr w:rsidR="000E2E48" w:rsidRPr="00F217F0" w14:paraId="05B1F1C4" w14:textId="77777777" w:rsidTr="00933022">
        <w:tc>
          <w:tcPr>
            <w:tcW w:w="578" w:type="dxa"/>
            <w:vAlign w:val="center"/>
          </w:tcPr>
          <w:p w14:paraId="7B1B457D" w14:textId="77777777" w:rsidR="000E2E48" w:rsidRPr="00F217F0" w:rsidRDefault="000E2E48" w:rsidP="00F65EFB">
            <w:pPr>
              <w:spacing w:line="360" w:lineRule="auto"/>
              <w:jc w:val="center"/>
              <w:rPr>
                <w:rFonts w:ascii="宋体" w:eastAsia="宋体" w:hAnsi="宋体" w:cs="Times New Roman"/>
              </w:rPr>
            </w:pPr>
            <w:bookmarkStart w:id="3" w:name="_Hlk147834295"/>
            <w:r w:rsidRPr="00F217F0">
              <w:rPr>
                <w:rFonts w:eastAsia="宋体" w:cs="Times New Roman" w:hint="eastAsia"/>
              </w:rPr>
              <w:t>N</w:t>
            </w:r>
            <w:r w:rsidRPr="00F217F0">
              <w:rPr>
                <w:rFonts w:eastAsia="宋体" w:cs="Times New Roman"/>
                <w:vertAlign w:val="subscript"/>
              </w:rPr>
              <w:t>2</w:t>
            </w:r>
          </w:p>
        </w:tc>
        <w:tc>
          <w:tcPr>
            <w:tcW w:w="1685" w:type="dxa"/>
            <w:vAlign w:val="center"/>
          </w:tcPr>
          <w:p w14:paraId="6045BEC0"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2</w:t>
            </w:r>
            <w:r w:rsidRPr="00F217F0">
              <w:rPr>
                <w:rFonts w:eastAsia="宋体" w:cs="Times New Roman"/>
              </w:rPr>
              <w:t>8.00</w:t>
            </w:r>
          </w:p>
        </w:tc>
        <w:tc>
          <w:tcPr>
            <w:tcW w:w="1276" w:type="dxa"/>
            <w:vAlign w:val="center"/>
          </w:tcPr>
          <w:p w14:paraId="6EB3ACC8"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1.78</w:t>
            </w:r>
            <w:r w:rsidRPr="00F217F0">
              <w:rPr>
                <w:rFonts w:eastAsia="宋体" w:cs="Times New Roman" w:hint="eastAsia"/>
              </w:rPr>
              <w:t>×</w:t>
            </w:r>
            <w:r w:rsidRPr="00F217F0">
              <w:rPr>
                <w:rFonts w:eastAsia="宋体" w:cs="Times New Roman"/>
              </w:rPr>
              <w:t>10</w:t>
            </w:r>
            <w:r w:rsidRPr="00F217F0">
              <w:rPr>
                <w:rFonts w:eastAsia="宋体" w:cs="Times New Roman"/>
                <w:vertAlign w:val="superscript"/>
              </w:rPr>
              <w:t>-5</w:t>
            </w:r>
          </w:p>
        </w:tc>
        <w:tc>
          <w:tcPr>
            <w:tcW w:w="992" w:type="dxa"/>
          </w:tcPr>
          <w:p w14:paraId="7DF8571C"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0</w:t>
            </w:r>
            <w:r w:rsidRPr="00F217F0">
              <w:rPr>
                <w:rFonts w:eastAsia="宋体" w:cs="Times New Roman"/>
              </w:rPr>
              <w:t>.206</w:t>
            </w:r>
          </w:p>
        </w:tc>
        <w:tc>
          <w:tcPr>
            <w:tcW w:w="992" w:type="dxa"/>
            <w:vAlign w:val="center"/>
          </w:tcPr>
          <w:p w14:paraId="3B32C116"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1</w:t>
            </w:r>
            <w:r w:rsidRPr="00F217F0">
              <w:rPr>
                <w:rFonts w:eastAsia="宋体" w:cs="Times New Roman"/>
              </w:rPr>
              <w:t>.17</w:t>
            </w:r>
          </w:p>
        </w:tc>
        <w:tc>
          <w:tcPr>
            <w:tcW w:w="1134" w:type="dxa"/>
            <w:vAlign w:val="center"/>
          </w:tcPr>
          <w:p w14:paraId="252642D5"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3</w:t>
            </w:r>
            <w:r w:rsidRPr="00F217F0">
              <w:rPr>
                <w:rFonts w:eastAsia="宋体" w:cs="Times New Roman"/>
              </w:rPr>
              <w:t>53</w:t>
            </w:r>
          </w:p>
        </w:tc>
        <w:tc>
          <w:tcPr>
            <w:tcW w:w="1279" w:type="dxa"/>
            <w:vAlign w:val="center"/>
          </w:tcPr>
          <w:p w14:paraId="47DEB70D"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4</w:t>
            </w:r>
            <w:r w:rsidRPr="00F217F0">
              <w:rPr>
                <w:rFonts w:eastAsia="宋体" w:cs="Times New Roman"/>
              </w:rPr>
              <w:t>13.01</w:t>
            </w:r>
          </w:p>
        </w:tc>
        <w:tc>
          <w:tcPr>
            <w:tcW w:w="1415" w:type="dxa"/>
            <w:vAlign w:val="center"/>
          </w:tcPr>
          <w:p w14:paraId="4621471D"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0</w:t>
            </w:r>
          </w:p>
        </w:tc>
      </w:tr>
      <w:tr w:rsidR="000E2E48" w:rsidRPr="00F217F0" w14:paraId="39861EBC" w14:textId="77777777" w:rsidTr="00933022">
        <w:tc>
          <w:tcPr>
            <w:tcW w:w="578" w:type="dxa"/>
            <w:vAlign w:val="center"/>
          </w:tcPr>
          <w:p w14:paraId="16949198"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H</w:t>
            </w:r>
            <w:r w:rsidRPr="00F217F0">
              <w:rPr>
                <w:rFonts w:eastAsia="宋体" w:cs="Times New Roman"/>
                <w:vertAlign w:val="subscript"/>
              </w:rPr>
              <w:t>2</w:t>
            </w:r>
          </w:p>
        </w:tc>
        <w:tc>
          <w:tcPr>
            <w:tcW w:w="1685" w:type="dxa"/>
            <w:vAlign w:val="center"/>
          </w:tcPr>
          <w:p w14:paraId="5CA24032"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2</w:t>
            </w:r>
            <w:r w:rsidRPr="00F217F0">
              <w:rPr>
                <w:rFonts w:eastAsia="宋体" w:cs="Times New Roman"/>
              </w:rPr>
              <w:t>.01</w:t>
            </w:r>
          </w:p>
        </w:tc>
        <w:tc>
          <w:tcPr>
            <w:tcW w:w="1276" w:type="dxa"/>
            <w:vAlign w:val="center"/>
          </w:tcPr>
          <w:p w14:paraId="57859F0C"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8.76</w:t>
            </w:r>
            <w:r w:rsidRPr="00F217F0">
              <w:rPr>
                <w:rFonts w:eastAsia="宋体" w:cs="Times New Roman" w:hint="eastAsia"/>
              </w:rPr>
              <w:t>×</w:t>
            </w:r>
            <w:r w:rsidRPr="00F217F0">
              <w:rPr>
                <w:rFonts w:eastAsia="宋体" w:cs="Times New Roman"/>
              </w:rPr>
              <w:t>10</w:t>
            </w:r>
            <w:r w:rsidRPr="00F217F0">
              <w:rPr>
                <w:rFonts w:eastAsia="宋体" w:cs="Times New Roman"/>
                <w:vertAlign w:val="superscript"/>
              </w:rPr>
              <w:t>-6</w:t>
            </w:r>
          </w:p>
        </w:tc>
        <w:tc>
          <w:tcPr>
            <w:tcW w:w="992" w:type="dxa"/>
          </w:tcPr>
          <w:p w14:paraId="3C3363E1"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0</w:t>
            </w:r>
            <w:r w:rsidRPr="00F217F0">
              <w:rPr>
                <w:rFonts w:eastAsia="宋体" w:cs="Times New Roman"/>
              </w:rPr>
              <w:t>.787</w:t>
            </w:r>
          </w:p>
        </w:tc>
        <w:tc>
          <w:tcPr>
            <w:tcW w:w="992" w:type="dxa"/>
            <w:vAlign w:val="center"/>
          </w:tcPr>
          <w:p w14:paraId="1A8B8462"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0</w:t>
            </w:r>
            <w:r w:rsidRPr="00F217F0">
              <w:rPr>
                <w:rFonts w:eastAsia="宋体" w:cs="Times New Roman"/>
              </w:rPr>
              <w:t>.09</w:t>
            </w:r>
          </w:p>
        </w:tc>
        <w:tc>
          <w:tcPr>
            <w:tcW w:w="1134" w:type="dxa"/>
            <w:vAlign w:val="center"/>
          </w:tcPr>
          <w:p w14:paraId="75626EAD"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1</w:t>
            </w:r>
            <w:r w:rsidRPr="00F217F0">
              <w:rPr>
                <w:rFonts w:eastAsia="宋体" w:cs="Times New Roman"/>
              </w:rPr>
              <w:t>323</w:t>
            </w:r>
          </w:p>
        </w:tc>
        <w:tc>
          <w:tcPr>
            <w:tcW w:w="1279" w:type="dxa"/>
            <w:vAlign w:val="center"/>
          </w:tcPr>
          <w:p w14:paraId="5C3CE333"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1</w:t>
            </w:r>
            <w:r w:rsidRPr="00F217F0">
              <w:rPr>
                <w:rFonts w:eastAsia="宋体" w:cs="Times New Roman"/>
              </w:rPr>
              <w:t>19.07</w:t>
            </w:r>
          </w:p>
        </w:tc>
        <w:tc>
          <w:tcPr>
            <w:tcW w:w="1415" w:type="dxa"/>
            <w:vAlign w:val="center"/>
          </w:tcPr>
          <w:p w14:paraId="26E4FB36"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2</w:t>
            </w:r>
            <w:r w:rsidRPr="00F217F0">
              <w:rPr>
                <w:rFonts w:eastAsia="宋体" w:cs="Times New Roman"/>
              </w:rPr>
              <w:t>93.94</w:t>
            </w:r>
          </w:p>
        </w:tc>
      </w:tr>
      <w:tr w:rsidR="000E2E48" w:rsidRPr="00F217F0" w14:paraId="78E946DE" w14:textId="77777777" w:rsidTr="00933022">
        <w:tc>
          <w:tcPr>
            <w:tcW w:w="578" w:type="dxa"/>
            <w:vAlign w:val="center"/>
          </w:tcPr>
          <w:p w14:paraId="6955DD26"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He</w:t>
            </w:r>
          </w:p>
        </w:tc>
        <w:tc>
          <w:tcPr>
            <w:tcW w:w="1685" w:type="dxa"/>
            <w:vAlign w:val="center"/>
          </w:tcPr>
          <w:p w14:paraId="1E11E641"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4</w:t>
            </w:r>
            <w:r w:rsidRPr="00F217F0">
              <w:rPr>
                <w:rFonts w:eastAsia="宋体" w:cs="Times New Roman"/>
              </w:rPr>
              <w:t>.00</w:t>
            </w:r>
          </w:p>
        </w:tc>
        <w:tc>
          <w:tcPr>
            <w:tcW w:w="1276" w:type="dxa"/>
            <w:vAlign w:val="center"/>
          </w:tcPr>
          <w:p w14:paraId="2FBB1139"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2.00</w:t>
            </w:r>
            <w:r w:rsidRPr="00F217F0">
              <w:rPr>
                <w:rFonts w:eastAsia="宋体" w:cs="Times New Roman" w:hint="eastAsia"/>
              </w:rPr>
              <w:t>×</w:t>
            </w:r>
            <w:r w:rsidRPr="00F217F0">
              <w:rPr>
                <w:rFonts w:eastAsia="宋体" w:cs="Times New Roman"/>
              </w:rPr>
              <w:t>10</w:t>
            </w:r>
            <w:r w:rsidRPr="00F217F0">
              <w:rPr>
                <w:rFonts w:eastAsia="宋体" w:cs="Times New Roman"/>
                <w:vertAlign w:val="superscript"/>
              </w:rPr>
              <w:t>-5</w:t>
            </w:r>
          </w:p>
        </w:tc>
        <w:tc>
          <w:tcPr>
            <w:tcW w:w="992" w:type="dxa"/>
          </w:tcPr>
          <w:p w14:paraId="369087BB"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0</w:t>
            </w:r>
            <w:r w:rsidRPr="00F217F0">
              <w:rPr>
                <w:rFonts w:eastAsia="宋体" w:cs="Times New Roman"/>
              </w:rPr>
              <w:t>.709</w:t>
            </w:r>
          </w:p>
        </w:tc>
        <w:tc>
          <w:tcPr>
            <w:tcW w:w="992" w:type="dxa"/>
            <w:vAlign w:val="center"/>
          </w:tcPr>
          <w:p w14:paraId="61B3EA79"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0.18</w:t>
            </w:r>
          </w:p>
        </w:tc>
        <w:tc>
          <w:tcPr>
            <w:tcW w:w="1134" w:type="dxa"/>
            <w:vAlign w:val="center"/>
          </w:tcPr>
          <w:p w14:paraId="4E37001E"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938</w:t>
            </w:r>
          </w:p>
        </w:tc>
        <w:tc>
          <w:tcPr>
            <w:tcW w:w="1279" w:type="dxa"/>
            <w:vAlign w:val="center"/>
          </w:tcPr>
          <w:p w14:paraId="2F0C68C6"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1</w:t>
            </w:r>
            <w:r w:rsidRPr="00F217F0">
              <w:rPr>
                <w:rFonts w:eastAsia="宋体" w:cs="Times New Roman"/>
              </w:rPr>
              <w:t>68.84</w:t>
            </w:r>
          </w:p>
        </w:tc>
        <w:tc>
          <w:tcPr>
            <w:tcW w:w="1415" w:type="dxa"/>
            <w:vAlign w:val="center"/>
          </w:tcPr>
          <w:p w14:paraId="0A1C40A9"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2</w:t>
            </w:r>
            <w:r w:rsidRPr="00F217F0">
              <w:rPr>
                <w:rFonts w:eastAsia="宋体" w:cs="Times New Roman"/>
              </w:rPr>
              <w:t>44.17</w:t>
            </w:r>
          </w:p>
        </w:tc>
      </w:tr>
      <w:tr w:rsidR="000E2E48" w:rsidRPr="00F217F0" w14:paraId="18551B74" w14:textId="77777777" w:rsidTr="00933022">
        <w:tc>
          <w:tcPr>
            <w:tcW w:w="578" w:type="dxa"/>
            <w:vAlign w:val="center"/>
          </w:tcPr>
          <w:p w14:paraId="2850AAAF"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A</w:t>
            </w:r>
            <w:r w:rsidRPr="00F217F0">
              <w:rPr>
                <w:rFonts w:eastAsia="宋体" w:cs="Times New Roman"/>
              </w:rPr>
              <w:t>r</w:t>
            </w:r>
          </w:p>
        </w:tc>
        <w:tc>
          <w:tcPr>
            <w:tcW w:w="1685" w:type="dxa"/>
            <w:vAlign w:val="center"/>
          </w:tcPr>
          <w:p w14:paraId="39B0D51D"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3</w:t>
            </w:r>
            <w:r w:rsidRPr="00F217F0">
              <w:rPr>
                <w:rFonts w:eastAsia="宋体" w:cs="Times New Roman"/>
              </w:rPr>
              <w:t>9.95</w:t>
            </w:r>
          </w:p>
        </w:tc>
        <w:tc>
          <w:tcPr>
            <w:tcW w:w="1276" w:type="dxa"/>
            <w:vAlign w:val="center"/>
          </w:tcPr>
          <w:p w14:paraId="4FEC95B2"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2.11</w:t>
            </w:r>
            <w:r w:rsidRPr="00F217F0">
              <w:rPr>
                <w:rFonts w:eastAsia="宋体" w:cs="Times New Roman" w:hint="eastAsia"/>
              </w:rPr>
              <w:t>×</w:t>
            </w:r>
            <w:r w:rsidRPr="00F217F0">
              <w:rPr>
                <w:rFonts w:eastAsia="宋体" w:cs="Times New Roman"/>
              </w:rPr>
              <w:t>10</w:t>
            </w:r>
            <w:r w:rsidRPr="00F217F0">
              <w:rPr>
                <w:rFonts w:eastAsia="宋体" w:cs="Times New Roman"/>
                <w:vertAlign w:val="superscript"/>
              </w:rPr>
              <w:t>-5</w:t>
            </w:r>
          </w:p>
        </w:tc>
        <w:tc>
          <w:tcPr>
            <w:tcW w:w="992" w:type="dxa"/>
          </w:tcPr>
          <w:p w14:paraId="4237B78A"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0</w:t>
            </w:r>
            <w:r w:rsidRPr="00F217F0">
              <w:rPr>
                <w:rFonts w:eastAsia="宋体" w:cs="Times New Roman"/>
              </w:rPr>
              <w:t>.198</w:t>
            </w:r>
          </w:p>
        </w:tc>
        <w:tc>
          <w:tcPr>
            <w:tcW w:w="992" w:type="dxa"/>
            <w:vAlign w:val="center"/>
          </w:tcPr>
          <w:p w14:paraId="6E88F5DB"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1</w:t>
            </w:r>
            <w:r w:rsidRPr="00F217F0">
              <w:rPr>
                <w:rFonts w:eastAsia="宋体" w:cs="Times New Roman"/>
              </w:rPr>
              <w:t>.78</w:t>
            </w:r>
          </w:p>
        </w:tc>
        <w:tc>
          <w:tcPr>
            <w:tcW w:w="1134" w:type="dxa"/>
            <w:vAlign w:val="center"/>
          </w:tcPr>
          <w:p w14:paraId="174CD2C4"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2</w:t>
            </w:r>
            <w:r w:rsidRPr="00F217F0">
              <w:rPr>
                <w:rFonts w:eastAsia="宋体" w:cs="Times New Roman"/>
              </w:rPr>
              <w:t>96</w:t>
            </w:r>
          </w:p>
        </w:tc>
        <w:tc>
          <w:tcPr>
            <w:tcW w:w="1279" w:type="dxa"/>
            <w:vAlign w:val="center"/>
          </w:tcPr>
          <w:p w14:paraId="793E5495"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5</w:t>
            </w:r>
            <w:r w:rsidRPr="00F217F0">
              <w:rPr>
                <w:rFonts w:eastAsia="宋体" w:cs="Times New Roman"/>
              </w:rPr>
              <w:t>26.88</w:t>
            </w:r>
          </w:p>
        </w:tc>
        <w:tc>
          <w:tcPr>
            <w:tcW w:w="1415" w:type="dxa"/>
            <w:vAlign w:val="center"/>
          </w:tcPr>
          <w:p w14:paraId="673FDED9"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w:t>
            </w:r>
            <w:r w:rsidRPr="00F217F0">
              <w:rPr>
                <w:rFonts w:eastAsia="宋体" w:cs="Times New Roman"/>
              </w:rPr>
              <w:t>113.87</w:t>
            </w:r>
          </w:p>
        </w:tc>
      </w:tr>
      <w:tr w:rsidR="000E2E48" w:rsidRPr="00F217F0" w14:paraId="193E4065" w14:textId="77777777" w:rsidTr="00933022">
        <w:tc>
          <w:tcPr>
            <w:tcW w:w="578" w:type="dxa"/>
            <w:vAlign w:val="center"/>
          </w:tcPr>
          <w:p w14:paraId="140AE4D8"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O</w:t>
            </w:r>
            <w:r w:rsidRPr="00F217F0">
              <w:rPr>
                <w:rFonts w:eastAsia="宋体" w:cs="Times New Roman"/>
                <w:vertAlign w:val="subscript"/>
              </w:rPr>
              <w:t>2</w:t>
            </w:r>
          </w:p>
        </w:tc>
        <w:tc>
          <w:tcPr>
            <w:tcW w:w="1685" w:type="dxa"/>
            <w:vAlign w:val="center"/>
          </w:tcPr>
          <w:p w14:paraId="00F9F2B0"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3</w:t>
            </w:r>
            <w:r w:rsidRPr="00F217F0">
              <w:rPr>
                <w:rFonts w:eastAsia="宋体" w:cs="Times New Roman"/>
              </w:rPr>
              <w:t>2.00</w:t>
            </w:r>
          </w:p>
        </w:tc>
        <w:tc>
          <w:tcPr>
            <w:tcW w:w="1276" w:type="dxa"/>
            <w:vAlign w:val="center"/>
          </w:tcPr>
          <w:p w14:paraId="0FDFF09B"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2</w:t>
            </w:r>
            <w:r w:rsidRPr="00F217F0">
              <w:rPr>
                <w:rFonts w:eastAsia="宋体" w:cs="Times New Roman"/>
              </w:rPr>
              <w:t>.07</w:t>
            </w:r>
            <w:r w:rsidRPr="00F217F0">
              <w:rPr>
                <w:rFonts w:eastAsia="宋体" w:cs="Times New Roman" w:hint="eastAsia"/>
              </w:rPr>
              <w:t>×</w:t>
            </w:r>
            <w:r w:rsidRPr="00F217F0">
              <w:rPr>
                <w:rFonts w:eastAsia="宋体" w:cs="Times New Roman"/>
              </w:rPr>
              <w:t>10</w:t>
            </w:r>
            <w:r w:rsidRPr="00F217F0">
              <w:rPr>
                <w:rFonts w:eastAsia="宋体" w:cs="Times New Roman"/>
                <w:vertAlign w:val="superscript"/>
              </w:rPr>
              <w:t>-5</w:t>
            </w:r>
          </w:p>
        </w:tc>
        <w:tc>
          <w:tcPr>
            <w:tcW w:w="992" w:type="dxa"/>
          </w:tcPr>
          <w:p w14:paraId="1D1E134C"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0</w:t>
            </w:r>
            <w:r w:rsidRPr="00F217F0">
              <w:rPr>
                <w:rFonts w:eastAsia="宋体" w:cs="Times New Roman"/>
              </w:rPr>
              <w:t>.164</w:t>
            </w:r>
          </w:p>
        </w:tc>
        <w:tc>
          <w:tcPr>
            <w:tcW w:w="992" w:type="dxa"/>
            <w:vAlign w:val="center"/>
          </w:tcPr>
          <w:p w14:paraId="25D7174D"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1</w:t>
            </w:r>
            <w:r w:rsidRPr="00F217F0">
              <w:rPr>
                <w:rFonts w:eastAsia="宋体" w:cs="Times New Roman"/>
              </w:rPr>
              <w:t>.43</w:t>
            </w:r>
          </w:p>
        </w:tc>
        <w:tc>
          <w:tcPr>
            <w:tcW w:w="1134" w:type="dxa"/>
            <w:vAlign w:val="center"/>
          </w:tcPr>
          <w:p w14:paraId="47A5A825"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312</w:t>
            </w:r>
          </w:p>
        </w:tc>
        <w:tc>
          <w:tcPr>
            <w:tcW w:w="1279" w:type="dxa"/>
            <w:vAlign w:val="center"/>
          </w:tcPr>
          <w:p w14:paraId="39307A5B"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4</w:t>
            </w:r>
            <w:r w:rsidRPr="00F217F0">
              <w:rPr>
                <w:rFonts w:eastAsia="宋体" w:cs="Times New Roman"/>
              </w:rPr>
              <w:t>46.16</w:t>
            </w:r>
          </w:p>
        </w:tc>
        <w:tc>
          <w:tcPr>
            <w:tcW w:w="1415" w:type="dxa"/>
            <w:vAlign w:val="center"/>
          </w:tcPr>
          <w:p w14:paraId="13D2CE3A"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w:t>
            </w:r>
            <w:r w:rsidRPr="00F217F0">
              <w:rPr>
                <w:rFonts w:eastAsia="宋体" w:cs="Times New Roman"/>
              </w:rPr>
              <w:t>33.15</w:t>
            </w:r>
          </w:p>
        </w:tc>
      </w:tr>
      <w:tr w:rsidR="000E2E48" w:rsidRPr="00F217F0" w14:paraId="38B1548D" w14:textId="77777777" w:rsidTr="00933022">
        <w:tc>
          <w:tcPr>
            <w:tcW w:w="578" w:type="dxa"/>
            <w:vAlign w:val="center"/>
          </w:tcPr>
          <w:p w14:paraId="04391473"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C</w:t>
            </w:r>
            <w:r w:rsidRPr="00F217F0">
              <w:rPr>
                <w:rFonts w:eastAsia="宋体" w:cs="Times New Roman"/>
              </w:rPr>
              <w:t>O</w:t>
            </w:r>
            <w:r w:rsidRPr="00F217F0">
              <w:rPr>
                <w:rFonts w:eastAsia="宋体" w:cs="Times New Roman"/>
                <w:vertAlign w:val="subscript"/>
              </w:rPr>
              <w:t>2</w:t>
            </w:r>
          </w:p>
        </w:tc>
        <w:tc>
          <w:tcPr>
            <w:tcW w:w="1685" w:type="dxa"/>
            <w:vAlign w:val="center"/>
          </w:tcPr>
          <w:p w14:paraId="1CD22445"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4</w:t>
            </w:r>
            <w:r w:rsidRPr="00F217F0">
              <w:rPr>
                <w:rFonts w:eastAsia="宋体" w:cs="Times New Roman"/>
              </w:rPr>
              <w:t>4.01</w:t>
            </w:r>
          </w:p>
        </w:tc>
        <w:tc>
          <w:tcPr>
            <w:tcW w:w="1276" w:type="dxa"/>
            <w:vAlign w:val="center"/>
          </w:tcPr>
          <w:p w14:paraId="44C63026"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1</w:t>
            </w:r>
            <w:r w:rsidRPr="00F217F0">
              <w:rPr>
                <w:rFonts w:eastAsia="宋体" w:cs="Times New Roman"/>
              </w:rPr>
              <w:t>.57</w:t>
            </w:r>
            <w:r w:rsidRPr="00F217F0">
              <w:rPr>
                <w:rFonts w:eastAsia="宋体" w:cs="Times New Roman" w:hint="eastAsia"/>
              </w:rPr>
              <w:t>×</w:t>
            </w:r>
            <w:r w:rsidRPr="00F217F0">
              <w:rPr>
                <w:rFonts w:eastAsia="宋体" w:cs="Times New Roman"/>
              </w:rPr>
              <w:t>10</w:t>
            </w:r>
            <w:r w:rsidRPr="00F217F0">
              <w:rPr>
                <w:rFonts w:eastAsia="宋体" w:cs="Times New Roman"/>
                <w:vertAlign w:val="superscript"/>
              </w:rPr>
              <w:t>-5</w:t>
            </w:r>
          </w:p>
        </w:tc>
        <w:tc>
          <w:tcPr>
            <w:tcW w:w="992" w:type="dxa"/>
          </w:tcPr>
          <w:p w14:paraId="02320DC8"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0</w:t>
            </w:r>
            <w:r w:rsidRPr="00F217F0">
              <w:rPr>
                <w:rFonts w:eastAsia="宋体" w:cs="Times New Roman"/>
              </w:rPr>
              <w:t>.208</w:t>
            </w:r>
          </w:p>
        </w:tc>
        <w:tc>
          <w:tcPr>
            <w:tcW w:w="992" w:type="dxa"/>
            <w:vAlign w:val="center"/>
          </w:tcPr>
          <w:p w14:paraId="55475B51"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1</w:t>
            </w:r>
            <w:r w:rsidRPr="00F217F0">
              <w:rPr>
                <w:rFonts w:eastAsia="宋体" w:cs="Times New Roman"/>
              </w:rPr>
              <w:t>.98</w:t>
            </w:r>
          </w:p>
        </w:tc>
        <w:tc>
          <w:tcPr>
            <w:tcW w:w="1134" w:type="dxa"/>
            <w:vAlign w:val="center"/>
          </w:tcPr>
          <w:p w14:paraId="2D870BF8"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rPr>
              <w:t>283</w:t>
            </w:r>
          </w:p>
        </w:tc>
        <w:tc>
          <w:tcPr>
            <w:tcW w:w="1279" w:type="dxa"/>
            <w:vAlign w:val="center"/>
          </w:tcPr>
          <w:p w14:paraId="30E2F5E6"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5</w:t>
            </w:r>
            <w:r w:rsidRPr="00F217F0">
              <w:rPr>
                <w:rFonts w:eastAsia="宋体" w:cs="Times New Roman"/>
              </w:rPr>
              <w:t>60.34</w:t>
            </w:r>
          </w:p>
        </w:tc>
        <w:tc>
          <w:tcPr>
            <w:tcW w:w="1415" w:type="dxa"/>
            <w:vAlign w:val="center"/>
          </w:tcPr>
          <w:p w14:paraId="0E003301" w14:textId="77777777" w:rsidR="000E2E48" w:rsidRPr="00F217F0" w:rsidRDefault="000E2E48" w:rsidP="00F65EFB">
            <w:pPr>
              <w:spacing w:line="360" w:lineRule="auto"/>
              <w:jc w:val="center"/>
              <w:rPr>
                <w:rFonts w:ascii="宋体" w:eastAsia="宋体" w:hAnsi="宋体" w:cs="Times New Roman"/>
              </w:rPr>
            </w:pPr>
            <w:r w:rsidRPr="00F217F0">
              <w:rPr>
                <w:rFonts w:eastAsia="宋体" w:cs="Times New Roman" w:hint="eastAsia"/>
              </w:rPr>
              <w:t>-</w:t>
            </w:r>
            <w:r w:rsidRPr="00F217F0">
              <w:rPr>
                <w:rFonts w:eastAsia="宋体" w:cs="Times New Roman"/>
              </w:rPr>
              <w:t>147.33</w:t>
            </w:r>
          </w:p>
        </w:tc>
      </w:tr>
    </w:tbl>
    <w:bookmarkEnd w:id="3"/>
    <w:p w14:paraId="06057EFE" w14:textId="77777777" w:rsidR="000E2E48" w:rsidRPr="00F217F0" w:rsidRDefault="000E2E48" w:rsidP="00F65EFB">
      <w:pPr>
        <w:spacing w:line="360" w:lineRule="auto"/>
        <w:rPr>
          <w:rFonts w:eastAsia="宋体" w:cs="Times New Roman"/>
          <w:i/>
          <w:vertAlign w:val="subscript"/>
        </w:rPr>
      </w:pPr>
      <w:r w:rsidRPr="00F217F0">
        <w:rPr>
          <w:rFonts w:eastAsia="宋体" w:cs="Times New Roman" w:hint="eastAsia"/>
          <w:b/>
          <w:i/>
        </w:rPr>
        <w:t>*</w:t>
      </w:r>
      <w:r w:rsidRPr="00F217F0">
        <w:rPr>
          <w:rFonts w:eastAsia="宋体" w:cs="Times New Roman"/>
          <w:i/>
        </w:rPr>
        <w:t xml:space="preserve"> AI</w:t>
      </w:r>
      <w:r w:rsidRPr="00F217F0">
        <w:rPr>
          <w:rFonts w:eastAsia="宋体" w:cs="Times New Roman"/>
          <w:i/>
          <w:vertAlign w:val="subscript"/>
        </w:rPr>
        <w:t>N2</w:t>
      </w:r>
      <w:r w:rsidRPr="00F217F0">
        <w:rPr>
          <w:rFonts w:eastAsia="宋体" w:cs="Times New Roman"/>
          <w:i/>
        </w:rPr>
        <w:t>-AI</w:t>
      </w:r>
      <w:r w:rsidRPr="00F217F0">
        <w:rPr>
          <w:rFonts w:eastAsia="宋体" w:cs="Times New Roman"/>
          <w:i/>
          <w:vertAlign w:val="subscript"/>
        </w:rPr>
        <w:t>other gases</w:t>
      </w:r>
    </w:p>
    <w:p w14:paraId="387C26E5" w14:textId="03CEE0F8" w:rsidR="00F62D56" w:rsidRDefault="00F62D56" w:rsidP="00F65EFB">
      <w:pPr>
        <w:spacing w:line="360" w:lineRule="auto"/>
        <w:jc w:val="left"/>
        <w:rPr>
          <w:rFonts w:eastAsia="宋体" w:cs="Times New Roman"/>
        </w:rPr>
      </w:pPr>
    </w:p>
    <w:p w14:paraId="3299467D" w14:textId="3D31EC52" w:rsidR="00F65EFB" w:rsidRDefault="00F65EFB" w:rsidP="00F65EFB">
      <w:pPr>
        <w:spacing w:line="360" w:lineRule="auto"/>
        <w:jc w:val="left"/>
        <w:rPr>
          <w:rFonts w:eastAsia="宋体" w:cs="Times New Roman"/>
        </w:rPr>
      </w:pPr>
    </w:p>
    <w:p w14:paraId="3F43E77F" w14:textId="3D84A575" w:rsidR="00B529D7" w:rsidRDefault="00B529D7">
      <w:pPr>
        <w:widowControl/>
        <w:jc w:val="left"/>
        <w:rPr>
          <w:rFonts w:eastAsia="宋体" w:cs="Times New Roman"/>
        </w:rPr>
      </w:pPr>
      <w:r>
        <w:rPr>
          <w:rFonts w:eastAsia="宋体" w:cs="Times New Roman"/>
        </w:rPr>
        <w:br w:type="page"/>
      </w:r>
    </w:p>
    <w:p w14:paraId="3561AAB7" w14:textId="341C2C20" w:rsidR="00F62D56" w:rsidRPr="00F65EFB" w:rsidRDefault="00F65EFB" w:rsidP="00F65EFB">
      <w:pPr>
        <w:spacing w:line="360" w:lineRule="auto"/>
        <w:rPr>
          <w:rFonts w:eastAsia="宋体" w:cs="Times New Roman"/>
          <w:sz w:val="24"/>
          <w:szCs w:val="24"/>
        </w:rPr>
      </w:pPr>
      <w:r w:rsidRPr="00F65EFB">
        <w:rPr>
          <w:rFonts w:eastAsia="宋体" w:cs="Times New Roman" w:hint="eastAsia"/>
          <w:sz w:val="24"/>
          <w:szCs w:val="24"/>
        </w:rPr>
        <w:lastRenderedPageBreak/>
        <w:t>T</w:t>
      </w:r>
      <w:r w:rsidRPr="00F65EFB">
        <w:rPr>
          <w:rFonts w:eastAsia="宋体" w:cs="Times New Roman"/>
          <w:sz w:val="24"/>
          <w:szCs w:val="24"/>
        </w:rPr>
        <w:t xml:space="preserve">able S2 gives the design parameters of </w:t>
      </w:r>
      <w:r w:rsidR="00BF25E2">
        <w:rPr>
          <w:rFonts w:eastAsia="宋体" w:cs="Times New Roman"/>
          <w:sz w:val="24"/>
          <w:szCs w:val="24"/>
        </w:rPr>
        <w:t xml:space="preserve">the </w:t>
      </w:r>
      <w:r w:rsidRPr="00F65EFB">
        <w:rPr>
          <w:rFonts w:eastAsia="宋体" w:cs="Times New Roman"/>
          <w:sz w:val="24"/>
          <w:szCs w:val="24"/>
        </w:rPr>
        <w:t xml:space="preserve">SAW chip, including the materials of substrate and IDTs, thickness of IDTs and the length of </w:t>
      </w:r>
      <w:r w:rsidR="00BF25E2">
        <w:rPr>
          <w:rFonts w:eastAsia="宋体" w:cs="Times New Roman"/>
          <w:sz w:val="24"/>
          <w:szCs w:val="24"/>
        </w:rPr>
        <w:t xml:space="preserve">the </w:t>
      </w:r>
      <w:r w:rsidRPr="00F65EFB">
        <w:rPr>
          <w:rFonts w:eastAsia="宋体" w:cs="Times New Roman"/>
          <w:sz w:val="24"/>
          <w:szCs w:val="24"/>
        </w:rPr>
        <w:t>acoustic path.</w:t>
      </w:r>
    </w:p>
    <w:p w14:paraId="549EF068" w14:textId="6B7B3C26" w:rsidR="00B518E6" w:rsidRPr="00F65EFB" w:rsidRDefault="00B518E6" w:rsidP="00F65EFB">
      <w:pPr>
        <w:spacing w:line="360" w:lineRule="auto"/>
        <w:jc w:val="center"/>
        <w:rPr>
          <w:rFonts w:eastAsia="宋体" w:cs="Times New Roman"/>
          <w:b/>
          <w:sz w:val="24"/>
          <w:szCs w:val="24"/>
        </w:rPr>
      </w:pPr>
      <w:r w:rsidRPr="00F65EFB">
        <w:rPr>
          <w:rFonts w:eastAsia="宋体" w:cs="Times New Roman"/>
          <w:b/>
          <w:sz w:val="24"/>
          <w:szCs w:val="24"/>
        </w:rPr>
        <w:t>Table S</w:t>
      </w:r>
      <w:r w:rsidR="003A2445" w:rsidRPr="00F65EFB">
        <w:rPr>
          <w:rFonts w:eastAsia="宋体" w:cs="Times New Roman"/>
          <w:b/>
          <w:sz w:val="24"/>
          <w:szCs w:val="24"/>
        </w:rPr>
        <w:t>2</w:t>
      </w:r>
      <w:r w:rsidRPr="00F65EFB">
        <w:rPr>
          <w:rFonts w:eastAsia="宋体" w:cs="Times New Roman"/>
          <w:b/>
          <w:sz w:val="24"/>
          <w:szCs w:val="24"/>
        </w:rPr>
        <w:t xml:space="preserve">. </w:t>
      </w:r>
      <w:r w:rsidRPr="00C6149C">
        <w:rPr>
          <w:rFonts w:eastAsia="宋体" w:cs="Times New Roman"/>
          <w:sz w:val="24"/>
          <w:szCs w:val="24"/>
        </w:rPr>
        <w:t xml:space="preserve">Design parameters of SAW </w:t>
      </w:r>
      <w:r w:rsidRPr="00C6149C">
        <w:rPr>
          <w:rFonts w:eastAsia="宋体" w:cs="Times New Roman" w:hint="eastAsia"/>
          <w:sz w:val="24"/>
          <w:szCs w:val="24"/>
        </w:rPr>
        <w:t>sensor</w:t>
      </w:r>
    </w:p>
    <w:tbl>
      <w:tblPr>
        <w:tblStyle w:val="a7"/>
        <w:tblW w:w="9072" w:type="dxa"/>
        <w:tblInd w:w="-5" w:type="dxa"/>
        <w:tblLook w:val="04A0" w:firstRow="1" w:lastRow="0" w:firstColumn="1" w:lastColumn="0" w:noHBand="0" w:noVBand="1"/>
      </w:tblPr>
      <w:tblGrid>
        <w:gridCol w:w="998"/>
        <w:gridCol w:w="1094"/>
        <w:gridCol w:w="1289"/>
        <w:gridCol w:w="1461"/>
        <w:gridCol w:w="1444"/>
        <w:gridCol w:w="1369"/>
        <w:gridCol w:w="1417"/>
      </w:tblGrid>
      <w:tr w:rsidR="00C275B6" w:rsidRPr="00F217F0" w14:paraId="0907A441" w14:textId="57E85FDF" w:rsidTr="00C275B6">
        <w:tc>
          <w:tcPr>
            <w:tcW w:w="998" w:type="dxa"/>
            <w:vAlign w:val="center"/>
          </w:tcPr>
          <w:p w14:paraId="11F4D451" w14:textId="46F09DA9" w:rsidR="00C275B6" w:rsidRPr="00F217F0" w:rsidRDefault="00C275B6" w:rsidP="00F65EFB">
            <w:pPr>
              <w:spacing w:line="360" w:lineRule="auto"/>
              <w:jc w:val="center"/>
              <w:rPr>
                <w:rFonts w:ascii="宋体" w:eastAsia="宋体" w:hAnsi="宋体" w:cs="Times New Roman"/>
              </w:rPr>
            </w:pPr>
            <w:r w:rsidRPr="00F217F0">
              <w:rPr>
                <w:rFonts w:eastAsia="宋体" w:cs="Times New Roman"/>
              </w:rPr>
              <w:t>Substrate</w:t>
            </w:r>
          </w:p>
        </w:tc>
        <w:tc>
          <w:tcPr>
            <w:tcW w:w="6657" w:type="dxa"/>
            <w:gridSpan w:val="5"/>
            <w:vAlign w:val="center"/>
          </w:tcPr>
          <w:p w14:paraId="0DF878DE" w14:textId="19C85C6B" w:rsidR="00C275B6" w:rsidRPr="00F217F0" w:rsidRDefault="00C275B6" w:rsidP="00F65EFB">
            <w:pPr>
              <w:spacing w:line="360" w:lineRule="auto"/>
              <w:jc w:val="center"/>
              <w:rPr>
                <w:rFonts w:eastAsia="宋体" w:cs="Times New Roman"/>
              </w:rPr>
            </w:pPr>
            <w:r w:rsidRPr="00F217F0">
              <w:rPr>
                <w:rFonts w:eastAsia="宋体" w:cs="Times New Roman" w:hint="eastAsia"/>
              </w:rPr>
              <w:t>I</w:t>
            </w:r>
            <w:r w:rsidRPr="00F217F0">
              <w:rPr>
                <w:rFonts w:eastAsia="宋体" w:cs="Times New Roman"/>
              </w:rPr>
              <w:t>DT</w:t>
            </w:r>
          </w:p>
        </w:tc>
        <w:tc>
          <w:tcPr>
            <w:tcW w:w="1417" w:type="dxa"/>
            <w:vAlign w:val="center"/>
          </w:tcPr>
          <w:p w14:paraId="08B2C0BC" w14:textId="7686019A" w:rsidR="00C275B6" w:rsidRPr="00F217F0" w:rsidRDefault="00C275B6" w:rsidP="00F65EFB">
            <w:pPr>
              <w:spacing w:line="360" w:lineRule="auto"/>
              <w:jc w:val="center"/>
              <w:rPr>
                <w:rFonts w:ascii="宋体" w:eastAsia="宋体" w:hAnsi="宋体" w:cs="Times New Roman"/>
              </w:rPr>
            </w:pPr>
            <w:r w:rsidRPr="00F217F0">
              <w:rPr>
                <w:rFonts w:eastAsia="宋体" w:cs="Times New Roman"/>
              </w:rPr>
              <w:t>Acoustic path</w:t>
            </w:r>
          </w:p>
        </w:tc>
      </w:tr>
      <w:tr w:rsidR="00C275B6" w:rsidRPr="00F217F0" w14:paraId="1DDC3998" w14:textId="4C98B427" w:rsidTr="00C275B6">
        <w:tc>
          <w:tcPr>
            <w:tcW w:w="998" w:type="dxa"/>
            <w:vMerge w:val="restart"/>
            <w:vAlign w:val="center"/>
          </w:tcPr>
          <w:p w14:paraId="053506BE" w14:textId="5464B96F" w:rsidR="00C275B6" w:rsidRPr="00F217F0" w:rsidRDefault="00C275B6" w:rsidP="00F65EFB">
            <w:pPr>
              <w:spacing w:line="360" w:lineRule="auto"/>
              <w:jc w:val="center"/>
              <w:rPr>
                <w:rFonts w:ascii="宋体" w:eastAsia="宋体" w:hAnsi="宋体" w:cs="Times New Roman"/>
              </w:rPr>
            </w:pPr>
            <w:r w:rsidRPr="00F217F0">
              <w:rPr>
                <w:rFonts w:eastAsia="宋体" w:cs="Times New Roman"/>
              </w:rPr>
              <w:t>Y35X-Quartz</w:t>
            </w:r>
          </w:p>
        </w:tc>
        <w:tc>
          <w:tcPr>
            <w:tcW w:w="1094" w:type="dxa"/>
            <w:vAlign w:val="center"/>
          </w:tcPr>
          <w:p w14:paraId="5E50522E" w14:textId="6F6BF65E" w:rsidR="00C275B6" w:rsidRPr="00F217F0" w:rsidRDefault="00C275B6" w:rsidP="00F65EFB">
            <w:pPr>
              <w:spacing w:line="360" w:lineRule="auto"/>
              <w:jc w:val="center"/>
              <w:rPr>
                <w:rFonts w:ascii="宋体" w:eastAsia="宋体" w:hAnsi="宋体" w:cs="Times New Roman"/>
              </w:rPr>
            </w:pPr>
            <w:r w:rsidRPr="00F217F0">
              <w:rPr>
                <w:rFonts w:eastAsia="宋体" w:cs="Times New Roman"/>
              </w:rPr>
              <w:t>Materials</w:t>
            </w:r>
          </w:p>
        </w:tc>
        <w:tc>
          <w:tcPr>
            <w:tcW w:w="1289" w:type="dxa"/>
            <w:vAlign w:val="center"/>
          </w:tcPr>
          <w:p w14:paraId="4A6DA087" w14:textId="3534D216" w:rsidR="00C275B6" w:rsidRPr="00F217F0" w:rsidRDefault="00C275B6" w:rsidP="00F65EFB">
            <w:pPr>
              <w:spacing w:line="360" w:lineRule="auto"/>
              <w:jc w:val="center"/>
              <w:rPr>
                <w:rFonts w:ascii="宋体" w:eastAsia="宋体" w:hAnsi="宋体" w:cs="Times New Roman"/>
              </w:rPr>
            </w:pPr>
            <w:r w:rsidRPr="00F217F0">
              <w:rPr>
                <w:rFonts w:eastAsia="宋体" w:cs="Times New Roman"/>
              </w:rPr>
              <w:t>Finger width</w:t>
            </w:r>
          </w:p>
        </w:tc>
        <w:tc>
          <w:tcPr>
            <w:tcW w:w="1461" w:type="dxa"/>
            <w:vAlign w:val="center"/>
          </w:tcPr>
          <w:p w14:paraId="6AB43182" w14:textId="5A7793C0" w:rsidR="00C275B6" w:rsidRPr="00F217F0" w:rsidRDefault="00C275B6" w:rsidP="00F65EFB">
            <w:pPr>
              <w:spacing w:line="360" w:lineRule="auto"/>
              <w:jc w:val="center"/>
              <w:rPr>
                <w:rFonts w:ascii="宋体" w:eastAsia="宋体" w:hAnsi="宋体" w:cs="Times New Roman"/>
              </w:rPr>
            </w:pPr>
            <w:r w:rsidRPr="00F217F0">
              <w:rPr>
                <w:rFonts w:eastAsia="宋体" w:cs="Times New Roman"/>
              </w:rPr>
              <w:t>F</w:t>
            </w:r>
            <w:r w:rsidRPr="00F217F0">
              <w:rPr>
                <w:rFonts w:eastAsia="宋体" w:cs="Times New Roman" w:hint="eastAsia"/>
              </w:rPr>
              <w:t>inger</w:t>
            </w:r>
            <w:r w:rsidRPr="00F217F0">
              <w:rPr>
                <w:rFonts w:eastAsia="宋体" w:cs="Times New Roman"/>
              </w:rPr>
              <w:t xml:space="preserve"> </w:t>
            </w:r>
            <w:r w:rsidRPr="00F217F0">
              <w:rPr>
                <w:rFonts w:eastAsia="宋体" w:cs="Times New Roman" w:hint="eastAsia"/>
              </w:rPr>
              <w:t>thickness</w:t>
            </w:r>
          </w:p>
        </w:tc>
        <w:tc>
          <w:tcPr>
            <w:tcW w:w="1444" w:type="dxa"/>
            <w:vAlign w:val="center"/>
          </w:tcPr>
          <w:p w14:paraId="610B6B51" w14:textId="698D0029" w:rsidR="00C275B6" w:rsidRPr="00F217F0" w:rsidRDefault="00C275B6" w:rsidP="00F65EFB">
            <w:pPr>
              <w:spacing w:line="360" w:lineRule="auto"/>
              <w:jc w:val="center"/>
              <w:rPr>
                <w:rFonts w:ascii="宋体" w:eastAsia="宋体" w:hAnsi="宋体" w:cs="Times New Roman"/>
              </w:rPr>
            </w:pPr>
            <w:r w:rsidRPr="00F217F0">
              <w:rPr>
                <w:rFonts w:eastAsia="宋体" w:cs="Times New Roman"/>
              </w:rPr>
              <w:t>Number of fingers</w:t>
            </w:r>
          </w:p>
        </w:tc>
        <w:tc>
          <w:tcPr>
            <w:tcW w:w="1369" w:type="dxa"/>
            <w:vAlign w:val="center"/>
          </w:tcPr>
          <w:p w14:paraId="4122CC31" w14:textId="3B89FCAA" w:rsidR="00C275B6" w:rsidRPr="00F217F0" w:rsidRDefault="00C275B6" w:rsidP="00F65EFB">
            <w:pPr>
              <w:spacing w:line="360" w:lineRule="auto"/>
              <w:jc w:val="center"/>
              <w:rPr>
                <w:rFonts w:eastAsia="宋体" w:cs="Times New Roman"/>
              </w:rPr>
            </w:pPr>
            <w:r w:rsidRPr="00C275B6">
              <w:rPr>
                <w:rFonts w:eastAsia="宋体" w:cs="Times New Roman"/>
              </w:rPr>
              <w:t>Acoustic aperture</w:t>
            </w:r>
          </w:p>
        </w:tc>
        <w:tc>
          <w:tcPr>
            <w:tcW w:w="1417" w:type="dxa"/>
            <w:vMerge w:val="restart"/>
            <w:vAlign w:val="center"/>
          </w:tcPr>
          <w:p w14:paraId="19441D6D" w14:textId="1041A34F" w:rsidR="00C275B6" w:rsidRPr="00F217F0" w:rsidRDefault="00C275B6" w:rsidP="00F65EFB">
            <w:pPr>
              <w:spacing w:line="360" w:lineRule="auto"/>
              <w:jc w:val="center"/>
              <w:rPr>
                <w:rFonts w:ascii="宋体" w:eastAsia="宋体" w:hAnsi="宋体" w:cs="Times New Roman"/>
              </w:rPr>
            </w:pPr>
            <w:r w:rsidRPr="00F217F0">
              <w:rPr>
                <w:rFonts w:eastAsia="宋体" w:cs="Times New Roman"/>
              </w:rPr>
              <w:t>850λ</w:t>
            </w:r>
          </w:p>
        </w:tc>
      </w:tr>
      <w:tr w:rsidR="00C275B6" w:rsidRPr="00F217F0" w14:paraId="71280B5D" w14:textId="6529AF98" w:rsidTr="00C275B6">
        <w:tc>
          <w:tcPr>
            <w:tcW w:w="998" w:type="dxa"/>
            <w:vMerge/>
            <w:vAlign w:val="center"/>
          </w:tcPr>
          <w:p w14:paraId="249A4F3E" w14:textId="372ABAE8" w:rsidR="00C275B6" w:rsidRPr="00F217F0" w:rsidRDefault="00C275B6" w:rsidP="00F65EFB">
            <w:pPr>
              <w:spacing w:line="360" w:lineRule="auto"/>
              <w:jc w:val="center"/>
              <w:rPr>
                <w:rFonts w:ascii="宋体" w:eastAsia="宋体" w:hAnsi="宋体" w:cs="Times New Roman"/>
              </w:rPr>
            </w:pPr>
          </w:p>
        </w:tc>
        <w:tc>
          <w:tcPr>
            <w:tcW w:w="1094" w:type="dxa"/>
            <w:vAlign w:val="center"/>
          </w:tcPr>
          <w:p w14:paraId="4EDEBAE4" w14:textId="303ED8FC" w:rsidR="00C275B6" w:rsidRPr="00F217F0" w:rsidRDefault="00C275B6" w:rsidP="00F65EFB">
            <w:pPr>
              <w:spacing w:line="360" w:lineRule="auto"/>
              <w:jc w:val="center"/>
              <w:rPr>
                <w:rFonts w:ascii="宋体" w:eastAsia="宋体" w:hAnsi="宋体" w:cs="Times New Roman"/>
              </w:rPr>
            </w:pPr>
            <w:r w:rsidRPr="00F217F0">
              <w:rPr>
                <w:rFonts w:eastAsia="宋体" w:cs="Times New Roman" w:hint="eastAsia"/>
              </w:rPr>
              <w:t>A</w:t>
            </w:r>
            <w:r w:rsidRPr="00F217F0">
              <w:rPr>
                <w:rFonts w:eastAsia="宋体" w:cs="Times New Roman"/>
              </w:rPr>
              <w:t>l</w:t>
            </w:r>
          </w:p>
        </w:tc>
        <w:tc>
          <w:tcPr>
            <w:tcW w:w="1289" w:type="dxa"/>
            <w:vAlign w:val="center"/>
          </w:tcPr>
          <w:p w14:paraId="51B48D9A" w14:textId="08A3C132" w:rsidR="00C275B6" w:rsidRPr="00F217F0" w:rsidRDefault="00C275B6" w:rsidP="00F65EFB">
            <w:pPr>
              <w:spacing w:line="360" w:lineRule="auto"/>
              <w:jc w:val="center"/>
              <w:rPr>
                <w:rFonts w:ascii="宋体" w:eastAsia="宋体" w:hAnsi="宋体" w:cs="Times New Roman"/>
              </w:rPr>
            </w:pPr>
            <w:r w:rsidRPr="00F217F0">
              <w:rPr>
                <w:rFonts w:eastAsia="宋体" w:cs="Times New Roman"/>
              </w:rPr>
              <w:t>0.25λ</w:t>
            </w:r>
            <w:r w:rsidRPr="00F217F0">
              <w:rPr>
                <w:rFonts w:eastAsia="宋体" w:cs="Times New Roman" w:hint="eastAsia"/>
              </w:rPr>
              <w:t>,</w:t>
            </w:r>
            <w:r w:rsidRPr="00F217F0">
              <w:rPr>
                <w:rFonts w:eastAsia="宋体" w:cs="Times New Roman"/>
              </w:rPr>
              <w:t xml:space="preserve"> 0.125λ</w:t>
            </w:r>
          </w:p>
        </w:tc>
        <w:tc>
          <w:tcPr>
            <w:tcW w:w="1461" w:type="dxa"/>
            <w:vAlign w:val="center"/>
          </w:tcPr>
          <w:p w14:paraId="16A91F72" w14:textId="0ACDF57F" w:rsidR="00C275B6" w:rsidRPr="00F217F0" w:rsidRDefault="00C275B6" w:rsidP="00F65EFB">
            <w:pPr>
              <w:spacing w:line="360" w:lineRule="auto"/>
              <w:jc w:val="center"/>
              <w:rPr>
                <w:rFonts w:ascii="宋体" w:eastAsia="宋体" w:hAnsi="宋体" w:cs="Times New Roman"/>
              </w:rPr>
            </w:pPr>
            <w:r w:rsidRPr="00F217F0">
              <w:rPr>
                <w:rFonts w:eastAsia="宋体" w:cs="Times New Roman" w:hint="eastAsia"/>
              </w:rPr>
              <w:t>1</w:t>
            </w:r>
            <w:r w:rsidRPr="00F217F0">
              <w:rPr>
                <w:rFonts w:eastAsia="宋体" w:cs="Times New Roman"/>
              </w:rPr>
              <w:t xml:space="preserve">20 </w:t>
            </w:r>
            <w:r w:rsidRPr="00F217F0">
              <w:rPr>
                <w:rFonts w:eastAsia="宋体" w:cs="Times New Roman" w:hint="eastAsia"/>
              </w:rPr>
              <w:t>nm</w:t>
            </w:r>
          </w:p>
        </w:tc>
        <w:tc>
          <w:tcPr>
            <w:tcW w:w="1444" w:type="dxa"/>
            <w:vAlign w:val="center"/>
          </w:tcPr>
          <w:p w14:paraId="2282F6C4" w14:textId="49F3D89E" w:rsidR="00C275B6" w:rsidRPr="00F217F0" w:rsidRDefault="00C275B6" w:rsidP="00F65EFB">
            <w:pPr>
              <w:spacing w:line="360" w:lineRule="auto"/>
              <w:jc w:val="center"/>
              <w:rPr>
                <w:rFonts w:ascii="宋体" w:eastAsia="宋体" w:hAnsi="宋体" w:cs="Times New Roman"/>
              </w:rPr>
            </w:pPr>
            <w:r w:rsidRPr="00F217F0">
              <w:rPr>
                <w:rFonts w:eastAsia="宋体" w:cs="Times New Roman" w:hint="eastAsia"/>
              </w:rPr>
              <w:t>1</w:t>
            </w:r>
            <w:r w:rsidRPr="00F217F0">
              <w:rPr>
                <w:rFonts w:eastAsia="宋体" w:cs="Times New Roman"/>
              </w:rPr>
              <w:t>50/40</w:t>
            </w:r>
          </w:p>
        </w:tc>
        <w:tc>
          <w:tcPr>
            <w:tcW w:w="1369" w:type="dxa"/>
            <w:vAlign w:val="center"/>
          </w:tcPr>
          <w:p w14:paraId="76BE4021" w14:textId="4AA57118" w:rsidR="00C275B6" w:rsidRPr="00F217F0" w:rsidRDefault="00C275B6" w:rsidP="00F65EFB">
            <w:pPr>
              <w:spacing w:line="360" w:lineRule="auto"/>
              <w:jc w:val="center"/>
              <w:rPr>
                <w:rFonts w:ascii="宋体" w:eastAsia="宋体" w:hAnsi="宋体" w:cs="Times New Roman"/>
              </w:rPr>
            </w:pPr>
            <w:r w:rsidRPr="00F217F0">
              <w:rPr>
                <w:rFonts w:eastAsia="宋体" w:cs="Times New Roman" w:hint="eastAsia"/>
              </w:rPr>
              <w:t>1</w:t>
            </w:r>
            <w:r w:rsidRPr="00F217F0">
              <w:rPr>
                <w:rFonts w:eastAsia="宋体" w:cs="Times New Roman"/>
              </w:rPr>
              <w:t>50λ</w:t>
            </w:r>
          </w:p>
        </w:tc>
        <w:tc>
          <w:tcPr>
            <w:tcW w:w="1417" w:type="dxa"/>
            <w:vMerge/>
            <w:vAlign w:val="center"/>
          </w:tcPr>
          <w:p w14:paraId="0B4241A0" w14:textId="6F003A02" w:rsidR="00C275B6" w:rsidRPr="00F217F0" w:rsidRDefault="00C275B6" w:rsidP="00F65EFB">
            <w:pPr>
              <w:spacing w:line="360" w:lineRule="auto"/>
              <w:jc w:val="center"/>
              <w:rPr>
                <w:rFonts w:ascii="宋体" w:eastAsia="宋体" w:hAnsi="宋体" w:cs="Times New Roman"/>
              </w:rPr>
            </w:pPr>
          </w:p>
        </w:tc>
      </w:tr>
    </w:tbl>
    <w:p w14:paraId="5E1B6A1A" w14:textId="2C3FD282" w:rsidR="007B4743" w:rsidRDefault="007B4743" w:rsidP="00655474">
      <w:pPr>
        <w:jc w:val="center"/>
        <w:rPr>
          <w:rFonts w:eastAsia="宋体" w:cs="Times New Roman"/>
        </w:rPr>
      </w:pPr>
    </w:p>
    <w:p w14:paraId="277B9ACC" w14:textId="041A90A0" w:rsidR="000E2E48" w:rsidRDefault="000E2E48" w:rsidP="00655474">
      <w:pPr>
        <w:jc w:val="center"/>
        <w:rPr>
          <w:rFonts w:eastAsia="宋体" w:cs="Times New Roman"/>
        </w:rPr>
      </w:pPr>
    </w:p>
    <w:p w14:paraId="0A2AFE6E" w14:textId="2E6F6D32" w:rsidR="00F65EFB" w:rsidRDefault="00F65EFB" w:rsidP="00655474">
      <w:pPr>
        <w:jc w:val="center"/>
        <w:rPr>
          <w:rFonts w:eastAsia="宋体" w:cs="Times New Roman"/>
        </w:rPr>
      </w:pPr>
    </w:p>
    <w:p w14:paraId="03BCE997" w14:textId="0159F1D8" w:rsidR="00F65EFB" w:rsidRDefault="00F65EFB" w:rsidP="00655474">
      <w:pPr>
        <w:jc w:val="center"/>
        <w:rPr>
          <w:rFonts w:eastAsia="宋体" w:cs="Times New Roman"/>
        </w:rPr>
      </w:pPr>
    </w:p>
    <w:p w14:paraId="729F907B" w14:textId="5460E0C7" w:rsidR="00B529D7" w:rsidRDefault="00B529D7">
      <w:pPr>
        <w:widowControl/>
        <w:jc w:val="left"/>
        <w:rPr>
          <w:rFonts w:eastAsia="宋体" w:cs="Times New Roman"/>
        </w:rPr>
      </w:pPr>
      <w:r>
        <w:rPr>
          <w:rFonts w:eastAsia="宋体" w:cs="Times New Roman"/>
        </w:rPr>
        <w:br w:type="page"/>
      </w:r>
    </w:p>
    <w:p w14:paraId="4EA7E59C" w14:textId="668AC0A3" w:rsidR="005F06FE" w:rsidRDefault="00834C4D" w:rsidP="00F65EFB">
      <w:pPr>
        <w:widowControl/>
        <w:spacing w:line="360" w:lineRule="auto"/>
        <w:rPr>
          <w:rFonts w:eastAsia="宋体"/>
          <w:sz w:val="24"/>
          <w:szCs w:val="24"/>
        </w:rPr>
      </w:pPr>
      <w:r>
        <w:rPr>
          <w:rFonts w:eastAsia="宋体"/>
          <w:sz w:val="24"/>
          <w:szCs w:val="24"/>
        </w:rPr>
        <w:lastRenderedPageBreak/>
        <w:tab/>
      </w:r>
      <w:r w:rsidR="005F06FE" w:rsidRPr="00F65EFB">
        <w:rPr>
          <w:rFonts w:eastAsia="宋体"/>
          <w:sz w:val="24"/>
          <w:szCs w:val="24"/>
        </w:rPr>
        <w:t xml:space="preserve">Table S3 shows the performance comparison of hydrogen, helium, argon, carbon dioxide and oxygen sensors in recent years. From the table, it can be seen that the SAW chip based on </w:t>
      </w:r>
      <w:r w:rsidR="00C14405">
        <w:rPr>
          <w:rFonts w:eastAsia="宋体"/>
          <w:sz w:val="24"/>
          <w:szCs w:val="24"/>
        </w:rPr>
        <w:t xml:space="preserve">the </w:t>
      </w:r>
      <w:r w:rsidR="005F06FE" w:rsidRPr="00F65EFB">
        <w:rPr>
          <w:rFonts w:eastAsia="宋体"/>
          <w:sz w:val="24"/>
          <w:szCs w:val="24"/>
        </w:rPr>
        <w:t>acoustic impedance effect has obvious advantages in detection range, response and recovery time.</w:t>
      </w:r>
    </w:p>
    <w:p w14:paraId="732A566F" w14:textId="629BE5A4" w:rsidR="000E2E48" w:rsidRPr="00F65EFB" w:rsidRDefault="000E2E48" w:rsidP="00F65EFB">
      <w:pPr>
        <w:spacing w:line="360" w:lineRule="auto"/>
        <w:jc w:val="center"/>
        <w:rPr>
          <w:rFonts w:eastAsia="宋体"/>
          <w:b/>
          <w:sz w:val="24"/>
          <w:szCs w:val="24"/>
        </w:rPr>
      </w:pPr>
      <w:r w:rsidRPr="00F65EFB">
        <w:rPr>
          <w:rFonts w:eastAsia="宋体"/>
          <w:b/>
          <w:sz w:val="24"/>
          <w:szCs w:val="24"/>
        </w:rPr>
        <w:t>T</w:t>
      </w:r>
      <w:r w:rsidRPr="00F65EFB">
        <w:rPr>
          <w:rFonts w:eastAsia="宋体" w:hint="eastAsia"/>
          <w:b/>
          <w:sz w:val="24"/>
          <w:szCs w:val="24"/>
        </w:rPr>
        <w:t>able</w:t>
      </w:r>
      <w:r w:rsidRPr="00F65EFB">
        <w:rPr>
          <w:rFonts w:eastAsia="宋体"/>
          <w:b/>
          <w:sz w:val="24"/>
          <w:szCs w:val="24"/>
        </w:rPr>
        <w:t xml:space="preserve"> S</w:t>
      </w:r>
      <w:r w:rsidR="00E17CE8" w:rsidRPr="00F65EFB">
        <w:rPr>
          <w:rFonts w:eastAsia="宋体"/>
          <w:b/>
          <w:sz w:val="24"/>
          <w:szCs w:val="24"/>
        </w:rPr>
        <w:t>3</w:t>
      </w:r>
      <w:r w:rsidR="00834C4D">
        <w:rPr>
          <w:rFonts w:eastAsia="宋体"/>
          <w:b/>
          <w:sz w:val="24"/>
          <w:szCs w:val="24"/>
        </w:rPr>
        <w:t>.</w:t>
      </w:r>
      <w:r w:rsidRPr="00F65EFB">
        <w:rPr>
          <w:rFonts w:eastAsia="宋体"/>
          <w:b/>
          <w:sz w:val="24"/>
          <w:szCs w:val="24"/>
        </w:rPr>
        <w:t xml:space="preserve"> </w:t>
      </w:r>
      <w:r w:rsidRPr="00C6149C">
        <w:rPr>
          <w:rFonts w:eastAsia="宋体"/>
          <w:sz w:val="24"/>
          <w:szCs w:val="24"/>
        </w:rPr>
        <w:t xml:space="preserve">Summary of the characteristics of different gas leakage detection </w:t>
      </w:r>
      <w:r w:rsidR="00BF25E2">
        <w:rPr>
          <w:rFonts w:eastAsia="宋体"/>
          <w:sz w:val="24"/>
          <w:szCs w:val="24"/>
        </w:rPr>
        <w:t>devices</w:t>
      </w:r>
    </w:p>
    <w:tbl>
      <w:tblPr>
        <w:tblStyle w:val="1"/>
        <w:tblW w:w="822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134"/>
        <w:gridCol w:w="1418"/>
        <w:gridCol w:w="850"/>
        <w:gridCol w:w="851"/>
        <w:gridCol w:w="1276"/>
        <w:gridCol w:w="1417"/>
        <w:gridCol w:w="709"/>
      </w:tblGrid>
      <w:tr w:rsidR="000E2E48" w:rsidRPr="00F65EFB" w14:paraId="7C8A1570" w14:textId="77777777" w:rsidTr="00FA60B7">
        <w:trPr>
          <w:trHeight w:val="227"/>
        </w:trPr>
        <w:tc>
          <w:tcPr>
            <w:tcW w:w="567" w:type="dxa"/>
            <w:tcBorders>
              <w:top w:val="single" w:sz="12" w:space="0" w:color="auto"/>
              <w:bottom w:val="single" w:sz="12" w:space="0" w:color="auto"/>
            </w:tcBorders>
            <w:vAlign w:val="center"/>
          </w:tcPr>
          <w:p w14:paraId="3A42C4F4" w14:textId="77777777" w:rsidR="000E2E48" w:rsidRPr="00F65EFB" w:rsidRDefault="000E2E48" w:rsidP="00F65EFB">
            <w:pPr>
              <w:spacing w:line="360" w:lineRule="auto"/>
              <w:jc w:val="center"/>
              <w:rPr>
                <w:rFonts w:eastAsia="宋体" w:cs="Times New Roman"/>
                <w:bCs/>
                <w:sz w:val="20"/>
                <w:szCs w:val="20"/>
              </w:rPr>
            </w:pPr>
            <w:r w:rsidRPr="00F65EFB">
              <w:rPr>
                <w:rFonts w:eastAsia="宋体" w:cs="Times New Roman"/>
                <w:bCs/>
                <w:sz w:val="20"/>
                <w:szCs w:val="20"/>
              </w:rPr>
              <w:t xml:space="preserve">Gas </w:t>
            </w:r>
          </w:p>
        </w:tc>
        <w:tc>
          <w:tcPr>
            <w:tcW w:w="1134" w:type="dxa"/>
            <w:tcBorders>
              <w:top w:val="single" w:sz="12" w:space="0" w:color="auto"/>
              <w:bottom w:val="single" w:sz="12" w:space="0" w:color="auto"/>
            </w:tcBorders>
            <w:vAlign w:val="center"/>
          </w:tcPr>
          <w:p w14:paraId="169E29FB" w14:textId="3450620C" w:rsidR="000E2E48" w:rsidRPr="00F65EFB" w:rsidRDefault="00A9463D" w:rsidP="00F65EFB">
            <w:pPr>
              <w:spacing w:line="360" w:lineRule="auto"/>
              <w:jc w:val="center"/>
              <w:rPr>
                <w:rFonts w:eastAsia="宋体" w:cs="Times New Roman"/>
                <w:bCs/>
                <w:sz w:val="20"/>
                <w:szCs w:val="20"/>
              </w:rPr>
            </w:pPr>
            <w:r w:rsidRPr="00F65EFB">
              <w:rPr>
                <w:rFonts w:eastAsia="宋体" w:cs="Times New Roman"/>
                <w:bCs/>
                <w:sz w:val="20"/>
                <w:szCs w:val="20"/>
              </w:rPr>
              <w:t>Principle</w:t>
            </w:r>
          </w:p>
        </w:tc>
        <w:tc>
          <w:tcPr>
            <w:tcW w:w="1418" w:type="dxa"/>
            <w:tcBorders>
              <w:top w:val="single" w:sz="12" w:space="0" w:color="auto"/>
              <w:bottom w:val="single" w:sz="12" w:space="0" w:color="auto"/>
            </w:tcBorders>
            <w:vAlign w:val="center"/>
          </w:tcPr>
          <w:p w14:paraId="4CBD3582" w14:textId="3E68AF40" w:rsidR="000E2E48" w:rsidRPr="00F65EFB" w:rsidRDefault="00A9463D" w:rsidP="00F65EFB">
            <w:pPr>
              <w:spacing w:line="360" w:lineRule="auto"/>
              <w:jc w:val="center"/>
              <w:rPr>
                <w:rFonts w:eastAsia="宋体" w:cs="Times New Roman"/>
                <w:bCs/>
                <w:sz w:val="20"/>
                <w:szCs w:val="20"/>
              </w:rPr>
            </w:pPr>
            <w:r w:rsidRPr="00F65EFB">
              <w:rPr>
                <w:rFonts w:eastAsia="宋体" w:cs="Times New Roman"/>
                <w:bCs/>
                <w:sz w:val="20"/>
                <w:szCs w:val="20"/>
              </w:rPr>
              <w:t>M</w:t>
            </w:r>
            <w:r w:rsidR="000E2E48" w:rsidRPr="00F65EFB">
              <w:rPr>
                <w:rFonts w:eastAsia="宋体" w:cs="Times New Roman"/>
                <w:bCs/>
                <w:sz w:val="20"/>
                <w:szCs w:val="20"/>
              </w:rPr>
              <w:t>aterials</w:t>
            </w:r>
          </w:p>
        </w:tc>
        <w:tc>
          <w:tcPr>
            <w:tcW w:w="850" w:type="dxa"/>
            <w:tcBorders>
              <w:top w:val="single" w:sz="12" w:space="0" w:color="auto"/>
              <w:bottom w:val="single" w:sz="12" w:space="0" w:color="auto"/>
            </w:tcBorders>
            <w:vAlign w:val="center"/>
          </w:tcPr>
          <w:p w14:paraId="11BAA654" w14:textId="77777777" w:rsidR="000E2E48" w:rsidRPr="00F65EFB" w:rsidRDefault="000E2E48" w:rsidP="00F65EFB">
            <w:pPr>
              <w:spacing w:line="360" w:lineRule="auto"/>
              <w:jc w:val="center"/>
              <w:rPr>
                <w:rFonts w:eastAsia="宋体" w:cs="Times New Roman"/>
                <w:bCs/>
                <w:sz w:val="20"/>
                <w:szCs w:val="20"/>
              </w:rPr>
            </w:pPr>
            <w:r w:rsidRPr="00F65EFB">
              <w:rPr>
                <w:rFonts w:eastAsia="宋体" w:cs="Times New Roman"/>
                <w:bCs/>
                <w:sz w:val="20"/>
                <w:szCs w:val="20"/>
              </w:rPr>
              <w:t>T</w:t>
            </w:r>
            <w:r w:rsidRPr="00F65EFB">
              <w:rPr>
                <w:rFonts w:eastAsia="宋体" w:cs="Times New Roman"/>
                <w:bCs/>
                <w:sz w:val="20"/>
                <w:szCs w:val="20"/>
                <w:vertAlign w:val="subscript"/>
              </w:rPr>
              <w:t>90</w:t>
            </w:r>
          </w:p>
        </w:tc>
        <w:tc>
          <w:tcPr>
            <w:tcW w:w="851" w:type="dxa"/>
            <w:tcBorders>
              <w:top w:val="single" w:sz="12" w:space="0" w:color="auto"/>
              <w:bottom w:val="single" w:sz="12" w:space="0" w:color="auto"/>
            </w:tcBorders>
            <w:vAlign w:val="center"/>
          </w:tcPr>
          <w:p w14:paraId="408B9FC9" w14:textId="77777777" w:rsidR="000E2E48" w:rsidRPr="00F65EFB" w:rsidRDefault="000E2E48" w:rsidP="00F65EFB">
            <w:pPr>
              <w:spacing w:line="360" w:lineRule="auto"/>
              <w:jc w:val="center"/>
              <w:rPr>
                <w:rFonts w:eastAsia="宋体" w:cs="Times New Roman"/>
                <w:bCs/>
                <w:sz w:val="20"/>
                <w:szCs w:val="20"/>
              </w:rPr>
            </w:pPr>
            <w:r w:rsidRPr="00F65EFB">
              <w:rPr>
                <w:rFonts w:eastAsia="宋体" w:cs="Times New Roman"/>
                <w:bCs/>
                <w:sz w:val="20"/>
                <w:szCs w:val="20"/>
              </w:rPr>
              <w:t>T</w:t>
            </w:r>
            <w:r w:rsidRPr="00F65EFB">
              <w:rPr>
                <w:rFonts w:eastAsia="宋体" w:cs="Times New Roman"/>
                <w:bCs/>
                <w:sz w:val="20"/>
                <w:szCs w:val="20"/>
                <w:vertAlign w:val="subscript"/>
              </w:rPr>
              <w:t>10</w:t>
            </w:r>
          </w:p>
        </w:tc>
        <w:tc>
          <w:tcPr>
            <w:tcW w:w="1276" w:type="dxa"/>
            <w:tcBorders>
              <w:top w:val="single" w:sz="12" w:space="0" w:color="auto"/>
              <w:bottom w:val="single" w:sz="12" w:space="0" w:color="auto"/>
            </w:tcBorders>
            <w:vAlign w:val="center"/>
          </w:tcPr>
          <w:p w14:paraId="477DAF7F" w14:textId="22B198F5" w:rsidR="000E2E48" w:rsidRPr="00F65EFB" w:rsidRDefault="00A9463D" w:rsidP="00F65EFB">
            <w:pPr>
              <w:spacing w:line="360" w:lineRule="auto"/>
              <w:jc w:val="center"/>
              <w:rPr>
                <w:rFonts w:eastAsia="宋体" w:cs="Times New Roman"/>
                <w:bCs/>
                <w:sz w:val="20"/>
                <w:szCs w:val="20"/>
              </w:rPr>
            </w:pPr>
            <w:r w:rsidRPr="00F65EFB">
              <w:rPr>
                <w:rFonts w:eastAsia="宋体" w:cs="Times New Roman"/>
                <w:bCs/>
                <w:sz w:val="20"/>
                <w:szCs w:val="20"/>
              </w:rPr>
              <w:t>R</w:t>
            </w:r>
            <w:r w:rsidR="000E2E48" w:rsidRPr="00F65EFB">
              <w:rPr>
                <w:rFonts w:eastAsia="宋体" w:cs="Times New Roman"/>
                <w:bCs/>
                <w:sz w:val="20"/>
                <w:szCs w:val="20"/>
              </w:rPr>
              <w:t>ange</w:t>
            </w:r>
          </w:p>
        </w:tc>
        <w:tc>
          <w:tcPr>
            <w:tcW w:w="1417" w:type="dxa"/>
            <w:tcBorders>
              <w:top w:val="single" w:sz="12" w:space="0" w:color="auto"/>
              <w:bottom w:val="single" w:sz="12" w:space="0" w:color="auto"/>
            </w:tcBorders>
            <w:vAlign w:val="center"/>
          </w:tcPr>
          <w:p w14:paraId="3BC26DEF" w14:textId="31D315E0" w:rsidR="000E2E48" w:rsidRPr="00F65EFB" w:rsidRDefault="00A9463D" w:rsidP="00F65EFB">
            <w:pPr>
              <w:spacing w:line="360" w:lineRule="auto"/>
              <w:jc w:val="center"/>
              <w:rPr>
                <w:rFonts w:eastAsia="宋体" w:cs="Times New Roman"/>
                <w:bCs/>
                <w:sz w:val="20"/>
                <w:szCs w:val="20"/>
              </w:rPr>
            </w:pPr>
            <w:r w:rsidRPr="00F65EFB">
              <w:rPr>
                <w:rFonts w:eastAsia="宋体" w:cs="Times New Roman"/>
                <w:bCs/>
                <w:sz w:val="20"/>
                <w:szCs w:val="20"/>
              </w:rPr>
              <w:t>T</w:t>
            </w:r>
            <w:r w:rsidR="000E2E48" w:rsidRPr="00F65EFB">
              <w:rPr>
                <w:rFonts w:eastAsia="宋体" w:cs="Times New Roman"/>
                <w:bCs/>
                <w:sz w:val="20"/>
                <w:szCs w:val="20"/>
              </w:rPr>
              <w:t>emperature</w:t>
            </w:r>
          </w:p>
        </w:tc>
        <w:tc>
          <w:tcPr>
            <w:tcW w:w="709" w:type="dxa"/>
            <w:tcBorders>
              <w:top w:val="single" w:sz="12" w:space="0" w:color="auto"/>
              <w:bottom w:val="single" w:sz="12" w:space="0" w:color="auto"/>
            </w:tcBorders>
            <w:vAlign w:val="center"/>
          </w:tcPr>
          <w:p w14:paraId="2D0038A6" w14:textId="77777777" w:rsidR="000E2E48" w:rsidRPr="00F65EFB" w:rsidRDefault="000E2E48" w:rsidP="00F65EFB">
            <w:pPr>
              <w:spacing w:line="360" w:lineRule="auto"/>
              <w:jc w:val="center"/>
              <w:rPr>
                <w:rFonts w:eastAsia="宋体" w:cs="Times New Roman"/>
                <w:bCs/>
                <w:sz w:val="20"/>
                <w:szCs w:val="20"/>
              </w:rPr>
            </w:pPr>
            <w:r w:rsidRPr="00F65EFB">
              <w:rPr>
                <w:rFonts w:eastAsia="宋体" w:cs="Times New Roman"/>
                <w:bCs/>
                <w:sz w:val="20"/>
                <w:szCs w:val="20"/>
              </w:rPr>
              <w:t>Ref.</w:t>
            </w:r>
          </w:p>
        </w:tc>
      </w:tr>
      <w:tr w:rsidR="00610DC9" w:rsidRPr="00F65EFB" w14:paraId="588CA781" w14:textId="77777777" w:rsidTr="00FA60B7">
        <w:trPr>
          <w:trHeight w:val="227"/>
        </w:trPr>
        <w:tc>
          <w:tcPr>
            <w:tcW w:w="567" w:type="dxa"/>
            <w:vMerge w:val="restart"/>
            <w:tcBorders>
              <w:top w:val="single" w:sz="12" w:space="0" w:color="auto"/>
              <w:bottom w:val="nil"/>
            </w:tcBorders>
            <w:vAlign w:val="center"/>
          </w:tcPr>
          <w:p w14:paraId="5865616C" w14:textId="30ADCE22"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H</w:t>
            </w:r>
            <w:r w:rsidRPr="00F65EFB">
              <w:rPr>
                <w:rFonts w:eastAsia="宋体" w:cs="Times New Roman"/>
                <w:sz w:val="20"/>
                <w:szCs w:val="20"/>
                <w:vertAlign w:val="subscript"/>
              </w:rPr>
              <w:t>2</w:t>
            </w:r>
          </w:p>
        </w:tc>
        <w:tc>
          <w:tcPr>
            <w:tcW w:w="1134" w:type="dxa"/>
            <w:tcBorders>
              <w:top w:val="single" w:sz="12" w:space="0" w:color="auto"/>
              <w:bottom w:val="nil"/>
            </w:tcBorders>
            <w:vAlign w:val="center"/>
          </w:tcPr>
          <w:p w14:paraId="44575044" w14:textId="36A39810"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Resistive</w:t>
            </w:r>
          </w:p>
        </w:tc>
        <w:tc>
          <w:tcPr>
            <w:tcW w:w="1418" w:type="dxa"/>
            <w:tcBorders>
              <w:top w:val="single" w:sz="12" w:space="0" w:color="auto"/>
              <w:bottom w:val="nil"/>
            </w:tcBorders>
            <w:vAlign w:val="center"/>
          </w:tcPr>
          <w:p w14:paraId="64AF06FC"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Pt NPs</w:t>
            </w:r>
          </w:p>
        </w:tc>
        <w:tc>
          <w:tcPr>
            <w:tcW w:w="850" w:type="dxa"/>
            <w:tcBorders>
              <w:top w:val="single" w:sz="12" w:space="0" w:color="auto"/>
              <w:bottom w:val="nil"/>
            </w:tcBorders>
            <w:vAlign w:val="center"/>
          </w:tcPr>
          <w:p w14:paraId="29ABD9EC"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9 s</w:t>
            </w:r>
          </w:p>
        </w:tc>
        <w:tc>
          <w:tcPr>
            <w:tcW w:w="851" w:type="dxa"/>
            <w:tcBorders>
              <w:top w:val="single" w:sz="12" w:space="0" w:color="auto"/>
              <w:bottom w:val="nil"/>
            </w:tcBorders>
            <w:vAlign w:val="center"/>
          </w:tcPr>
          <w:p w14:paraId="40D40D8C"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10 s</w:t>
            </w:r>
          </w:p>
        </w:tc>
        <w:tc>
          <w:tcPr>
            <w:tcW w:w="1276" w:type="dxa"/>
            <w:tcBorders>
              <w:top w:val="single" w:sz="12" w:space="0" w:color="auto"/>
              <w:bottom w:val="nil"/>
            </w:tcBorders>
            <w:vAlign w:val="center"/>
          </w:tcPr>
          <w:p w14:paraId="22189365"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&lt;1 v/v%</w:t>
            </w:r>
          </w:p>
        </w:tc>
        <w:tc>
          <w:tcPr>
            <w:tcW w:w="1417" w:type="dxa"/>
            <w:tcBorders>
              <w:top w:val="single" w:sz="12" w:space="0" w:color="auto"/>
              <w:bottom w:val="nil"/>
            </w:tcBorders>
            <w:vAlign w:val="center"/>
          </w:tcPr>
          <w:p w14:paraId="23DB53DF"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200</w:t>
            </w:r>
            <w:r w:rsidRPr="00F65EFB">
              <w:rPr>
                <w:rFonts w:eastAsia="宋体" w:cs="Times New Roman"/>
                <w:sz w:val="20"/>
                <w:szCs w:val="20"/>
                <w:vertAlign w:val="superscript"/>
              </w:rPr>
              <w:t>o</w:t>
            </w:r>
            <w:r w:rsidRPr="00F65EFB">
              <w:rPr>
                <w:rFonts w:eastAsia="宋体" w:cs="Times New Roman"/>
                <w:sz w:val="20"/>
                <w:szCs w:val="20"/>
              </w:rPr>
              <w:t>C</w:t>
            </w:r>
          </w:p>
        </w:tc>
        <w:tc>
          <w:tcPr>
            <w:tcW w:w="709" w:type="dxa"/>
            <w:tcBorders>
              <w:top w:val="single" w:sz="12" w:space="0" w:color="auto"/>
              <w:bottom w:val="nil"/>
            </w:tcBorders>
            <w:vAlign w:val="center"/>
          </w:tcPr>
          <w:p w14:paraId="302D651C" w14:textId="0D4BBCFD"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&lt;EndNote&gt;&lt;Cite&gt;&lt;Author&gt;Phan&lt;/Author&gt;&lt;Year&gt;2019&lt;/Year&gt;&lt;RecNum&gt;31&lt;/RecNum&gt;&lt;DisplayText&gt;&lt;style face="superscript"&gt;1&lt;/style&gt;&lt;/DisplayText&gt;&lt;record&gt;&lt;rec-number&gt;31&lt;/rec-number&gt;&lt;foreign-keys&gt;&lt;key app="EN" db-id="wfswdzxzzx0aate0rs8v5re89xxe0tf2xtt0" timestamp="1660264031"&gt;31&lt;/key&gt;&lt;key app="ENWeb" db-id=""&gt;0&lt;/key&gt;&lt;/foreign-keys&gt;&lt;ref-type name="Journal Article"&gt;17&lt;/ref-type&gt;&lt;contributors&gt;&lt;authors&gt;&lt;author&gt;Phan, Duy-Thach&lt;/author&gt;&lt;author&gt;Youn, Jong-Sang&lt;/author&gt;&lt;author&gt;Jeon, Ki-Joon&lt;/author&gt;&lt;/authors&gt;&lt;/contributors&gt;&lt;titles&gt;&lt;title&gt;High-sensitivity and fast-response hydrogen sensor for safety application using Pt nanoparticle-decorated 3D graphene&lt;/title&gt;&lt;secondary-title&gt;Renewable Energy&lt;/secondary-title&gt;&lt;/titles&gt;&lt;periodical&gt;&lt;full-title&gt;Renewable Energy&lt;/full-title&gt;&lt;/periodical&gt;&lt;pages&gt;167-171&lt;/pages&gt;&lt;volume&gt;144&lt;/volume&gt;&lt;section&gt;167&lt;/section&gt;&lt;dates&gt;&lt;year&gt;2019&lt;/year&gt;&lt;/dates&gt;&lt;isbn&gt;09601481&lt;/isbn&gt;&lt;urls&gt;&lt;/urls&gt;&lt;electronic-resource-num&gt;10.1016/j.renene.2018.05.033&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1</w:t>
            </w:r>
            <w:r w:rsidRPr="00F65EFB">
              <w:rPr>
                <w:rFonts w:eastAsia="宋体" w:cs="Times New Roman"/>
                <w:sz w:val="20"/>
                <w:szCs w:val="20"/>
              </w:rPr>
              <w:fldChar w:fldCharType="end"/>
            </w:r>
          </w:p>
        </w:tc>
      </w:tr>
      <w:tr w:rsidR="00610DC9" w:rsidRPr="00F65EFB" w14:paraId="54072AB2" w14:textId="77777777" w:rsidTr="00FA60B7">
        <w:trPr>
          <w:trHeight w:val="227"/>
        </w:trPr>
        <w:tc>
          <w:tcPr>
            <w:tcW w:w="567" w:type="dxa"/>
            <w:vMerge/>
            <w:tcBorders>
              <w:top w:val="nil"/>
              <w:bottom w:val="nil"/>
            </w:tcBorders>
            <w:vAlign w:val="center"/>
          </w:tcPr>
          <w:p w14:paraId="2702F2E1" w14:textId="6958D734" w:rsidR="00610DC9" w:rsidRPr="00F65EFB" w:rsidRDefault="00610DC9" w:rsidP="00F65EFB">
            <w:pPr>
              <w:spacing w:line="360" w:lineRule="auto"/>
              <w:jc w:val="center"/>
              <w:rPr>
                <w:rFonts w:eastAsia="宋体" w:cs="Times New Roman"/>
                <w:sz w:val="20"/>
                <w:szCs w:val="20"/>
              </w:rPr>
            </w:pPr>
          </w:p>
        </w:tc>
        <w:tc>
          <w:tcPr>
            <w:tcW w:w="1134" w:type="dxa"/>
            <w:tcBorders>
              <w:top w:val="nil"/>
              <w:bottom w:val="nil"/>
            </w:tcBorders>
            <w:vAlign w:val="center"/>
          </w:tcPr>
          <w:p w14:paraId="372C749C" w14:textId="56D3602D"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Resistive</w:t>
            </w:r>
          </w:p>
        </w:tc>
        <w:tc>
          <w:tcPr>
            <w:tcW w:w="1418" w:type="dxa"/>
            <w:tcBorders>
              <w:top w:val="nil"/>
              <w:bottom w:val="nil"/>
            </w:tcBorders>
            <w:vAlign w:val="center"/>
          </w:tcPr>
          <w:p w14:paraId="3F825A77"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Pd/PMMA</w:t>
            </w:r>
          </w:p>
        </w:tc>
        <w:tc>
          <w:tcPr>
            <w:tcW w:w="850" w:type="dxa"/>
            <w:tcBorders>
              <w:top w:val="nil"/>
              <w:bottom w:val="nil"/>
            </w:tcBorders>
            <w:vAlign w:val="center"/>
          </w:tcPr>
          <w:p w14:paraId="06D56040"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3.5 s</w:t>
            </w:r>
          </w:p>
        </w:tc>
        <w:tc>
          <w:tcPr>
            <w:tcW w:w="851" w:type="dxa"/>
            <w:tcBorders>
              <w:top w:val="nil"/>
              <w:bottom w:val="nil"/>
            </w:tcBorders>
            <w:vAlign w:val="center"/>
          </w:tcPr>
          <w:p w14:paraId="42DA22A2"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w:t>
            </w:r>
          </w:p>
        </w:tc>
        <w:tc>
          <w:tcPr>
            <w:tcW w:w="1276" w:type="dxa"/>
            <w:tcBorders>
              <w:top w:val="nil"/>
              <w:bottom w:val="nil"/>
            </w:tcBorders>
            <w:vAlign w:val="center"/>
          </w:tcPr>
          <w:p w14:paraId="456F8136"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&lt;4 v/v %</w:t>
            </w:r>
          </w:p>
        </w:tc>
        <w:tc>
          <w:tcPr>
            <w:tcW w:w="1417" w:type="dxa"/>
            <w:tcBorders>
              <w:top w:val="nil"/>
              <w:bottom w:val="nil"/>
            </w:tcBorders>
            <w:vAlign w:val="center"/>
          </w:tcPr>
          <w:p w14:paraId="61BCBEB8"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RT</w:t>
            </w:r>
          </w:p>
        </w:tc>
        <w:tc>
          <w:tcPr>
            <w:tcW w:w="709" w:type="dxa"/>
            <w:tcBorders>
              <w:top w:val="nil"/>
              <w:bottom w:val="nil"/>
            </w:tcBorders>
            <w:vAlign w:val="center"/>
          </w:tcPr>
          <w:p w14:paraId="20ED8B56" w14:textId="69958C21"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&lt;EndNote&gt;&lt;Cite&gt;&lt;Author&gt;She&lt;/Author&gt;&lt;Year&gt;2022&lt;/Year&gt;&lt;RecNum&gt;62&lt;/RecNum&gt;&lt;DisplayText&gt;&lt;style face="superscript"&gt;2&lt;/style&gt;&lt;/DisplayText&gt;&lt;record&gt;&lt;rec-number&gt;62&lt;/rec-number&gt;&lt;foreign-keys&gt;&lt;key app="EN" db-id="wfswdzxzzx0aate0rs8v5re89xxe0tf2xtt0" timestamp="1663070294"&gt;62&lt;/key&gt;&lt;key app="ENWeb" db-id=""&gt;0&lt;/key&gt;&lt;/foreign-keys&gt;&lt;ref-type name="Journal Article"&gt;17&lt;/ref-type&gt;&lt;contributors&gt;&lt;authors&gt;&lt;author&gt;She, X.&lt;/author&gt;&lt;author&gt;Yao, Q.&lt;/author&gt;&lt;author&gt;Yang, G.&lt;/author&gt;&lt;author&gt;Shen, Y.&lt;/author&gt;&lt;author&gt;Jin, C.&lt;/author&gt;&lt;/authors&gt;&lt;/contributors&gt;&lt;auth-address&gt;State Key Laboratory of Optoelectronic Materials and Technologies, School of Materials Science and Engineering, Sun Yat-sen University, Guangzhou 510275, China.&lt;/auth-address&gt;&lt;titles&gt;&lt;title&gt;Suspended Palladium/Polymer Bilayer for High-Contrast and Fast Hydrogen Sensors&lt;/title&gt;&lt;secondary-title&gt;ACS Sens&lt;/secondary-title&gt;&lt;/titles&gt;&lt;periodical&gt;&lt;full-title&gt;ACS Sens&lt;/full-title&gt;&lt;/periodical&gt;&lt;pages&gt;116-122&lt;/pages&gt;&lt;volume&gt;7&lt;/volume&gt;&lt;number&gt;1&lt;/number&gt;&lt;edition&gt;2021/12/22&lt;/edition&gt;&lt;keywords&gt;&lt;keyword&gt;*Hydrogen&lt;/keyword&gt;&lt;keyword&gt;*Palladium/chemistry&lt;/keyword&gt;&lt;keyword&gt;Polymers/chemistry&lt;/keyword&gt;&lt;keyword&gt;Polymethyl Methacrylate&lt;/keyword&gt;&lt;keyword&gt;*hydrogen sensing&lt;/keyword&gt;&lt;keyword&gt;*optical sensor&lt;/keyword&gt;&lt;keyword&gt;*polymer&lt;/keyword&gt;&lt;keyword&gt;*surface wrinkling&lt;/keyword&gt;&lt;keyword&gt;*suspended structure&lt;/keyword&gt;&lt;/keywords&gt;&lt;dates&gt;&lt;year&gt;2022&lt;/year&gt;&lt;pub-dates&gt;&lt;date&gt;Jan 28&lt;/date&gt;&lt;/pub-dates&gt;&lt;/dates&gt;&lt;isbn&gt;2379-3694 (Electronic)&amp;#xD;2379-3694 (Linking)&lt;/isbn&gt;&lt;accession-num&gt;34932320&lt;/accession-num&gt;&lt;urls&gt;&lt;related-urls&gt;&lt;url&gt;https://www.ncbi.nlm.nih.gov/pubmed/34932320&lt;/url&gt;&lt;/related-urls&gt;&lt;/urls&gt;&lt;electronic-resource-num&gt;10.1021/acssensors.1c01778&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2</w:t>
            </w:r>
            <w:r w:rsidRPr="00F65EFB">
              <w:rPr>
                <w:rFonts w:eastAsia="宋体" w:cs="Times New Roman"/>
                <w:sz w:val="20"/>
                <w:szCs w:val="20"/>
              </w:rPr>
              <w:fldChar w:fldCharType="end"/>
            </w:r>
          </w:p>
        </w:tc>
      </w:tr>
      <w:tr w:rsidR="00610DC9" w:rsidRPr="00F65EFB" w14:paraId="53C8D4A2" w14:textId="77777777" w:rsidTr="00FA60B7">
        <w:trPr>
          <w:trHeight w:val="227"/>
        </w:trPr>
        <w:tc>
          <w:tcPr>
            <w:tcW w:w="567" w:type="dxa"/>
            <w:vMerge/>
            <w:tcBorders>
              <w:top w:val="nil"/>
              <w:bottom w:val="nil"/>
            </w:tcBorders>
            <w:vAlign w:val="center"/>
          </w:tcPr>
          <w:p w14:paraId="31FDE14E" w14:textId="3F64ADA2" w:rsidR="00610DC9" w:rsidRPr="00F65EFB" w:rsidRDefault="00610DC9" w:rsidP="00F65EFB">
            <w:pPr>
              <w:spacing w:line="360" w:lineRule="auto"/>
              <w:jc w:val="center"/>
              <w:rPr>
                <w:rFonts w:eastAsia="宋体" w:cs="Times New Roman"/>
                <w:sz w:val="20"/>
                <w:szCs w:val="20"/>
              </w:rPr>
            </w:pPr>
          </w:p>
        </w:tc>
        <w:tc>
          <w:tcPr>
            <w:tcW w:w="1134" w:type="dxa"/>
            <w:tcBorders>
              <w:top w:val="nil"/>
              <w:bottom w:val="nil"/>
            </w:tcBorders>
            <w:vAlign w:val="center"/>
          </w:tcPr>
          <w:p w14:paraId="73B943BA" w14:textId="49B84225"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Resistive</w:t>
            </w:r>
          </w:p>
        </w:tc>
        <w:tc>
          <w:tcPr>
            <w:tcW w:w="1418" w:type="dxa"/>
            <w:tcBorders>
              <w:top w:val="nil"/>
              <w:bottom w:val="nil"/>
            </w:tcBorders>
            <w:vAlign w:val="center"/>
          </w:tcPr>
          <w:p w14:paraId="256820F8"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Pd-doped RGo/ZnO-SnO</w:t>
            </w:r>
            <w:r w:rsidRPr="00F65EFB">
              <w:rPr>
                <w:rFonts w:eastAsia="宋体" w:cs="Times New Roman"/>
                <w:sz w:val="20"/>
                <w:szCs w:val="20"/>
                <w:vertAlign w:val="subscript"/>
              </w:rPr>
              <w:t>2</w:t>
            </w:r>
          </w:p>
        </w:tc>
        <w:tc>
          <w:tcPr>
            <w:tcW w:w="850" w:type="dxa"/>
            <w:tcBorders>
              <w:top w:val="nil"/>
              <w:bottom w:val="nil"/>
            </w:tcBorders>
            <w:vAlign w:val="center"/>
          </w:tcPr>
          <w:p w14:paraId="26C5A13D"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4 s</w:t>
            </w:r>
          </w:p>
        </w:tc>
        <w:tc>
          <w:tcPr>
            <w:tcW w:w="851" w:type="dxa"/>
            <w:tcBorders>
              <w:top w:val="nil"/>
              <w:bottom w:val="nil"/>
            </w:tcBorders>
            <w:vAlign w:val="center"/>
          </w:tcPr>
          <w:p w14:paraId="06C75E28"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8 s</w:t>
            </w:r>
          </w:p>
        </w:tc>
        <w:tc>
          <w:tcPr>
            <w:tcW w:w="1276" w:type="dxa"/>
            <w:tcBorders>
              <w:top w:val="nil"/>
              <w:bottom w:val="nil"/>
            </w:tcBorders>
            <w:vAlign w:val="center"/>
          </w:tcPr>
          <w:p w14:paraId="2973D277"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&lt;0.01 v/v%</w:t>
            </w:r>
          </w:p>
        </w:tc>
        <w:tc>
          <w:tcPr>
            <w:tcW w:w="1417" w:type="dxa"/>
            <w:tcBorders>
              <w:top w:val="nil"/>
              <w:bottom w:val="nil"/>
            </w:tcBorders>
            <w:vAlign w:val="center"/>
          </w:tcPr>
          <w:p w14:paraId="5B5DDFF8"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380</w:t>
            </w:r>
            <w:r w:rsidRPr="00F65EFB">
              <w:rPr>
                <w:rFonts w:eastAsia="宋体" w:cs="Times New Roman"/>
                <w:sz w:val="20"/>
                <w:szCs w:val="20"/>
                <w:vertAlign w:val="superscript"/>
              </w:rPr>
              <w:t>o</w:t>
            </w:r>
            <w:r w:rsidRPr="00F65EFB">
              <w:rPr>
                <w:rFonts w:eastAsia="宋体" w:cs="Times New Roman"/>
                <w:sz w:val="20"/>
                <w:szCs w:val="20"/>
              </w:rPr>
              <w:t>C</w:t>
            </w:r>
          </w:p>
        </w:tc>
        <w:tc>
          <w:tcPr>
            <w:tcW w:w="709" w:type="dxa"/>
            <w:tcBorders>
              <w:top w:val="nil"/>
              <w:bottom w:val="nil"/>
            </w:tcBorders>
            <w:vAlign w:val="center"/>
          </w:tcPr>
          <w:p w14:paraId="3B660489" w14:textId="4925CC66"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fldChar w:fldCharType="begin">
                <w:fldData xml:space="preserve">PEVuZE5vdGU+PENpdGU+PEF1dGhvcj5aaGFuZzwvQXV0aG9yPjxZZWFyPjIwMjI8L1llYXI+PFJl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</w:fldData>
              </w:fldChar>
            </w:r>
            <w:r w:rsidR="00E95B0C" w:rsidRPr="00F65EFB">
              <w:rPr>
                <w:rFonts w:eastAsia="宋体" w:cs="Times New Roman"/>
                <w:sz w:val="20"/>
                <w:szCs w:val="20"/>
              </w:rPr>
              <w:instrText xml:space="preserve"> ADDIN EN.CITE </w:instrText>
            </w:r>
            <w:r w:rsidR="00E95B0C" w:rsidRPr="00F65EFB">
              <w:rPr>
                <w:rFonts w:eastAsia="宋体" w:cs="Times New Roman"/>
                <w:sz w:val="20"/>
                <w:szCs w:val="20"/>
              </w:rPr>
              <w:fldChar w:fldCharType="begin">
                <w:fldData xml:space="preserve">PEVuZE5vdGU+PENpdGU+PEF1dGhvcj5aaGFuZzwvQXV0aG9yPjxZZWFyPjIwMjI8L1llYXI+PFJl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</w:fldData>
              </w:fldChar>
            </w:r>
            <w:r w:rsidR="00E95B0C" w:rsidRPr="00F65EFB">
              <w:rPr>
                <w:rFonts w:eastAsia="宋体" w:cs="Times New Roman"/>
                <w:sz w:val="20"/>
                <w:szCs w:val="20"/>
              </w:rPr>
              <w:instrText xml:space="preserve"> ADDIN EN.CITE.DATA </w:instrText>
            </w:r>
            <w:r w:rsidR="00E95B0C" w:rsidRPr="00F65EFB">
              <w:rPr>
                <w:rFonts w:eastAsia="宋体" w:cs="Times New Roman"/>
                <w:sz w:val="20"/>
                <w:szCs w:val="20"/>
              </w:rPr>
            </w:r>
            <w:r w:rsidR="00E95B0C" w:rsidRPr="00F65EFB">
              <w:rPr>
                <w:rFonts w:eastAsia="宋体" w:cs="Times New Roman"/>
                <w:sz w:val="20"/>
                <w:szCs w:val="20"/>
              </w:rPr>
              <w:fldChar w:fldCharType="end"/>
            </w:r>
            <w:r w:rsidRPr="00F65EFB">
              <w:rPr>
                <w:rFonts w:eastAsia="宋体" w:cs="Times New Roman"/>
                <w:sz w:val="20"/>
                <w:szCs w:val="20"/>
              </w:rPr>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3</w:t>
            </w:r>
            <w:r w:rsidRPr="00F65EFB">
              <w:rPr>
                <w:rFonts w:eastAsia="宋体" w:cs="Times New Roman"/>
                <w:sz w:val="20"/>
                <w:szCs w:val="20"/>
              </w:rPr>
              <w:fldChar w:fldCharType="end"/>
            </w:r>
          </w:p>
        </w:tc>
      </w:tr>
      <w:tr w:rsidR="00610DC9" w:rsidRPr="00F65EFB" w14:paraId="228DDFAB" w14:textId="77777777" w:rsidTr="00FA60B7">
        <w:trPr>
          <w:trHeight w:val="227"/>
        </w:trPr>
        <w:tc>
          <w:tcPr>
            <w:tcW w:w="567" w:type="dxa"/>
            <w:vMerge/>
            <w:tcBorders>
              <w:top w:val="nil"/>
              <w:bottom w:val="nil"/>
            </w:tcBorders>
            <w:vAlign w:val="center"/>
          </w:tcPr>
          <w:p w14:paraId="5A923506" w14:textId="4882C33C" w:rsidR="00610DC9" w:rsidRPr="00F65EFB" w:rsidRDefault="00610DC9" w:rsidP="00F65EFB">
            <w:pPr>
              <w:spacing w:line="360" w:lineRule="auto"/>
              <w:jc w:val="center"/>
              <w:rPr>
                <w:rFonts w:eastAsia="宋体" w:cs="Times New Roman"/>
                <w:sz w:val="20"/>
                <w:szCs w:val="20"/>
              </w:rPr>
            </w:pPr>
          </w:p>
        </w:tc>
        <w:tc>
          <w:tcPr>
            <w:tcW w:w="1134" w:type="dxa"/>
            <w:tcBorders>
              <w:top w:val="nil"/>
              <w:bottom w:val="nil"/>
            </w:tcBorders>
            <w:vAlign w:val="center"/>
          </w:tcPr>
          <w:p w14:paraId="36090FC8" w14:textId="7304F5BA"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Resistive</w:t>
            </w:r>
          </w:p>
        </w:tc>
        <w:tc>
          <w:tcPr>
            <w:tcW w:w="1418" w:type="dxa"/>
            <w:tcBorders>
              <w:top w:val="nil"/>
              <w:bottom w:val="nil"/>
            </w:tcBorders>
            <w:vAlign w:val="center"/>
          </w:tcPr>
          <w:p w14:paraId="14AF3504"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3D porous polurethane</w:t>
            </w:r>
          </w:p>
        </w:tc>
        <w:tc>
          <w:tcPr>
            <w:tcW w:w="850" w:type="dxa"/>
            <w:tcBorders>
              <w:top w:val="nil"/>
              <w:bottom w:val="nil"/>
            </w:tcBorders>
            <w:vAlign w:val="center"/>
          </w:tcPr>
          <w:p w14:paraId="20918743"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68 s</w:t>
            </w:r>
          </w:p>
        </w:tc>
        <w:tc>
          <w:tcPr>
            <w:tcW w:w="851" w:type="dxa"/>
            <w:tcBorders>
              <w:top w:val="nil"/>
              <w:bottom w:val="nil"/>
            </w:tcBorders>
            <w:vAlign w:val="center"/>
          </w:tcPr>
          <w:p w14:paraId="09FEE0A5"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37 s</w:t>
            </w:r>
          </w:p>
        </w:tc>
        <w:tc>
          <w:tcPr>
            <w:tcW w:w="1276" w:type="dxa"/>
            <w:tcBorders>
              <w:top w:val="nil"/>
              <w:bottom w:val="nil"/>
            </w:tcBorders>
            <w:vAlign w:val="center"/>
          </w:tcPr>
          <w:p w14:paraId="11FCE27A"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2~100 v/v%</w:t>
            </w:r>
          </w:p>
        </w:tc>
        <w:tc>
          <w:tcPr>
            <w:tcW w:w="1417" w:type="dxa"/>
            <w:tcBorders>
              <w:top w:val="nil"/>
              <w:bottom w:val="nil"/>
            </w:tcBorders>
            <w:vAlign w:val="center"/>
          </w:tcPr>
          <w:p w14:paraId="2D890F34"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RT</w:t>
            </w:r>
          </w:p>
        </w:tc>
        <w:tc>
          <w:tcPr>
            <w:tcW w:w="709" w:type="dxa"/>
            <w:tcBorders>
              <w:top w:val="nil"/>
              <w:bottom w:val="nil"/>
            </w:tcBorders>
            <w:vAlign w:val="center"/>
          </w:tcPr>
          <w:p w14:paraId="7E191029" w14:textId="6EAC40CE"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&lt;EndNote&gt;&lt;Cite&gt;&lt;Author&gt;Wang&lt;/Author&gt;&lt;Year&gt;2022&lt;/Year&gt;&lt;RecNum&gt;174&lt;/RecNum&gt;&lt;DisplayText&gt;&lt;style face="superscript"&gt;4&lt;/style&gt;&lt;/DisplayText&gt;&lt;record&gt;&lt;rec-number&gt;174&lt;/rec-number&gt;&lt;foreign-keys&gt;&lt;key app="EN" db-id="wfswdzxzzx0aate0rs8v5re89xxe0tf2xtt0" timestamp="1696944855"&gt;174&lt;/key&gt;&lt;key app="ENWeb" db-id=""&gt;0&lt;/key&gt;&lt;/foreign-keys&gt;&lt;ref-type name="Journal Article"&gt;17&lt;/ref-type&gt;&lt;contributors&gt;&lt;authors&gt;&lt;author&gt;Wang, Chen&lt;/author&gt;&lt;author&gt;Du, Lingling&lt;/author&gt;&lt;author&gt;Xing, Xiaxia&lt;/author&gt;&lt;author&gt;Feng, Dongliang&lt;/author&gt;&lt;author&gt;Yang, Dachi&lt;/author&gt;&lt;/authors&gt;&lt;/contributors&gt;&lt;titles&gt;&lt;title&gt;Lightweight Porous Polyurethane Foam Integrated with Graphene Oxide for Flexible and High-Concentration Hydrogen Sensing&lt;/title&gt;&lt;secondary-title&gt;ACS Sensors&lt;/secondary-title&gt;&lt;/titles&gt;&lt;periodical&gt;&lt;full-title&gt;ACS Sensors&lt;/full-title&gt;&lt;/periodical&gt;&lt;pages&gt;2420-2428&lt;/pages&gt;&lt;volume&gt;7&lt;/volume&gt;&lt;number&gt;8&lt;/number&gt;&lt;section&gt;2420&lt;/section&gt;&lt;dates&gt;&lt;year&gt;2022&lt;/year&gt;&lt;/dates&gt;&lt;isbn&gt;2379-3694&amp;#xD;2379-3694&lt;/isbn&gt;&lt;urls&gt;&lt;/urls&gt;&lt;electronic-resource-num&gt;10.1021/acssensors.2c01129&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4</w:t>
            </w:r>
            <w:r w:rsidRPr="00F65EFB">
              <w:rPr>
                <w:rFonts w:eastAsia="宋体" w:cs="Times New Roman"/>
                <w:sz w:val="20"/>
                <w:szCs w:val="20"/>
              </w:rPr>
              <w:fldChar w:fldCharType="end"/>
            </w:r>
          </w:p>
        </w:tc>
      </w:tr>
      <w:tr w:rsidR="00610DC9" w:rsidRPr="00F65EFB" w14:paraId="13FD929F" w14:textId="77777777" w:rsidTr="00FA60B7">
        <w:trPr>
          <w:trHeight w:val="227"/>
        </w:trPr>
        <w:tc>
          <w:tcPr>
            <w:tcW w:w="567" w:type="dxa"/>
            <w:vMerge/>
            <w:tcBorders>
              <w:top w:val="nil"/>
              <w:bottom w:val="nil"/>
            </w:tcBorders>
            <w:vAlign w:val="center"/>
          </w:tcPr>
          <w:p w14:paraId="37CA76D1" w14:textId="0E99ADE6" w:rsidR="00610DC9" w:rsidRPr="00F65EFB" w:rsidRDefault="00610DC9" w:rsidP="00F65EFB">
            <w:pPr>
              <w:spacing w:line="360" w:lineRule="auto"/>
              <w:jc w:val="center"/>
              <w:rPr>
                <w:rFonts w:eastAsia="宋体" w:cs="Times New Roman"/>
                <w:sz w:val="20"/>
                <w:szCs w:val="20"/>
              </w:rPr>
            </w:pPr>
          </w:p>
        </w:tc>
        <w:tc>
          <w:tcPr>
            <w:tcW w:w="1134" w:type="dxa"/>
            <w:tcBorders>
              <w:top w:val="nil"/>
              <w:bottom w:val="nil"/>
            </w:tcBorders>
            <w:vAlign w:val="center"/>
          </w:tcPr>
          <w:p w14:paraId="6D3D05A4" w14:textId="3D39E88A" w:rsidR="00610DC9" w:rsidRPr="00F65EFB" w:rsidRDefault="00D10E02" w:rsidP="00F65EFB">
            <w:pPr>
              <w:spacing w:line="360" w:lineRule="auto"/>
              <w:jc w:val="center"/>
              <w:rPr>
                <w:rFonts w:eastAsia="宋体" w:cs="Times New Roman"/>
                <w:sz w:val="20"/>
                <w:szCs w:val="20"/>
              </w:rPr>
            </w:pPr>
            <w:r w:rsidRPr="00F65EFB">
              <w:rPr>
                <w:rFonts w:eastAsia="宋体" w:cs="Times New Roman"/>
                <w:sz w:val="20"/>
                <w:szCs w:val="20"/>
              </w:rPr>
              <w:t xml:space="preserve">Thermal </w:t>
            </w:r>
          </w:p>
        </w:tc>
        <w:tc>
          <w:tcPr>
            <w:tcW w:w="1418" w:type="dxa"/>
            <w:tcBorders>
              <w:top w:val="nil"/>
              <w:bottom w:val="nil"/>
            </w:tcBorders>
            <w:vAlign w:val="center"/>
          </w:tcPr>
          <w:p w14:paraId="590E5CFD"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w:t>
            </w:r>
          </w:p>
        </w:tc>
        <w:tc>
          <w:tcPr>
            <w:tcW w:w="850" w:type="dxa"/>
            <w:tcBorders>
              <w:top w:val="nil"/>
              <w:bottom w:val="nil"/>
            </w:tcBorders>
            <w:vAlign w:val="center"/>
          </w:tcPr>
          <w:p w14:paraId="17122BDB"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3 s</w:t>
            </w:r>
          </w:p>
        </w:tc>
        <w:tc>
          <w:tcPr>
            <w:tcW w:w="851" w:type="dxa"/>
            <w:tcBorders>
              <w:top w:val="nil"/>
              <w:bottom w:val="nil"/>
            </w:tcBorders>
            <w:vAlign w:val="center"/>
          </w:tcPr>
          <w:p w14:paraId="2F293126"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w:t>
            </w:r>
          </w:p>
        </w:tc>
        <w:tc>
          <w:tcPr>
            <w:tcW w:w="1276" w:type="dxa"/>
            <w:tcBorders>
              <w:top w:val="nil"/>
              <w:bottom w:val="nil"/>
            </w:tcBorders>
            <w:vAlign w:val="center"/>
          </w:tcPr>
          <w:p w14:paraId="5A4F484F"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2~20 v/v%</w:t>
            </w:r>
          </w:p>
        </w:tc>
        <w:tc>
          <w:tcPr>
            <w:tcW w:w="1417" w:type="dxa"/>
            <w:tcBorders>
              <w:top w:val="nil"/>
              <w:bottom w:val="nil"/>
            </w:tcBorders>
            <w:vAlign w:val="center"/>
          </w:tcPr>
          <w:p w14:paraId="2E95DFCF"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100</w:t>
            </w:r>
            <w:r w:rsidRPr="00F65EFB">
              <w:rPr>
                <w:rFonts w:eastAsia="宋体" w:cs="Times New Roman"/>
                <w:sz w:val="20"/>
                <w:szCs w:val="20"/>
                <w:vertAlign w:val="superscript"/>
              </w:rPr>
              <w:t xml:space="preserve"> o</w:t>
            </w:r>
            <w:r w:rsidRPr="00F65EFB">
              <w:rPr>
                <w:rFonts w:eastAsia="宋体" w:cs="Times New Roman"/>
                <w:sz w:val="20"/>
                <w:szCs w:val="20"/>
              </w:rPr>
              <w:t>C</w:t>
            </w:r>
          </w:p>
        </w:tc>
        <w:tc>
          <w:tcPr>
            <w:tcW w:w="709" w:type="dxa"/>
            <w:tcBorders>
              <w:top w:val="nil"/>
              <w:bottom w:val="nil"/>
            </w:tcBorders>
            <w:vAlign w:val="center"/>
          </w:tcPr>
          <w:p w14:paraId="46B7CB43" w14:textId="76052512"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&lt;EndNote&gt;&lt;Cite&gt;&lt;Author&gt;Cho&lt;/Author&gt;&lt;Year&gt;2022&lt;/Year&gt;&lt;RecNum&gt;175&lt;/RecNum&gt;&lt;DisplayText&gt;&lt;style face="superscript"&gt;5&lt;/style&gt;&lt;/DisplayText&gt;&lt;record&gt;&lt;rec-number&gt;175&lt;/rec-number&gt;&lt;foreign-keys&gt;&lt;key app="EN" db-id="wfswdzxzzx0aate0rs8v5re89xxe0tf2xtt0" timestamp="1696946218"&gt;175&lt;/key&gt;&lt;key app="ENWeb" db-id=""&gt;0&lt;/key&gt;&lt;/foreign-keys&gt;&lt;ref-type name="Journal Article"&gt;17&lt;/ref-type&gt;&lt;contributors&gt;&lt;authors&gt;&lt;author&gt;Cho, Wootaek&lt;/author&gt;&lt;author&gt;Kim, Taejung&lt;/author&gt;&lt;author&gt;Shin, Heungjoo&lt;/author&gt;&lt;/authors&gt;&lt;/contributors&gt;&lt;titles&gt;&lt;title&gt;Thermal conductivity detector (TCD)-type gas sensor based on a batch-fabricated 1D nanoheater for ultra-low power consumption&lt;/title&gt;&lt;secondary-title&gt;Sensors and Actuators B: Chemical&lt;/secondary-title&gt;&lt;/titles&gt;&lt;periodical&gt;&lt;full-title&gt;Sensors and Actuators B: Chemical&lt;/full-title&gt;&lt;/periodical&gt;&lt;volume&gt;371&lt;/volume&gt;&lt;section&gt;132541&lt;/section&gt;&lt;dates&gt;&lt;year&gt;2022&lt;/year&gt;&lt;/dates&gt;&lt;isbn&gt;09254005&lt;/isbn&gt;&lt;urls&gt;&lt;/urls&gt;&lt;electronic-resource-num&gt;10.1016/j.snb.2022.132541&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5</w:t>
            </w:r>
            <w:r w:rsidRPr="00F65EFB">
              <w:rPr>
                <w:rFonts w:eastAsia="宋体" w:cs="Times New Roman"/>
                <w:sz w:val="20"/>
                <w:szCs w:val="20"/>
              </w:rPr>
              <w:fldChar w:fldCharType="end"/>
            </w:r>
          </w:p>
        </w:tc>
      </w:tr>
      <w:tr w:rsidR="00610DC9" w:rsidRPr="00F65EFB" w14:paraId="0B37095A" w14:textId="77777777" w:rsidTr="00FA60B7">
        <w:trPr>
          <w:trHeight w:val="227"/>
        </w:trPr>
        <w:tc>
          <w:tcPr>
            <w:tcW w:w="567" w:type="dxa"/>
            <w:vMerge/>
            <w:tcBorders>
              <w:top w:val="nil"/>
              <w:bottom w:val="nil"/>
            </w:tcBorders>
            <w:vAlign w:val="center"/>
          </w:tcPr>
          <w:p w14:paraId="01EEA9F8" w14:textId="03A0958B" w:rsidR="00610DC9" w:rsidRPr="00F65EFB" w:rsidRDefault="00610DC9" w:rsidP="00F65EFB">
            <w:pPr>
              <w:spacing w:line="360" w:lineRule="auto"/>
              <w:jc w:val="center"/>
              <w:rPr>
                <w:rFonts w:eastAsia="宋体" w:cs="Times New Roman"/>
                <w:sz w:val="20"/>
                <w:szCs w:val="20"/>
              </w:rPr>
            </w:pPr>
          </w:p>
        </w:tc>
        <w:tc>
          <w:tcPr>
            <w:tcW w:w="1134" w:type="dxa"/>
            <w:tcBorders>
              <w:top w:val="nil"/>
              <w:bottom w:val="nil"/>
            </w:tcBorders>
            <w:vAlign w:val="center"/>
          </w:tcPr>
          <w:p w14:paraId="3BFB3828"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Optical</w:t>
            </w:r>
          </w:p>
        </w:tc>
        <w:tc>
          <w:tcPr>
            <w:tcW w:w="1418" w:type="dxa"/>
            <w:tcBorders>
              <w:top w:val="nil"/>
              <w:bottom w:val="nil"/>
            </w:tcBorders>
            <w:vAlign w:val="center"/>
          </w:tcPr>
          <w:p w14:paraId="2FA61EB1"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Pd/TiO</w:t>
            </w:r>
            <w:r w:rsidRPr="00F65EFB">
              <w:rPr>
                <w:rFonts w:eastAsia="宋体" w:cs="Times New Roman"/>
                <w:sz w:val="20"/>
                <w:szCs w:val="20"/>
                <w:vertAlign w:val="subscript"/>
              </w:rPr>
              <w:t>2</w:t>
            </w:r>
          </w:p>
        </w:tc>
        <w:tc>
          <w:tcPr>
            <w:tcW w:w="850" w:type="dxa"/>
            <w:tcBorders>
              <w:top w:val="nil"/>
              <w:bottom w:val="nil"/>
            </w:tcBorders>
            <w:vAlign w:val="center"/>
          </w:tcPr>
          <w:p w14:paraId="12F433B6" w14:textId="327E64E6"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&lt;45 s</w:t>
            </w:r>
          </w:p>
        </w:tc>
        <w:tc>
          <w:tcPr>
            <w:tcW w:w="851" w:type="dxa"/>
            <w:tcBorders>
              <w:top w:val="nil"/>
              <w:bottom w:val="nil"/>
            </w:tcBorders>
            <w:vAlign w:val="center"/>
          </w:tcPr>
          <w:p w14:paraId="3D708491" w14:textId="4EEC306D"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&lt;45 s</w:t>
            </w:r>
          </w:p>
        </w:tc>
        <w:tc>
          <w:tcPr>
            <w:tcW w:w="1276" w:type="dxa"/>
            <w:tcBorders>
              <w:top w:val="nil"/>
              <w:bottom w:val="nil"/>
            </w:tcBorders>
            <w:vAlign w:val="center"/>
          </w:tcPr>
          <w:p w14:paraId="209A720A"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&lt;0.05 v/v %</w:t>
            </w:r>
          </w:p>
        </w:tc>
        <w:tc>
          <w:tcPr>
            <w:tcW w:w="1417" w:type="dxa"/>
            <w:tcBorders>
              <w:top w:val="nil"/>
              <w:bottom w:val="nil"/>
            </w:tcBorders>
            <w:vAlign w:val="center"/>
          </w:tcPr>
          <w:p w14:paraId="6015A86C"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33</w:t>
            </w:r>
            <w:r w:rsidRPr="00F65EFB">
              <w:rPr>
                <w:rFonts w:eastAsia="宋体" w:cs="Times New Roman"/>
                <w:sz w:val="20"/>
                <w:szCs w:val="20"/>
                <w:vertAlign w:val="superscript"/>
              </w:rPr>
              <w:t>o</w:t>
            </w:r>
            <w:r w:rsidRPr="00F65EFB">
              <w:rPr>
                <w:rFonts w:eastAsia="宋体" w:cs="Times New Roman"/>
                <w:sz w:val="20"/>
                <w:szCs w:val="20"/>
              </w:rPr>
              <w:t>C</w:t>
            </w:r>
          </w:p>
        </w:tc>
        <w:tc>
          <w:tcPr>
            <w:tcW w:w="709" w:type="dxa"/>
            <w:tcBorders>
              <w:top w:val="nil"/>
              <w:bottom w:val="nil"/>
            </w:tcBorders>
            <w:vAlign w:val="center"/>
          </w:tcPr>
          <w:p w14:paraId="39EB1951" w14:textId="5DF56889"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fldChar w:fldCharType="begin">
                <w:fldData xml:space="preserve">PEVuZE5vdGU+PENpdGU+PEF1dGhvcj5BbGVuZXp5PC9BdXRob3I+PFllYXI+MjAyMDwvWWVhcj48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=
</w:fldData>
              </w:fldChar>
            </w:r>
            <w:r w:rsidR="00E95B0C" w:rsidRPr="00F65EFB">
              <w:rPr>
                <w:rFonts w:eastAsia="宋体" w:cs="Times New Roman"/>
                <w:sz w:val="20"/>
                <w:szCs w:val="20"/>
              </w:rPr>
              <w:instrText xml:space="preserve"> ADDIN EN.CITE </w:instrText>
            </w:r>
            <w:r w:rsidR="00E95B0C" w:rsidRPr="00F65EFB">
              <w:rPr>
                <w:rFonts w:eastAsia="宋体" w:cs="Times New Roman"/>
                <w:sz w:val="20"/>
                <w:szCs w:val="20"/>
              </w:rPr>
              <w:fldChar w:fldCharType="begin">
                <w:fldData xml:space="preserve">PEVuZE5vdGU+PENpdGU+PEF1dGhvcj5BbGVuZXp5PC9BdXRob3I+PFllYXI+MjAyMDwvWWVhcj48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=
</w:fldData>
              </w:fldChar>
            </w:r>
            <w:r w:rsidR="00E95B0C" w:rsidRPr="00F65EFB">
              <w:rPr>
                <w:rFonts w:eastAsia="宋体" w:cs="Times New Roman"/>
                <w:sz w:val="20"/>
                <w:szCs w:val="20"/>
              </w:rPr>
              <w:instrText xml:space="preserve"> ADDIN EN.CITE.DATA </w:instrText>
            </w:r>
            <w:r w:rsidR="00E95B0C" w:rsidRPr="00F65EFB">
              <w:rPr>
                <w:rFonts w:eastAsia="宋体" w:cs="Times New Roman"/>
                <w:sz w:val="20"/>
                <w:szCs w:val="20"/>
              </w:rPr>
            </w:r>
            <w:r w:rsidR="00E95B0C" w:rsidRPr="00F65EFB">
              <w:rPr>
                <w:rFonts w:eastAsia="宋体" w:cs="Times New Roman"/>
                <w:sz w:val="20"/>
                <w:szCs w:val="20"/>
              </w:rPr>
              <w:fldChar w:fldCharType="end"/>
            </w:r>
            <w:r w:rsidRPr="00F65EFB">
              <w:rPr>
                <w:rFonts w:eastAsia="宋体" w:cs="Times New Roman"/>
                <w:sz w:val="20"/>
                <w:szCs w:val="20"/>
              </w:rPr>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6</w:t>
            </w:r>
            <w:r w:rsidRPr="00F65EFB">
              <w:rPr>
                <w:rFonts w:eastAsia="宋体" w:cs="Times New Roman"/>
                <w:sz w:val="20"/>
                <w:szCs w:val="20"/>
              </w:rPr>
              <w:fldChar w:fldCharType="end"/>
            </w:r>
          </w:p>
        </w:tc>
      </w:tr>
      <w:tr w:rsidR="00610DC9" w:rsidRPr="00F65EFB" w14:paraId="59D48DF3" w14:textId="77777777" w:rsidTr="00FA60B7">
        <w:trPr>
          <w:trHeight w:val="227"/>
        </w:trPr>
        <w:tc>
          <w:tcPr>
            <w:tcW w:w="567" w:type="dxa"/>
            <w:vMerge/>
            <w:tcBorders>
              <w:top w:val="nil"/>
              <w:bottom w:val="nil"/>
            </w:tcBorders>
            <w:vAlign w:val="center"/>
          </w:tcPr>
          <w:p w14:paraId="7326B526" w14:textId="79ED99E7" w:rsidR="00610DC9" w:rsidRPr="00F65EFB" w:rsidRDefault="00610DC9" w:rsidP="00F65EFB">
            <w:pPr>
              <w:spacing w:line="360" w:lineRule="auto"/>
              <w:jc w:val="center"/>
              <w:rPr>
                <w:rFonts w:eastAsia="宋体" w:cs="Times New Roman"/>
                <w:sz w:val="20"/>
                <w:szCs w:val="20"/>
              </w:rPr>
            </w:pPr>
          </w:p>
        </w:tc>
        <w:tc>
          <w:tcPr>
            <w:tcW w:w="1134" w:type="dxa"/>
            <w:tcBorders>
              <w:top w:val="nil"/>
              <w:bottom w:val="nil"/>
            </w:tcBorders>
            <w:vAlign w:val="center"/>
          </w:tcPr>
          <w:p w14:paraId="2F006359"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SAW</w:t>
            </w:r>
          </w:p>
        </w:tc>
        <w:tc>
          <w:tcPr>
            <w:tcW w:w="1418" w:type="dxa"/>
            <w:tcBorders>
              <w:top w:val="nil"/>
              <w:bottom w:val="nil"/>
            </w:tcBorders>
            <w:vAlign w:val="center"/>
          </w:tcPr>
          <w:p w14:paraId="3CF02094"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Pd/SnO</w:t>
            </w:r>
            <w:r w:rsidRPr="00F65EFB">
              <w:rPr>
                <w:rFonts w:eastAsia="宋体" w:cs="Times New Roman"/>
                <w:sz w:val="20"/>
                <w:szCs w:val="20"/>
                <w:vertAlign w:val="subscript"/>
              </w:rPr>
              <w:t xml:space="preserve">2 </w:t>
            </w:r>
            <w:r w:rsidRPr="00F65EFB">
              <w:rPr>
                <w:rFonts w:eastAsia="宋体" w:cs="Times New Roman"/>
                <w:sz w:val="20"/>
                <w:szCs w:val="20"/>
              </w:rPr>
              <w:t>film</w:t>
            </w:r>
          </w:p>
        </w:tc>
        <w:tc>
          <w:tcPr>
            <w:tcW w:w="850" w:type="dxa"/>
            <w:tcBorders>
              <w:top w:val="nil"/>
              <w:bottom w:val="nil"/>
            </w:tcBorders>
            <w:vAlign w:val="center"/>
          </w:tcPr>
          <w:p w14:paraId="631EA009"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1 s</w:t>
            </w:r>
          </w:p>
        </w:tc>
        <w:tc>
          <w:tcPr>
            <w:tcW w:w="851" w:type="dxa"/>
            <w:tcBorders>
              <w:top w:val="nil"/>
              <w:bottom w:val="nil"/>
            </w:tcBorders>
            <w:vAlign w:val="center"/>
          </w:tcPr>
          <w:p w14:paraId="28EE640B"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583 s</w:t>
            </w:r>
          </w:p>
        </w:tc>
        <w:tc>
          <w:tcPr>
            <w:tcW w:w="1276" w:type="dxa"/>
            <w:tcBorders>
              <w:top w:val="nil"/>
              <w:bottom w:val="nil"/>
            </w:tcBorders>
            <w:vAlign w:val="center"/>
          </w:tcPr>
          <w:p w14:paraId="5C80CD9D"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&lt; 0.2 v/v %</w:t>
            </w:r>
          </w:p>
        </w:tc>
        <w:tc>
          <w:tcPr>
            <w:tcW w:w="1417" w:type="dxa"/>
            <w:tcBorders>
              <w:top w:val="nil"/>
              <w:bottom w:val="nil"/>
            </w:tcBorders>
            <w:vAlign w:val="center"/>
          </w:tcPr>
          <w:p w14:paraId="545CF526"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175</w:t>
            </w:r>
            <w:r w:rsidRPr="00F65EFB">
              <w:rPr>
                <w:rFonts w:eastAsia="宋体" w:cs="Times New Roman"/>
                <w:sz w:val="20"/>
                <w:szCs w:val="20"/>
                <w:vertAlign w:val="superscript"/>
              </w:rPr>
              <w:t>o</w:t>
            </w:r>
            <w:r w:rsidRPr="00F65EFB">
              <w:rPr>
                <w:rFonts w:eastAsia="宋体" w:cs="Times New Roman"/>
                <w:sz w:val="20"/>
                <w:szCs w:val="20"/>
              </w:rPr>
              <w:t>C</w:t>
            </w:r>
          </w:p>
        </w:tc>
        <w:tc>
          <w:tcPr>
            <w:tcW w:w="709" w:type="dxa"/>
            <w:tcBorders>
              <w:top w:val="nil"/>
              <w:bottom w:val="nil"/>
            </w:tcBorders>
            <w:vAlign w:val="center"/>
          </w:tcPr>
          <w:p w14:paraId="0D3588FA" w14:textId="54BCB71B"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&lt;EndNote&gt;&lt;Cite&gt;&lt;Author&gt;Yang&lt;/Author&gt;&lt;Year&gt;2017&lt;/Year&gt;&lt;RecNum&gt;32&lt;/RecNum&gt;&lt;DisplayText&gt;&lt;style face="superscript"&gt;7&lt;/style&gt;&lt;/DisplayText&gt;&lt;record&gt;&lt;rec-number&gt;32&lt;/rec-number&gt;&lt;foreign-keys&gt;&lt;key app="EN" db-id="wfswdzxzzx0aate0rs8v5re89xxe0tf2xtt0" timestamp="1660264089"&gt;32&lt;/key&gt;&lt;key app="ENWeb" db-id=""&gt;0&lt;/key&gt;&lt;/foreign-keys&gt;&lt;ref-type name="Journal Article"&gt;17&lt;/ref-type&gt;&lt;contributors&gt;&lt;authors&gt;&lt;author&gt;Yang, Liu&lt;/author&gt;&lt;author&gt;Yin, Chenbo&lt;/author&gt;&lt;author&gt;Zhang, Zili&lt;/author&gt;&lt;author&gt;Zhou, Junjing&lt;/author&gt;&lt;author&gt;Xu, Haihan&lt;/author&gt;&lt;/authors&gt;&lt;/contributors&gt;&lt;titles&gt;&lt;title&gt;The investigation of hydrogen gas sensing properties of SAW gas sensor based on palladium surface modified SnO 2 thin film&lt;/title&gt;&lt;secondary-title&gt;Materials Science in Semiconductor Processing&lt;/secondary-title&gt;&lt;/titles&gt;&lt;periodical&gt;&lt;full-title&gt;Materials Science in Semiconductor Processing&lt;/full-title&gt;&lt;/periodical&gt;&lt;pages&gt;16-28&lt;/pages&gt;&lt;volume&gt;60&lt;/volume&gt;&lt;section&gt;16&lt;/section&gt;&lt;dates&gt;&lt;year&gt;2017&lt;/year&gt;&lt;/dates&gt;&lt;isbn&gt;13698001&lt;/isbn&gt;&lt;urls&gt;&lt;/urls&gt;&lt;electronic-resource-num&gt;10.1016/j.mssp.2016.11.042&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7</w:t>
            </w:r>
            <w:r w:rsidRPr="00F65EFB">
              <w:rPr>
                <w:rFonts w:eastAsia="宋体" w:cs="Times New Roman"/>
                <w:sz w:val="20"/>
                <w:szCs w:val="20"/>
              </w:rPr>
              <w:fldChar w:fldCharType="end"/>
            </w:r>
          </w:p>
        </w:tc>
      </w:tr>
      <w:tr w:rsidR="00610DC9" w:rsidRPr="00F65EFB" w14:paraId="0F517FEB" w14:textId="77777777" w:rsidTr="00FA60B7">
        <w:trPr>
          <w:trHeight w:val="227"/>
        </w:trPr>
        <w:tc>
          <w:tcPr>
            <w:tcW w:w="567" w:type="dxa"/>
            <w:vMerge/>
            <w:tcBorders>
              <w:top w:val="nil"/>
              <w:bottom w:val="nil"/>
            </w:tcBorders>
            <w:vAlign w:val="center"/>
          </w:tcPr>
          <w:p w14:paraId="4A5686C8" w14:textId="2C72CBE5" w:rsidR="00610DC9" w:rsidRPr="00F65EFB" w:rsidRDefault="00610DC9" w:rsidP="00F65EFB">
            <w:pPr>
              <w:spacing w:line="360" w:lineRule="auto"/>
              <w:jc w:val="center"/>
              <w:rPr>
                <w:rFonts w:eastAsia="宋体" w:cs="Times New Roman"/>
                <w:sz w:val="20"/>
                <w:szCs w:val="20"/>
              </w:rPr>
            </w:pPr>
          </w:p>
        </w:tc>
        <w:tc>
          <w:tcPr>
            <w:tcW w:w="1134" w:type="dxa"/>
            <w:tcBorders>
              <w:top w:val="nil"/>
              <w:bottom w:val="nil"/>
            </w:tcBorders>
            <w:vAlign w:val="center"/>
          </w:tcPr>
          <w:p w14:paraId="747D88E2"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SAW</w:t>
            </w:r>
          </w:p>
        </w:tc>
        <w:tc>
          <w:tcPr>
            <w:tcW w:w="1418" w:type="dxa"/>
            <w:tcBorders>
              <w:top w:val="nil"/>
              <w:bottom w:val="nil"/>
            </w:tcBorders>
            <w:vAlign w:val="center"/>
          </w:tcPr>
          <w:p w14:paraId="0EF94B54"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Pt/WO</w:t>
            </w:r>
            <w:r w:rsidRPr="00F65EFB">
              <w:rPr>
                <w:rFonts w:eastAsia="宋体" w:cs="Times New Roman"/>
                <w:sz w:val="20"/>
                <w:szCs w:val="20"/>
                <w:vertAlign w:val="subscript"/>
              </w:rPr>
              <w:t>3</w:t>
            </w:r>
          </w:p>
        </w:tc>
        <w:tc>
          <w:tcPr>
            <w:tcW w:w="850" w:type="dxa"/>
            <w:tcBorders>
              <w:top w:val="nil"/>
              <w:bottom w:val="nil"/>
            </w:tcBorders>
            <w:vAlign w:val="center"/>
          </w:tcPr>
          <w:p w14:paraId="0CCB877F"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34 s</w:t>
            </w:r>
          </w:p>
        </w:tc>
        <w:tc>
          <w:tcPr>
            <w:tcW w:w="851" w:type="dxa"/>
            <w:tcBorders>
              <w:top w:val="nil"/>
              <w:bottom w:val="nil"/>
            </w:tcBorders>
            <w:vAlign w:val="center"/>
          </w:tcPr>
          <w:p w14:paraId="7719CC87"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53 s</w:t>
            </w:r>
          </w:p>
        </w:tc>
        <w:tc>
          <w:tcPr>
            <w:tcW w:w="1276" w:type="dxa"/>
            <w:tcBorders>
              <w:top w:val="nil"/>
              <w:bottom w:val="nil"/>
            </w:tcBorders>
            <w:vAlign w:val="center"/>
          </w:tcPr>
          <w:p w14:paraId="33C85C7E"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&lt;1.2 v/v %</w:t>
            </w:r>
          </w:p>
        </w:tc>
        <w:tc>
          <w:tcPr>
            <w:tcW w:w="1417" w:type="dxa"/>
            <w:tcBorders>
              <w:top w:val="nil"/>
              <w:bottom w:val="nil"/>
            </w:tcBorders>
            <w:vAlign w:val="center"/>
          </w:tcPr>
          <w:p w14:paraId="28911495" w14:textId="77777777"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RT</w:t>
            </w:r>
          </w:p>
        </w:tc>
        <w:tc>
          <w:tcPr>
            <w:tcW w:w="709" w:type="dxa"/>
            <w:tcBorders>
              <w:top w:val="nil"/>
              <w:bottom w:val="nil"/>
            </w:tcBorders>
            <w:vAlign w:val="center"/>
          </w:tcPr>
          <w:p w14:paraId="60CF648E" w14:textId="10BB59F3"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&lt;EndNote&gt;&lt;Cite&gt;&lt;Author&gt;Ye&lt;/Author&gt;&lt;Year&gt;2022&lt;/Year&gt;&lt;RecNum&gt;65&lt;/RecNum&gt;&lt;DisplayText&gt;&lt;style face="superscript"&gt;8&lt;/style&gt;&lt;/DisplayText&gt;&lt;record&gt;&lt;rec-number&gt;65&lt;/rec-number&gt;&lt;foreign-keys&gt;&lt;key app="EN" db-id="wfswdzxzzx0aate0rs8v5re89xxe0tf2xtt0" timestamp="1664250508"&gt;65&lt;/key&gt;&lt;key app="ENWeb" db-id=""&gt;0&lt;/key&gt;&lt;/foreign-keys&gt;&lt;ref-type name="Journal Article"&gt;17&lt;/ref-type&gt;&lt;contributors&gt;&lt;authors&gt;&lt;author&gt;Ye, Zhuang&lt;/author&gt;&lt;author&gt;Ruan, Hongbo&lt;/author&gt;&lt;author&gt;Hu, Xiangyang&lt;/author&gt;&lt;author&gt;Dai, Jixiang&lt;/author&gt;&lt;author&gt;Luo, Xiaoqiao&lt;/author&gt;&lt;author&gt;Yang, Minghong&lt;/author&gt;&lt;/authors&gt;&lt;/contributors&gt;&lt;titles&gt;&lt;title&gt;TBAOH intercalated WO3 for high-performance optical fiber hydrogen sensor&lt;/title&gt;&lt;secondary-title&gt;International Journal of Hydrogen Energy&lt;/secondary-title&gt;&lt;/titles&gt;&lt;periodical&gt;&lt;full-title&gt;International Journal of Hydrogen Energy&lt;/full-title&gt;&lt;/periodical&gt;&lt;pages&gt;28204-28211&lt;/pages&gt;&lt;volume&gt;47&lt;/volume&gt;&lt;number&gt;65&lt;/number&gt;&lt;section&gt;28204&lt;/section&gt;&lt;dates&gt;&lt;year&gt;2022&lt;/year&gt;&lt;/dates&gt;&lt;isbn&gt;03603199&lt;/isbn&gt;&lt;urls&gt;&lt;/urls&gt;&lt;electronic-resource-num&gt;10.1016/j.ijhydene.2022.06.133&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8</w:t>
            </w:r>
            <w:r w:rsidRPr="00F65EFB">
              <w:rPr>
                <w:rFonts w:eastAsia="宋体" w:cs="Times New Roman"/>
                <w:sz w:val="20"/>
                <w:szCs w:val="20"/>
              </w:rPr>
              <w:fldChar w:fldCharType="end"/>
            </w:r>
          </w:p>
        </w:tc>
      </w:tr>
      <w:tr w:rsidR="00610DC9" w:rsidRPr="00F65EFB" w14:paraId="686DE09B" w14:textId="77777777" w:rsidTr="00FA60B7">
        <w:trPr>
          <w:trHeight w:val="227"/>
        </w:trPr>
        <w:tc>
          <w:tcPr>
            <w:tcW w:w="567" w:type="dxa"/>
            <w:vMerge/>
            <w:tcBorders>
              <w:top w:val="nil"/>
              <w:bottom w:val="single" w:sz="4" w:space="0" w:color="auto"/>
            </w:tcBorders>
            <w:vAlign w:val="center"/>
          </w:tcPr>
          <w:p w14:paraId="44A5162A" w14:textId="17E25E6D" w:rsidR="00610DC9" w:rsidRPr="00F65EFB" w:rsidRDefault="00610DC9" w:rsidP="00F65EFB">
            <w:pPr>
              <w:spacing w:line="360" w:lineRule="auto"/>
              <w:jc w:val="center"/>
              <w:rPr>
                <w:rFonts w:eastAsia="宋体" w:cs="Times New Roman"/>
                <w:sz w:val="20"/>
                <w:szCs w:val="20"/>
              </w:rPr>
            </w:pPr>
          </w:p>
        </w:tc>
        <w:tc>
          <w:tcPr>
            <w:tcW w:w="1134" w:type="dxa"/>
            <w:tcBorders>
              <w:top w:val="nil"/>
              <w:bottom w:val="single" w:sz="4" w:space="0" w:color="auto"/>
            </w:tcBorders>
            <w:vAlign w:val="center"/>
          </w:tcPr>
          <w:p w14:paraId="0C502127" w14:textId="77777777"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SAW</w:t>
            </w:r>
          </w:p>
        </w:tc>
        <w:tc>
          <w:tcPr>
            <w:tcW w:w="1418" w:type="dxa"/>
            <w:tcBorders>
              <w:top w:val="nil"/>
              <w:bottom w:val="single" w:sz="4" w:space="0" w:color="auto"/>
            </w:tcBorders>
            <w:vAlign w:val="center"/>
          </w:tcPr>
          <w:p w14:paraId="79148B1D" w14:textId="77777777"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w:t>
            </w:r>
          </w:p>
        </w:tc>
        <w:tc>
          <w:tcPr>
            <w:tcW w:w="850" w:type="dxa"/>
            <w:tcBorders>
              <w:top w:val="nil"/>
              <w:bottom w:val="single" w:sz="4" w:space="0" w:color="auto"/>
            </w:tcBorders>
            <w:vAlign w:val="center"/>
          </w:tcPr>
          <w:p w14:paraId="2429CF59" w14:textId="75885212"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&lt;1 s</w:t>
            </w:r>
          </w:p>
        </w:tc>
        <w:tc>
          <w:tcPr>
            <w:tcW w:w="851" w:type="dxa"/>
            <w:tcBorders>
              <w:top w:val="nil"/>
              <w:bottom w:val="single" w:sz="4" w:space="0" w:color="auto"/>
            </w:tcBorders>
            <w:vAlign w:val="center"/>
          </w:tcPr>
          <w:p w14:paraId="73044DE3" w14:textId="619F485E"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&lt;0.5 s</w:t>
            </w:r>
          </w:p>
        </w:tc>
        <w:tc>
          <w:tcPr>
            <w:tcW w:w="1276" w:type="dxa"/>
            <w:tcBorders>
              <w:top w:val="nil"/>
              <w:bottom w:val="single" w:sz="4" w:space="0" w:color="auto"/>
            </w:tcBorders>
            <w:vAlign w:val="center"/>
          </w:tcPr>
          <w:p w14:paraId="072D0563" w14:textId="696F5EE3" w:rsidR="00610DC9" w:rsidRPr="00F65EFB" w:rsidRDefault="0060706E" w:rsidP="00F65EFB">
            <w:pPr>
              <w:spacing w:line="360" w:lineRule="auto"/>
              <w:jc w:val="center"/>
              <w:rPr>
                <w:rFonts w:eastAsia="宋体" w:cs="Times New Roman"/>
                <w:b/>
                <w:sz w:val="20"/>
                <w:szCs w:val="20"/>
              </w:rPr>
            </w:pPr>
            <w:r>
              <w:rPr>
                <w:rFonts w:eastAsia="宋体" w:cs="Times New Roman"/>
                <w:b/>
                <w:sz w:val="20"/>
                <w:szCs w:val="20"/>
              </w:rPr>
              <w:t>0.8~</w:t>
            </w:r>
            <w:r w:rsidR="00610DC9" w:rsidRPr="00F65EFB">
              <w:rPr>
                <w:rFonts w:eastAsia="宋体" w:cs="Times New Roman"/>
                <w:b/>
                <w:sz w:val="20"/>
                <w:szCs w:val="20"/>
              </w:rPr>
              <w:t>100 v/v %</w:t>
            </w:r>
          </w:p>
        </w:tc>
        <w:tc>
          <w:tcPr>
            <w:tcW w:w="1417" w:type="dxa"/>
            <w:tcBorders>
              <w:top w:val="nil"/>
              <w:bottom w:val="single" w:sz="4" w:space="0" w:color="auto"/>
            </w:tcBorders>
            <w:vAlign w:val="center"/>
          </w:tcPr>
          <w:p w14:paraId="65346D9F" w14:textId="77777777"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RT</w:t>
            </w:r>
          </w:p>
        </w:tc>
        <w:tc>
          <w:tcPr>
            <w:tcW w:w="709" w:type="dxa"/>
            <w:tcBorders>
              <w:top w:val="nil"/>
              <w:bottom w:val="single" w:sz="4" w:space="0" w:color="auto"/>
            </w:tcBorders>
            <w:vAlign w:val="center"/>
          </w:tcPr>
          <w:p w14:paraId="275E519E" w14:textId="77777777"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This work</w:t>
            </w:r>
          </w:p>
        </w:tc>
      </w:tr>
      <w:tr w:rsidR="00610DC9" w:rsidRPr="00F65EFB" w14:paraId="66DB9E6C" w14:textId="77777777" w:rsidTr="00FA60B7">
        <w:trPr>
          <w:trHeight w:val="227"/>
        </w:trPr>
        <w:tc>
          <w:tcPr>
            <w:tcW w:w="567" w:type="dxa"/>
            <w:vMerge w:val="restart"/>
            <w:tcBorders>
              <w:top w:val="single" w:sz="4" w:space="0" w:color="auto"/>
            </w:tcBorders>
            <w:vAlign w:val="center"/>
          </w:tcPr>
          <w:p w14:paraId="23A10AF0" w14:textId="2A7B2E35"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He</w:t>
            </w:r>
          </w:p>
        </w:tc>
        <w:tc>
          <w:tcPr>
            <w:tcW w:w="1134" w:type="dxa"/>
            <w:tcBorders>
              <w:top w:val="single" w:sz="4" w:space="0" w:color="auto"/>
              <w:bottom w:val="nil"/>
            </w:tcBorders>
            <w:vAlign w:val="center"/>
          </w:tcPr>
          <w:p w14:paraId="742D6CA8" w14:textId="0EB8E380"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SAW</w:t>
            </w:r>
          </w:p>
        </w:tc>
        <w:tc>
          <w:tcPr>
            <w:tcW w:w="1418" w:type="dxa"/>
            <w:tcBorders>
              <w:top w:val="single" w:sz="4" w:space="0" w:color="auto"/>
              <w:bottom w:val="nil"/>
            </w:tcBorders>
            <w:vAlign w:val="center"/>
          </w:tcPr>
          <w:p w14:paraId="0DAE5036" w14:textId="65FC6EA1"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w:t>
            </w:r>
          </w:p>
        </w:tc>
        <w:tc>
          <w:tcPr>
            <w:tcW w:w="850" w:type="dxa"/>
            <w:tcBorders>
              <w:top w:val="single" w:sz="4" w:space="0" w:color="auto"/>
              <w:bottom w:val="nil"/>
            </w:tcBorders>
            <w:vAlign w:val="center"/>
          </w:tcPr>
          <w:p w14:paraId="7347DFBC" w14:textId="64DCF00A"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&lt;60 s</w:t>
            </w:r>
          </w:p>
        </w:tc>
        <w:tc>
          <w:tcPr>
            <w:tcW w:w="851" w:type="dxa"/>
            <w:tcBorders>
              <w:top w:val="single" w:sz="4" w:space="0" w:color="auto"/>
              <w:bottom w:val="nil"/>
            </w:tcBorders>
            <w:vAlign w:val="center"/>
          </w:tcPr>
          <w:p w14:paraId="275F3160" w14:textId="5E1726E4"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w:t>
            </w:r>
          </w:p>
        </w:tc>
        <w:tc>
          <w:tcPr>
            <w:tcW w:w="1276" w:type="dxa"/>
            <w:tcBorders>
              <w:top w:val="single" w:sz="4" w:space="0" w:color="auto"/>
              <w:bottom w:val="nil"/>
            </w:tcBorders>
            <w:vAlign w:val="center"/>
          </w:tcPr>
          <w:p w14:paraId="09F5EFF1" w14:textId="7725EB9C"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&lt;100 v/v%</w:t>
            </w:r>
          </w:p>
        </w:tc>
        <w:tc>
          <w:tcPr>
            <w:tcW w:w="1417" w:type="dxa"/>
            <w:tcBorders>
              <w:top w:val="single" w:sz="4" w:space="0" w:color="auto"/>
              <w:bottom w:val="nil"/>
            </w:tcBorders>
            <w:vAlign w:val="center"/>
          </w:tcPr>
          <w:p w14:paraId="3B02AFA4" w14:textId="3DC3BB42"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Heat</w:t>
            </w:r>
          </w:p>
        </w:tc>
        <w:tc>
          <w:tcPr>
            <w:tcW w:w="709" w:type="dxa"/>
            <w:tcBorders>
              <w:top w:val="single" w:sz="4" w:space="0" w:color="auto"/>
              <w:bottom w:val="nil"/>
            </w:tcBorders>
            <w:vAlign w:val="center"/>
          </w:tcPr>
          <w:p w14:paraId="7118FE2B" w14:textId="53EF47A1"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&lt;EndNote&gt;&lt;Cite&gt;&lt;RecNum&gt;217&lt;/RecNum&gt;&lt;DisplayText&gt;&lt;style face="superscript"&gt;9&lt;/style&gt;&lt;/DisplayText&gt;&lt;record&gt;&lt;rec-number&gt;217&lt;/rec-number&gt;&lt;foreign-keys&gt;&lt;key app="EN" db-id="wfswdzxzzx0aate0rs8v5re89xxe0tf2xtt0" timestamp="1709089679"&gt;217&lt;/key&gt;&lt;key app="ENWeb" db-id=""&gt;0&lt;/key&gt;&lt;/foreign-keys&gt;&lt;ref-type name="Journal Article"&gt;17&lt;/ref-type&gt;&lt;contributors&gt;&lt;/contributors&gt;&lt;titles&gt;&lt;title&gt;&amp;lt;Ultrasonic techniques for detecting helium leaks.pdf&amp;gt;&lt;/title&gt;&lt;/titles&gt;&lt;dates&gt;&lt;/dates&gt;&lt;urls&gt;&lt;/urls&gt;&lt;/record&gt;&lt;/Cite&gt;&lt;/EndNote&gt;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9</w:t>
            </w:r>
            <w:r w:rsidRPr="00F65EFB">
              <w:rPr>
                <w:rFonts w:eastAsia="宋体" w:cs="Times New Roman"/>
                <w:sz w:val="20"/>
                <w:szCs w:val="20"/>
              </w:rPr>
              <w:fldChar w:fldCharType="end"/>
            </w:r>
          </w:p>
        </w:tc>
      </w:tr>
      <w:tr w:rsidR="00610DC9" w:rsidRPr="00F65EFB" w14:paraId="717F435A" w14:textId="77777777" w:rsidTr="00FA60B7">
        <w:trPr>
          <w:trHeight w:val="227"/>
        </w:trPr>
        <w:tc>
          <w:tcPr>
            <w:tcW w:w="567" w:type="dxa"/>
            <w:vMerge/>
            <w:vAlign w:val="center"/>
          </w:tcPr>
          <w:p w14:paraId="72652BE6" w14:textId="5FF14E06" w:rsidR="00610DC9" w:rsidRPr="00F65EFB" w:rsidRDefault="00610DC9" w:rsidP="00F65EFB">
            <w:pPr>
              <w:spacing w:line="360" w:lineRule="auto"/>
              <w:jc w:val="center"/>
              <w:rPr>
                <w:rFonts w:eastAsia="宋体" w:cs="Times New Roman"/>
                <w:sz w:val="20"/>
                <w:szCs w:val="20"/>
              </w:rPr>
            </w:pPr>
          </w:p>
        </w:tc>
        <w:tc>
          <w:tcPr>
            <w:tcW w:w="1134" w:type="dxa"/>
            <w:tcBorders>
              <w:top w:val="nil"/>
              <w:bottom w:val="nil"/>
            </w:tcBorders>
            <w:vAlign w:val="center"/>
          </w:tcPr>
          <w:p w14:paraId="2E521556" w14:textId="3EEA31EA"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Resistive</w:t>
            </w:r>
          </w:p>
        </w:tc>
        <w:tc>
          <w:tcPr>
            <w:tcW w:w="1418" w:type="dxa"/>
            <w:tcBorders>
              <w:top w:val="nil"/>
              <w:bottom w:val="nil"/>
            </w:tcBorders>
            <w:vAlign w:val="center"/>
          </w:tcPr>
          <w:p w14:paraId="1E095BB0" w14:textId="11FFECA8"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V</w:t>
            </w:r>
            <w:r w:rsidRPr="00F65EFB">
              <w:rPr>
                <w:rFonts w:eastAsia="宋体" w:cs="Times New Roman"/>
                <w:sz w:val="20"/>
                <w:szCs w:val="20"/>
                <w:vertAlign w:val="subscript"/>
              </w:rPr>
              <w:t>2</w:t>
            </w:r>
            <w:r w:rsidRPr="00F65EFB">
              <w:rPr>
                <w:rFonts w:eastAsia="宋体" w:cs="Times New Roman"/>
                <w:sz w:val="20"/>
                <w:szCs w:val="20"/>
              </w:rPr>
              <w:t>O</w:t>
            </w:r>
            <w:r w:rsidRPr="00F65EFB">
              <w:rPr>
                <w:rFonts w:eastAsia="宋体" w:cs="Times New Roman"/>
                <w:sz w:val="20"/>
                <w:szCs w:val="20"/>
                <w:vertAlign w:val="subscript"/>
              </w:rPr>
              <w:t>5</w:t>
            </w:r>
            <w:r w:rsidRPr="00F65EFB">
              <w:rPr>
                <w:rFonts w:eastAsia="宋体" w:cs="Times New Roman"/>
                <w:sz w:val="20"/>
                <w:szCs w:val="20"/>
              </w:rPr>
              <w:t>·1.6H</w:t>
            </w:r>
            <w:r w:rsidRPr="00F65EFB">
              <w:rPr>
                <w:rFonts w:eastAsia="宋体" w:cs="Times New Roman"/>
                <w:sz w:val="20"/>
                <w:szCs w:val="20"/>
                <w:vertAlign w:val="subscript"/>
              </w:rPr>
              <w:t>2</w:t>
            </w:r>
            <w:r w:rsidRPr="00F65EFB">
              <w:rPr>
                <w:rFonts w:eastAsia="宋体" w:cs="Times New Roman"/>
                <w:sz w:val="20"/>
                <w:szCs w:val="20"/>
              </w:rPr>
              <w:t>O</w:t>
            </w:r>
          </w:p>
        </w:tc>
        <w:tc>
          <w:tcPr>
            <w:tcW w:w="850" w:type="dxa"/>
            <w:tcBorders>
              <w:top w:val="nil"/>
              <w:bottom w:val="nil"/>
            </w:tcBorders>
            <w:vAlign w:val="center"/>
          </w:tcPr>
          <w:p w14:paraId="680F2170" w14:textId="34BB2DB8"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9 s</w:t>
            </w:r>
          </w:p>
        </w:tc>
        <w:tc>
          <w:tcPr>
            <w:tcW w:w="851" w:type="dxa"/>
            <w:tcBorders>
              <w:top w:val="nil"/>
              <w:bottom w:val="nil"/>
            </w:tcBorders>
            <w:vAlign w:val="center"/>
          </w:tcPr>
          <w:p w14:paraId="2782AFDD" w14:textId="0E5ED670"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10 s</w:t>
            </w:r>
          </w:p>
        </w:tc>
        <w:tc>
          <w:tcPr>
            <w:tcW w:w="1276" w:type="dxa"/>
            <w:tcBorders>
              <w:top w:val="nil"/>
              <w:bottom w:val="nil"/>
            </w:tcBorders>
            <w:vAlign w:val="center"/>
          </w:tcPr>
          <w:p w14:paraId="5BA17385" w14:textId="6EBFA1CC"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300 ppm</w:t>
            </w:r>
          </w:p>
        </w:tc>
        <w:tc>
          <w:tcPr>
            <w:tcW w:w="1417" w:type="dxa"/>
            <w:tcBorders>
              <w:top w:val="nil"/>
              <w:bottom w:val="nil"/>
            </w:tcBorders>
            <w:vAlign w:val="center"/>
          </w:tcPr>
          <w:p w14:paraId="5BD9A508" w14:textId="49F04296"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t>RT</w:t>
            </w:r>
          </w:p>
        </w:tc>
        <w:tc>
          <w:tcPr>
            <w:tcW w:w="709" w:type="dxa"/>
            <w:tcBorders>
              <w:top w:val="nil"/>
              <w:bottom w:val="nil"/>
            </w:tcBorders>
            <w:vAlign w:val="center"/>
          </w:tcPr>
          <w:p w14:paraId="479D1D71" w14:textId="4574C20B" w:rsidR="00610DC9" w:rsidRPr="00F65EFB" w:rsidRDefault="00610DC9"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&lt;EndNote&gt;&lt;Cite&gt;&lt;Author&gt;Chauhan&lt;/Author&gt;&lt;Year&gt;2018&lt;/Year&gt;&lt;RecNum&gt;224&lt;/RecNum&gt;&lt;DisplayText&gt;&lt;style face="superscript"&gt;10&lt;/style&gt;&lt;/DisplayText&gt;&lt;record&gt;&lt;rec-number&gt;224&lt;/rec-number&gt;&lt;foreign-keys&gt;&lt;key app="EN" db-id="wfswdzxzzx0aate0rs8v5re89xxe0tf2xtt0" timestamp="1709106202"&gt;224&lt;/key&gt;&lt;key app="ENWeb" db-id=""&gt;0&lt;/key&gt;&lt;/foreign-keys&gt;&lt;ref-type name="Journal Article"&gt;17&lt;/ref-type&gt;&lt;contributors&gt;&lt;authors&gt;&lt;author&gt;Chauhan, Pankaj Singh&lt;/author&gt;&lt;author&gt;Bhattacharya, Shantanu&lt;/author&gt;&lt;/authors&gt;&lt;/contributors&gt;&lt;titles&gt;&lt;title&gt;Highly sensitive V2O5·1.6H2O nanostructures for sensing of helium gas at room temperature&lt;/title&gt;&lt;secondary-title&gt;Materials Letters&lt;/secondary-title&gt;&lt;/titles&gt;&lt;periodical&gt;&lt;full-title&gt;Materials Letters&lt;/full-title&gt;&lt;/periodical&gt;&lt;pages&gt;83-87&lt;/pages&gt;&lt;volume&gt;217&lt;/volume&gt;&lt;section&gt;83&lt;/section&gt;&lt;dates&gt;&lt;year&gt;2018&lt;/year&gt;&lt;/dates&gt;&lt;isbn&gt;0167577X&lt;/isbn&gt;&lt;urls&gt;&lt;/urls&gt;&lt;electronic-resource-num&gt;10.1016/j.matlet.2018.01.056&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10</w:t>
            </w:r>
            <w:r w:rsidRPr="00F65EFB">
              <w:rPr>
                <w:rFonts w:eastAsia="宋体" w:cs="Times New Roman"/>
                <w:sz w:val="20"/>
                <w:szCs w:val="20"/>
              </w:rPr>
              <w:fldChar w:fldCharType="end"/>
            </w:r>
          </w:p>
        </w:tc>
      </w:tr>
      <w:tr w:rsidR="00D10E02" w:rsidRPr="00F65EFB" w14:paraId="672A046B" w14:textId="77777777" w:rsidTr="00FA60B7">
        <w:trPr>
          <w:trHeight w:val="227"/>
        </w:trPr>
        <w:tc>
          <w:tcPr>
            <w:tcW w:w="567" w:type="dxa"/>
            <w:vMerge/>
            <w:vAlign w:val="center"/>
          </w:tcPr>
          <w:p w14:paraId="73D4C921" w14:textId="77777777" w:rsidR="00D10E02" w:rsidRPr="00F65EFB" w:rsidRDefault="00D10E02" w:rsidP="00F65EFB">
            <w:pPr>
              <w:spacing w:line="360" w:lineRule="auto"/>
              <w:jc w:val="center"/>
              <w:rPr>
                <w:rFonts w:eastAsia="宋体" w:cs="Times New Roman"/>
                <w:sz w:val="20"/>
                <w:szCs w:val="20"/>
              </w:rPr>
            </w:pPr>
          </w:p>
        </w:tc>
        <w:tc>
          <w:tcPr>
            <w:tcW w:w="1134" w:type="dxa"/>
            <w:tcBorders>
              <w:top w:val="nil"/>
              <w:bottom w:val="nil"/>
            </w:tcBorders>
            <w:vAlign w:val="center"/>
          </w:tcPr>
          <w:p w14:paraId="4534DFF6" w14:textId="5C4CEC55" w:rsidR="00D10E02" w:rsidRPr="00F65EFB" w:rsidRDefault="00D10E02" w:rsidP="00F65EFB">
            <w:pPr>
              <w:spacing w:line="360" w:lineRule="auto"/>
              <w:jc w:val="center"/>
              <w:rPr>
                <w:rFonts w:eastAsia="宋体" w:cs="Times New Roman"/>
                <w:sz w:val="20"/>
                <w:szCs w:val="20"/>
              </w:rPr>
            </w:pPr>
            <w:r w:rsidRPr="00F65EFB">
              <w:rPr>
                <w:rFonts w:eastAsia="宋体" w:cs="Times New Roman"/>
                <w:sz w:val="20"/>
                <w:szCs w:val="20"/>
              </w:rPr>
              <w:t>Thermal</w:t>
            </w:r>
          </w:p>
        </w:tc>
        <w:tc>
          <w:tcPr>
            <w:tcW w:w="1418" w:type="dxa"/>
            <w:tcBorders>
              <w:top w:val="nil"/>
              <w:bottom w:val="nil"/>
            </w:tcBorders>
            <w:vAlign w:val="center"/>
          </w:tcPr>
          <w:p w14:paraId="1880CCA4" w14:textId="7AF64944" w:rsidR="00D10E02"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w:t>
            </w:r>
          </w:p>
        </w:tc>
        <w:tc>
          <w:tcPr>
            <w:tcW w:w="850" w:type="dxa"/>
            <w:tcBorders>
              <w:top w:val="nil"/>
              <w:bottom w:val="nil"/>
            </w:tcBorders>
            <w:vAlign w:val="center"/>
          </w:tcPr>
          <w:p w14:paraId="2037751D" w14:textId="16305F84" w:rsidR="00D10E02"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3 s</w:t>
            </w:r>
          </w:p>
        </w:tc>
        <w:tc>
          <w:tcPr>
            <w:tcW w:w="851" w:type="dxa"/>
            <w:tcBorders>
              <w:top w:val="nil"/>
              <w:bottom w:val="nil"/>
            </w:tcBorders>
            <w:vAlign w:val="center"/>
          </w:tcPr>
          <w:p w14:paraId="0A94A298" w14:textId="4E9A73F3" w:rsidR="00D10E02"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3 s</w:t>
            </w:r>
          </w:p>
        </w:tc>
        <w:tc>
          <w:tcPr>
            <w:tcW w:w="1276" w:type="dxa"/>
            <w:tcBorders>
              <w:top w:val="nil"/>
              <w:bottom w:val="nil"/>
            </w:tcBorders>
            <w:vAlign w:val="center"/>
          </w:tcPr>
          <w:p w14:paraId="032E5885" w14:textId="0B393B50" w:rsidR="00D10E02"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1~5 v/v%</w:t>
            </w:r>
          </w:p>
        </w:tc>
        <w:tc>
          <w:tcPr>
            <w:tcW w:w="1417" w:type="dxa"/>
            <w:tcBorders>
              <w:top w:val="nil"/>
              <w:bottom w:val="nil"/>
            </w:tcBorders>
            <w:vAlign w:val="center"/>
          </w:tcPr>
          <w:p w14:paraId="24069BBE" w14:textId="755561AD" w:rsidR="00D10E02"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~100</w:t>
            </w:r>
            <w:r w:rsidRPr="00F65EFB">
              <w:rPr>
                <w:rFonts w:eastAsia="宋体" w:cs="Times New Roman"/>
                <w:sz w:val="20"/>
                <w:szCs w:val="20"/>
                <w:vertAlign w:val="superscript"/>
              </w:rPr>
              <w:t xml:space="preserve"> o</w:t>
            </w:r>
            <w:r w:rsidRPr="00F65EFB">
              <w:rPr>
                <w:rFonts w:eastAsia="宋体" w:cs="Times New Roman"/>
                <w:sz w:val="20"/>
                <w:szCs w:val="20"/>
              </w:rPr>
              <w:t>C</w:t>
            </w:r>
          </w:p>
        </w:tc>
        <w:tc>
          <w:tcPr>
            <w:tcW w:w="709" w:type="dxa"/>
            <w:tcBorders>
              <w:top w:val="nil"/>
              <w:bottom w:val="nil"/>
            </w:tcBorders>
            <w:vAlign w:val="center"/>
          </w:tcPr>
          <w:p w14:paraId="2C918F0F" w14:textId="038CC5F6" w:rsidR="00D10E02"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&lt;EndNote&gt;&lt;Cite&gt;&lt;Author&gt;Cho&lt;/Author&gt;&lt;Year&gt;2022&lt;/Year&gt;&lt;RecNum&gt;175&lt;/RecNum&gt;&lt;DisplayText&gt;&lt;style face="superscript"&gt;5&lt;/style&gt;&lt;/DisplayText&gt;&lt;record&gt;&lt;rec-number&gt;175&lt;/rec-number&gt;&lt;foreign-keys&gt;&lt;key app="EN" db-id="wfswdzxzzx0aate0rs8v5re89xxe0tf2xtt0" timestamp="1696946218"&gt;175&lt;/key&gt;&lt;key app="ENWeb" db-id=""&gt;0&lt;/key&gt;&lt;/foreign-keys&gt;&lt;ref-type name="Journal Article"&gt;17&lt;/ref-type&gt;&lt;contributors&gt;&lt;authors&gt;&lt;author&gt;Cho, Wootaek&lt;/author&gt;&lt;author&gt;Kim, Taejung&lt;/author&gt;&lt;author&gt;Shin, Heungjoo&lt;/author&gt;&lt;/authors&gt;&lt;/contributors&gt;&lt;titles&gt;&lt;title&gt;Thermal conductivity detector (TCD)-type gas sensor based on a batch-fabricated 1D nanoheater for ultra-low power consumption&lt;/title&gt;&lt;secondary-title&gt;Sensors and Actuators B: Chemical&lt;/secondary-title&gt;&lt;/titles&gt;&lt;periodical&gt;&lt;full-title&gt;Sensors and Actuators B: Chemical&lt;/full-title&gt;&lt;/periodical&gt;&lt;volume&gt;371&lt;/volume&gt;&lt;section&gt;132541&lt;/section&gt;&lt;dates&gt;&lt;year&gt;2022&lt;/year&gt;&lt;/dates&gt;&lt;isbn&gt;09254005&lt;/isbn&gt;&lt;urls&gt;&lt;/urls&gt;&lt;electronic-resource-num&gt;10.1016/j.snb.2022.132541&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5</w:t>
            </w:r>
            <w:r w:rsidRPr="00F65EFB">
              <w:rPr>
                <w:rFonts w:eastAsia="宋体" w:cs="Times New Roman"/>
                <w:sz w:val="20"/>
                <w:szCs w:val="20"/>
              </w:rPr>
              <w:fldChar w:fldCharType="end"/>
            </w:r>
          </w:p>
        </w:tc>
      </w:tr>
      <w:tr w:rsidR="00610DC9" w:rsidRPr="00F65EFB" w14:paraId="06E5D7CE" w14:textId="77777777" w:rsidTr="00FA60B7">
        <w:trPr>
          <w:trHeight w:val="227"/>
        </w:trPr>
        <w:tc>
          <w:tcPr>
            <w:tcW w:w="567" w:type="dxa"/>
            <w:vMerge/>
            <w:tcBorders>
              <w:bottom w:val="single" w:sz="4" w:space="0" w:color="auto"/>
            </w:tcBorders>
            <w:vAlign w:val="center"/>
          </w:tcPr>
          <w:p w14:paraId="330E056C" w14:textId="7DCE9431" w:rsidR="00610DC9" w:rsidRPr="00F65EFB" w:rsidRDefault="00610DC9" w:rsidP="00F65EFB">
            <w:pPr>
              <w:spacing w:line="360" w:lineRule="auto"/>
              <w:jc w:val="center"/>
              <w:rPr>
                <w:rFonts w:eastAsia="宋体" w:cs="Times New Roman"/>
                <w:color w:val="FF0000"/>
                <w:sz w:val="20"/>
                <w:szCs w:val="20"/>
              </w:rPr>
            </w:pPr>
          </w:p>
        </w:tc>
        <w:tc>
          <w:tcPr>
            <w:tcW w:w="1134" w:type="dxa"/>
            <w:tcBorders>
              <w:top w:val="nil"/>
              <w:bottom w:val="single" w:sz="4" w:space="0" w:color="auto"/>
            </w:tcBorders>
            <w:vAlign w:val="center"/>
          </w:tcPr>
          <w:p w14:paraId="3BF2BD00" w14:textId="71DAC14F"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SAW</w:t>
            </w:r>
          </w:p>
        </w:tc>
        <w:tc>
          <w:tcPr>
            <w:tcW w:w="1418" w:type="dxa"/>
            <w:tcBorders>
              <w:top w:val="nil"/>
              <w:bottom w:val="single" w:sz="4" w:space="0" w:color="auto"/>
            </w:tcBorders>
            <w:vAlign w:val="center"/>
          </w:tcPr>
          <w:p w14:paraId="6A498EC0" w14:textId="7036DB79"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w:t>
            </w:r>
          </w:p>
        </w:tc>
        <w:tc>
          <w:tcPr>
            <w:tcW w:w="850" w:type="dxa"/>
            <w:tcBorders>
              <w:top w:val="nil"/>
              <w:bottom w:val="single" w:sz="4" w:space="0" w:color="auto"/>
            </w:tcBorders>
            <w:vAlign w:val="center"/>
          </w:tcPr>
          <w:p w14:paraId="22F64F37" w14:textId="038EA0D4"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&lt;1 s</w:t>
            </w:r>
          </w:p>
        </w:tc>
        <w:tc>
          <w:tcPr>
            <w:tcW w:w="851" w:type="dxa"/>
            <w:tcBorders>
              <w:top w:val="nil"/>
              <w:bottom w:val="single" w:sz="4" w:space="0" w:color="auto"/>
            </w:tcBorders>
            <w:vAlign w:val="center"/>
          </w:tcPr>
          <w:p w14:paraId="5E49C74C" w14:textId="11BC9FD6"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&lt;0.5 s</w:t>
            </w:r>
          </w:p>
        </w:tc>
        <w:tc>
          <w:tcPr>
            <w:tcW w:w="1276" w:type="dxa"/>
            <w:tcBorders>
              <w:top w:val="nil"/>
              <w:bottom w:val="single" w:sz="4" w:space="0" w:color="auto"/>
            </w:tcBorders>
            <w:vAlign w:val="center"/>
          </w:tcPr>
          <w:p w14:paraId="4F6F920A" w14:textId="2BDED77C" w:rsidR="00610DC9" w:rsidRPr="00F65EFB" w:rsidRDefault="0060706E" w:rsidP="00F65EFB">
            <w:pPr>
              <w:spacing w:line="360" w:lineRule="auto"/>
              <w:jc w:val="center"/>
              <w:rPr>
                <w:rFonts w:eastAsia="宋体" w:cs="Times New Roman"/>
                <w:b/>
                <w:sz w:val="20"/>
                <w:szCs w:val="20"/>
              </w:rPr>
            </w:pPr>
            <w:r>
              <w:rPr>
                <w:rFonts w:eastAsia="宋体" w:cs="Times New Roman"/>
                <w:b/>
                <w:sz w:val="20"/>
                <w:szCs w:val="20"/>
              </w:rPr>
              <w:t>0.9~</w:t>
            </w:r>
            <w:r w:rsidR="00610DC9" w:rsidRPr="00F65EFB">
              <w:rPr>
                <w:rFonts w:eastAsia="宋体" w:cs="Times New Roman"/>
                <w:b/>
                <w:sz w:val="20"/>
                <w:szCs w:val="20"/>
              </w:rPr>
              <w:t>100 v/v %</w:t>
            </w:r>
          </w:p>
        </w:tc>
        <w:tc>
          <w:tcPr>
            <w:tcW w:w="1417" w:type="dxa"/>
            <w:tcBorders>
              <w:top w:val="nil"/>
              <w:bottom w:val="single" w:sz="4" w:space="0" w:color="auto"/>
            </w:tcBorders>
            <w:vAlign w:val="center"/>
          </w:tcPr>
          <w:p w14:paraId="064264E6" w14:textId="7273D716"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RT</w:t>
            </w:r>
          </w:p>
        </w:tc>
        <w:tc>
          <w:tcPr>
            <w:tcW w:w="709" w:type="dxa"/>
            <w:tcBorders>
              <w:top w:val="nil"/>
              <w:bottom w:val="single" w:sz="4" w:space="0" w:color="auto"/>
            </w:tcBorders>
            <w:vAlign w:val="center"/>
          </w:tcPr>
          <w:p w14:paraId="3C25882C" w14:textId="610F59EE" w:rsidR="00610DC9" w:rsidRPr="00F65EFB" w:rsidRDefault="00610DC9" w:rsidP="00F65EFB">
            <w:pPr>
              <w:spacing w:line="360" w:lineRule="auto"/>
              <w:jc w:val="center"/>
              <w:rPr>
                <w:rFonts w:eastAsia="宋体" w:cs="Times New Roman"/>
                <w:b/>
                <w:sz w:val="20"/>
                <w:szCs w:val="20"/>
              </w:rPr>
            </w:pPr>
            <w:r w:rsidRPr="00F65EFB">
              <w:rPr>
                <w:rFonts w:eastAsia="宋体" w:cs="Times New Roman"/>
                <w:b/>
                <w:sz w:val="20"/>
                <w:szCs w:val="20"/>
              </w:rPr>
              <w:t>This work</w:t>
            </w:r>
          </w:p>
        </w:tc>
      </w:tr>
      <w:tr w:rsidR="00447464" w:rsidRPr="00F65EFB" w14:paraId="3E17412F" w14:textId="77777777" w:rsidTr="00FA60B7">
        <w:trPr>
          <w:trHeight w:val="227"/>
        </w:trPr>
        <w:tc>
          <w:tcPr>
            <w:tcW w:w="567" w:type="dxa"/>
            <w:vMerge w:val="restart"/>
            <w:tcBorders>
              <w:top w:val="single" w:sz="4" w:space="0" w:color="auto"/>
            </w:tcBorders>
            <w:vAlign w:val="center"/>
          </w:tcPr>
          <w:p w14:paraId="3C8AE4A6" w14:textId="5D214717"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Ar</w:t>
            </w:r>
          </w:p>
        </w:tc>
        <w:tc>
          <w:tcPr>
            <w:tcW w:w="1134" w:type="dxa"/>
            <w:tcBorders>
              <w:top w:val="single" w:sz="4" w:space="0" w:color="auto"/>
            </w:tcBorders>
            <w:vAlign w:val="center"/>
          </w:tcPr>
          <w:p w14:paraId="377295F0" w14:textId="15D0D12A"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Thermal</w:t>
            </w:r>
          </w:p>
        </w:tc>
        <w:tc>
          <w:tcPr>
            <w:tcW w:w="1418" w:type="dxa"/>
            <w:tcBorders>
              <w:top w:val="single" w:sz="4" w:space="0" w:color="auto"/>
            </w:tcBorders>
            <w:vAlign w:val="center"/>
          </w:tcPr>
          <w:p w14:paraId="41EEE5AA" w14:textId="06F4F6AD"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w:t>
            </w:r>
          </w:p>
        </w:tc>
        <w:tc>
          <w:tcPr>
            <w:tcW w:w="850" w:type="dxa"/>
            <w:tcBorders>
              <w:top w:val="single" w:sz="4" w:space="0" w:color="auto"/>
            </w:tcBorders>
            <w:vAlign w:val="center"/>
          </w:tcPr>
          <w:p w14:paraId="04ED7D8F" w14:textId="4D409D00"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3 s</w:t>
            </w:r>
          </w:p>
        </w:tc>
        <w:tc>
          <w:tcPr>
            <w:tcW w:w="851" w:type="dxa"/>
            <w:tcBorders>
              <w:top w:val="single" w:sz="4" w:space="0" w:color="auto"/>
            </w:tcBorders>
            <w:vAlign w:val="center"/>
          </w:tcPr>
          <w:p w14:paraId="25F67F6A" w14:textId="5714B45B"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3 s</w:t>
            </w:r>
          </w:p>
        </w:tc>
        <w:tc>
          <w:tcPr>
            <w:tcW w:w="1276" w:type="dxa"/>
            <w:tcBorders>
              <w:top w:val="single" w:sz="4" w:space="0" w:color="auto"/>
            </w:tcBorders>
            <w:vAlign w:val="center"/>
          </w:tcPr>
          <w:p w14:paraId="7C82BC47" w14:textId="5410CCE6"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1~100 v/v%</w:t>
            </w:r>
          </w:p>
        </w:tc>
        <w:tc>
          <w:tcPr>
            <w:tcW w:w="1417" w:type="dxa"/>
            <w:tcBorders>
              <w:top w:val="single" w:sz="4" w:space="0" w:color="auto"/>
            </w:tcBorders>
            <w:vAlign w:val="center"/>
          </w:tcPr>
          <w:p w14:paraId="3E7DE787" w14:textId="647AE66B"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~100</w:t>
            </w:r>
            <w:r w:rsidRPr="00F65EFB">
              <w:rPr>
                <w:rFonts w:eastAsia="宋体" w:cs="Times New Roman"/>
                <w:sz w:val="20"/>
                <w:szCs w:val="20"/>
                <w:vertAlign w:val="superscript"/>
              </w:rPr>
              <w:t xml:space="preserve"> o</w:t>
            </w:r>
            <w:r w:rsidRPr="00F65EFB">
              <w:rPr>
                <w:rFonts w:eastAsia="宋体" w:cs="Times New Roman"/>
                <w:sz w:val="20"/>
                <w:szCs w:val="20"/>
              </w:rPr>
              <w:t>C</w:t>
            </w:r>
          </w:p>
        </w:tc>
        <w:tc>
          <w:tcPr>
            <w:tcW w:w="709" w:type="dxa"/>
            <w:tcBorders>
              <w:top w:val="single" w:sz="4" w:space="0" w:color="auto"/>
            </w:tcBorders>
            <w:vAlign w:val="center"/>
          </w:tcPr>
          <w:p w14:paraId="7F280A12" w14:textId="5ECC1381"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&lt;EndNote&gt;&lt;Cite&gt;&lt;Author&gt;Cho&lt;/Author&gt;&lt;Year&gt;2022&lt;/Year&gt;&lt;RecNum&gt;175&lt;/RecNum&gt;&lt;DisplayText&gt;&lt;style face="superscript"&gt;5&lt;/style&gt;&lt;/DisplayText&gt;&lt;record&gt;&lt;rec-number&gt;175&lt;/rec-number&gt;&lt;foreign-keys&gt;&lt;key app="EN" db-id="wfswdzxzzx0aate0rs8v5re89xxe0tf2xtt0" timestamp="1696946218"&gt;175&lt;/key&gt;&lt;key app="ENWeb" db-id=""&gt;0&lt;/key&gt;&lt;/foreign-keys&gt;&lt;ref-type name="Journal Article"&gt;17&lt;/ref-type&gt;&lt;contributors&gt;&lt;authors&gt;&lt;author&gt;Cho, Wootaek&lt;/author&gt;&lt;author&gt;Kim, Taejung&lt;/author&gt;&lt;author&gt;Shin, Heungjoo&lt;/author&gt;&lt;/authors&gt;&lt;/contributors&gt;&lt;titles&gt;&lt;title&gt;Thermal conductivity detector (TCD)-type gas sensor based on a batch-fabricated 1D nanoheater for ultra-low power consumption&lt;/title&gt;&lt;secondary-title&gt;Sensors and Actuators B: Chemical&lt;/secondary-title&gt;&lt;/titles&gt;&lt;periodical&gt;&lt;full-title&gt;Sensors and Actuators B: Chemical&lt;/full-title&gt;&lt;/periodical&gt;&lt;volume&gt;371&lt;/volume&gt;&lt;section&gt;132541&lt;/section&gt;&lt;dates&gt;&lt;year&gt;2022&lt;/year&gt;&lt;/dates&gt;&lt;isbn&gt;09254005&lt;/isbn&gt;&lt;urls&gt;&lt;/urls&gt;&lt;electronic-resource-num&gt;10.1016/j.snb.2022.132541&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5</w:t>
            </w:r>
            <w:r w:rsidRPr="00F65EFB">
              <w:rPr>
                <w:rFonts w:eastAsia="宋体" w:cs="Times New Roman"/>
                <w:sz w:val="20"/>
                <w:szCs w:val="20"/>
              </w:rPr>
              <w:fldChar w:fldCharType="end"/>
            </w:r>
          </w:p>
        </w:tc>
      </w:tr>
      <w:tr w:rsidR="00447464" w:rsidRPr="00F65EFB" w14:paraId="46194437" w14:textId="77777777" w:rsidTr="00FA60B7">
        <w:trPr>
          <w:trHeight w:val="227"/>
        </w:trPr>
        <w:tc>
          <w:tcPr>
            <w:tcW w:w="567" w:type="dxa"/>
            <w:vMerge/>
            <w:tcBorders>
              <w:bottom w:val="single" w:sz="4" w:space="0" w:color="auto"/>
            </w:tcBorders>
            <w:vAlign w:val="center"/>
          </w:tcPr>
          <w:p w14:paraId="51B158DE" w14:textId="0D6B5BCD" w:rsidR="00447464" w:rsidRPr="00F65EFB" w:rsidRDefault="00447464" w:rsidP="00F65EFB">
            <w:pPr>
              <w:spacing w:line="360" w:lineRule="auto"/>
              <w:jc w:val="center"/>
              <w:rPr>
                <w:rFonts w:eastAsia="宋体" w:cs="Times New Roman"/>
                <w:sz w:val="20"/>
                <w:szCs w:val="20"/>
              </w:rPr>
            </w:pPr>
          </w:p>
        </w:tc>
        <w:tc>
          <w:tcPr>
            <w:tcW w:w="1134" w:type="dxa"/>
            <w:tcBorders>
              <w:top w:val="nil"/>
              <w:bottom w:val="single" w:sz="4" w:space="0" w:color="auto"/>
            </w:tcBorders>
            <w:vAlign w:val="center"/>
          </w:tcPr>
          <w:p w14:paraId="1BAB144F" w14:textId="06622FF4"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SAW</w:t>
            </w:r>
          </w:p>
        </w:tc>
        <w:tc>
          <w:tcPr>
            <w:tcW w:w="1418" w:type="dxa"/>
            <w:tcBorders>
              <w:top w:val="nil"/>
              <w:bottom w:val="single" w:sz="4" w:space="0" w:color="auto"/>
            </w:tcBorders>
            <w:vAlign w:val="center"/>
          </w:tcPr>
          <w:p w14:paraId="0D36D2D3" w14:textId="7FD6449B"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w:t>
            </w:r>
          </w:p>
        </w:tc>
        <w:tc>
          <w:tcPr>
            <w:tcW w:w="850" w:type="dxa"/>
            <w:tcBorders>
              <w:top w:val="nil"/>
              <w:bottom w:val="single" w:sz="4" w:space="0" w:color="auto"/>
            </w:tcBorders>
            <w:vAlign w:val="center"/>
          </w:tcPr>
          <w:p w14:paraId="0B429E01" w14:textId="5A12EB83"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&lt;1 s</w:t>
            </w:r>
          </w:p>
        </w:tc>
        <w:tc>
          <w:tcPr>
            <w:tcW w:w="851" w:type="dxa"/>
            <w:tcBorders>
              <w:top w:val="nil"/>
              <w:bottom w:val="single" w:sz="4" w:space="0" w:color="auto"/>
            </w:tcBorders>
            <w:vAlign w:val="center"/>
          </w:tcPr>
          <w:p w14:paraId="15B44C6E" w14:textId="22E1EE83"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&lt;0.5 s</w:t>
            </w:r>
          </w:p>
        </w:tc>
        <w:tc>
          <w:tcPr>
            <w:tcW w:w="1276" w:type="dxa"/>
            <w:tcBorders>
              <w:top w:val="nil"/>
              <w:bottom w:val="single" w:sz="4" w:space="0" w:color="auto"/>
            </w:tcBorders>
            <w:vAlign w:val="center"/>
          </w:tcPr>
          <w:p w14:paraId="40E4D70D" w14:textId="42EF75FB" w:rsidR="00447464" w:rsidRPr="00F65EFB" w:rsidRDefault="0060706E" w:rsidP="00F65EFB">
            <w:pPr>
              <w:spacing w:line="360" w:lineRule="auto"/>
              <w:jc w:val="center"/>
              <w:rPr>
                <w:rFonts w:eastAsia="宋体" w:cs="Times New Roman"/>
                <w:b/>
                <w:sz w:val="20"/>
                <w:szCs w:val="20"/>
              </w:rPr>
            </w:pPr>
            <w:r>
              <w:rPr>
                <w:rFonts w:eastAsia="宋体" w:cs="Times New Roman"/>
                <w:b/>
                <w:sz w:val="20"/>
                <w:szCs w:val="20"/>
              </w:rPr>
              <w:t>1.5~</w:t>
            </w:r>
            <w:r w:rsidR="00447464" w:rsidRPr="00F65EFB">
              <w:rPr>
                <w:rFonts w:eastAsia="宋体" w:cs="Times New Roman"/>
                <w:b/>
                <w:sz w:val="20"/>
                <w:szCs w:val="20"/>
              </w:rPr>
              <w:t>100 v/v %</w:t>
            </w:r>
          </w:p>
        </w:tc>
        <w:tc>
          <w:tcPr>
            <w:tcW w:w="1417" w:type="dxa"/>
            <w:tcBorders>
              <w:top w:val="nil"/>
              <w:bottom w:val="single" w:sz="4" w:space="0" w:color="auto"/>
            </w:tcBorders>
            <w:vAlign w:val="center"/>
          </w:tcPr>
          <w:p w14:paraId="261AE551" w14:textId="07351DF1"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RT</w:t>
            </w:r>
          </w:p>
        </w:tc>
        <w:tc>
          <w:tcPr>
            <w:tcW w:w="709" w:type="dxa"/>
            <w:tcBorders>
              <w:top w:val="nil"/>
              <w:bottom w:val="single" w:sz="4" w:space="0" w:color="auto"/>
            </w:tcBorders>
            <w:vAlign w:val="center"/>
          </w:tcPr>
          <w:p w14:paraId="70DC14DD" w14:textId="1BCA6618"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This work</w:t>
            </w:r>
          </w:p>
        </w:tc>
      </w:tr>
      <w:tr w:rsidR="00447464" w:rsidRPr="00F65EFB" w14:paraId="4539E79C" w14:textId="77777777" w:rsidTr="00FA60B7">
        <w:trPr>
          <w:trHeight w:val="227"/>
        </w:trPr>
        <w:tc>
          <w:tcPr>
            <w:tcW w:w="567" w:type="dxa"/>
            <w:vMerge w:val="restart"/>
            <w:tcBorders>
              <w:top w:val="single" w:sz="4" w:space="0" w:color="auto"/>
            </w:tcBorders>
            <w:vAlign w:val="center"/>
          </w:tcPr>
          <w:p w14:paraId="39E8E5E6" w14:textId="7E75D5C1"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O</w:t>
            </w:r>
            <w:r w:rsidRPr="00F65EFB">
              <w:rPr>
                <w:rFonts w:eastAsia="宋体" w:cs="Times New Roman"/>
                <w:sz w:val="20"/>
                <w:szCs w:val="20"/>
                <w:vertAlign w:val="subscript"/>
              </w:rPr>
              <w:t>2</w:t>
            </w:r>
          </w:p>
        </w:tc>
        <w:tc>
          <w:tcPr>
            <w:tcW w:w="1134" w:type="dxa"/>
            <w:tcBorders>
              <w:top w:val="single" w:sz="4" w:space="0" w:color="auto"/>
            </w:tcBorders>
            <w:vAlign w:val="center"/>
          </w:tcPr>
          <w:p w14:paraId="36C878BB" w14:textId="63B50C2D"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Photonic</w:t>
            </w:r>
          </w:p>
        </w:tc>
        <w:tc>
          <w:tcPr>
            <w:tcW w:w="1418" w:type="dxa"/>
            <w:tcBorders>
              <w:top w:val="single" w:sz="4" w:space="0" w:color="auto"/>
            </w:tcBorders>
            <w:vAlign w:val="center"/>
          </w:tcPr>
          <w:p w14:paraId="43CC5F0C" w14:textId="7A6FC3A8"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PDMS/PC/PDMS</w:t>
            </w:r>
          </w:p>
        </w:tc>
        <w:tc>
          <w:tcPr>
            <w:tcW w:w="850" w:type="dxa"/>
            <w:tcBorders>
              <w:top w:val="single" w:sz="4" w:space="0" w:color="auto"/>
            </w:tcBorders>
            <w:vAlign w:val="center"/>
          </w:tcPr>
          <w:p w14:paraId="12672348" w14:textId="789946E4"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76 s</w:t>
            </w:r>
          </w:p>
        </w:tc>
        <w:tc>
          <w:tcPr>
            <w:tcW w:w="851" w:type="dxa"/>
            <w:tcBorders>
              <w:top w:val="single" w:sz="4" w:space="0" w:color="auto"/>
            </w:tcBorders>
            <w:vAlign w:val="center"/>
          </w:tcPr>
          <w:p w14:paraId="19C1456B" w14:textId="64BA51E8"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435 s</w:t>
            </w:r>
          </w:p>
        </w:tc>
        <w:tc>
          <w:tcPr>
            <w:tcW w:w="1276" w:type="dxa"/>
            <w:tcBorders>
              <w:top w:val="single" w:sz="4" w:space="0" w:color="auto"/>
            </w:tcBorders>
            <w:vAlign w:val="center"/>
          </w:tcPr>
          <w:p w14:paraId="2690DF8E" w14:textId="014C2C4B"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&lt;100 v/v%</w:t>
            </w:r>
          </w:p>
        </w:tc>
        <w:tc>
          <w:tcPr>
            <w:tcW w:w="1417" w:type="dxa"/>
            <w:tcBorders>
              <w:top w:val="single" w:sz="4" w:space="0" w:color="auto"/>
            </w:tcBorders>
            <w:vAlign w:val="center"/>
          </w:tcPr>
          <w:p w14:paraId="1EDD2194" w14:textId="16F5F92D"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RT</w:t>
            </w:r>
          </w:p>
        </w:tc>
        <w:tc>
          <w:tcPr>
            <w:tcW w:w="709" w:type="dxa"/>
            <w:tcBorders>
              <w:top w:val="single" w:sz="4" w:space="0" w:color="auto"/>
            </w:tcBorders>
            <w:vAlign w:val="center"/>
          </w:tcPr>
          <w:p w14:paraId="245E0030" w14:textId="62F73497"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&lt;EndNote&gt;&lt;Cite&gt;&lt;Author&gt;Chen&lt;/Author&gt;&lt;Year&gt;2022&lt;/Year&gt;&lt;RecNum&gt;218&lt;/RecNum&gt;&lt;DisplayText&gt;&lt;style face="superscript"&gt;11&lt;/style&gt;&lt;/DisplayText&gt;&lt;record&gt;&lt;rec-number&gt;218&lt;/rec-number&gt;&lt;foreign-keys&gt;&lt;key app="EN" db-id="wfswdzxzzx0aate0rs8v5re89xxe0tf2xtt0" timestamp="1709102767"&gt;218&lt;/key&gt;&lt;key app="ENWeb" db-id=""&gt;0&lt;/key&gt;&lt;/foreign-keys&gt;&lt;ref-type name="Journal Article"&gt;17&lt;/ref-type&gt;&lt;contributors&gt;&lt;authors&gt;&lt;author&gt;Chen, Sai&lt;/author&gt;&lt;author&gt;Ren, Qun&lt;/author&gt;&lt;author&gt;Zhang, Ke&lt;/author&gt;&lt;author&gt;Sha, Wei E. I.&lt;/author&gt;&lt;author&gt;Hao, Tingting&lt;/author&gt;&lt;author&gt;Xu, Hongbo&lt;/author&gt;&lt;author&gt;Zhao, Jiupeng&lt;/author&gt;&lt;author&gt;Li, Yao&lt;/author&gt;&lt;/authors&gt;&lt;/contributors&gt;&lt;titles&gt;&lt;title&gt;A highly sensitive and flexible photonic crystal oxygen sensor&lt;/title&gt;&lt;secondary-title&gt;Sensors and Actuators B: Chemical&lt;/secondary-title&gt;&lt;/titles&gt;&lt;periodical&gt;&lt;full-title&gt;Sensors and Actuators B: Chemical&lt;/full-title&gt;&lt;/periodical&gt;&lt;volume&gt;355&lt;/volume&gt;&lt;section&gt;131326&lt;/section&gt;&lt;dates&gt;&lt;year&gt;2022&lt;/year&gt;&lt;/dates&gt;&lt;isbn&gt;09254005&lt;/isbn&gt;&lt;urls&gt;&lt;/urls&gt;&lt;electronic-resource-num&gt;10.1016/j.snb.2021.131326&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11</w:t>
            </w:r>
            <w:r w:rsidRPr="00F65EFB">
              <w:rPr>
                <w:rFonts w:eastAsia="宋体" w:cs="Times New Roman"/>
                <w:sz w:val="20"/>
                <w:szCs w:val="20"/>
              </w:rPr>
              <w:fldChar w:fldCharType="end"/>
            </w:r>
          </w:p>
        </w:tc>
      </w:tr>
      <w:tr w:rsidR="00447464" w:rsidRPr="00F65EFB" w14:paraId="55ECE07F" w14:textId="77777777" w:rsidTr="00FA60B7">
        <w:trPr>
          <w:trHeight w:val="227"/>
        </w:trPr>
        <w:tc>
          <w:tcPr>
            <w:tcW w:w="567" w:type="dxa"/>
            <w:vMerge/>
            <w:vAlign w:val="center"/>
          </w:tcPr>
          <w:p w14:paraId="4964059F" w14:textId="368A01FD" w:rsidR="00447464" w:rsidRPr="00F65EFB" w:rsidRDefault="00447464" w:rsidP="00F65EFB">
            <w:pPr>
              <w:spacing w:line="360" w:lineRule="auto"/>
              <w:jc w:val="center"/>
              <w:rPr>
                <w:rFonts w:eastAsia="宋体" w:cs="Times New Roman"/>
                <w:sz w:val="20"/>
                <w:szCs w:val="20"/>
              </w:rPr>
            </w:pPr>
          </w:p>
        </w:tc>
        <w:tc>
          <w:tcPr>
            <w:tcW w:w="1134" w:type="dxa"/>
            <w:vAlign w:val="center"/>
          </w:tcPr>
          <w:p w14:paraId="1D38717E" w14:textId="24323D4C"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Resistive</w:t>
            </w:r>
          </w:p>
        </w:tc>
        <w:tc>
          <w:tcPr>
            <w:tcW w:w="1418" w:type="dxa"/>
            <w:vAlign w:val="center"/>
          </w:tcPr>
          <w:p w14:paraId="1966A240" w14:textId="00B9ED82"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Ceria powder</w:t>
            </w:r>
          </w:p>
        </w:tc>
        <w:tc>
          <w:tcPr>
            <w:tcW w:w="850" w:type="dxa"/>
            <w:vAlign w:val="center"/>
          </w:tcPr>
          <w:p w14:paraId="116B42ED" w14:textId="79CCBBEB"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&lt;1 s</w:t>
            </w:r>
          </w:p>
        </w:tc>
        <w:tc>
          <w:tcPr>
            <w:tcW w:w="851" w:type="dxa"/>
            <w:vAlign w:val="center"/>
          </w:tcPr>
          <w:p w14:paraId="5AF3311F" w14:textId="3586DCB3"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w:t>
            </w:r>
          </w:p>
        </w:tc>
        <w:tc>
          <w:tcPr>
            <w:tcW w:w="1276" w:type="dxa"/>
            <w:vAlign w:val="center"/>
          </w:tcPr>
          <w:p w14:paraId="3EB066DA" w14:textId="7A7A5CF6"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&lt;100 v/v%</w:t>
            </w:r>
          </w:p>
        </w:tc>
        <w:tc>
          <w:tcPr>
            <w:tcW w:w="1417" w:type="dxa"/>
            <w:vAlign w:val="center"/>
          </w:tcPr>
          <w:p w14:paraId="106684F3" w14:textId="1E4D0BBA"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1073 K</w:t>
            </w:r>
          </w:p>
        </w:tc>
        <w:tc>
          <w:tcPr>
            <w:tcW w:w="709" w:type="dxa"/>
            <w:vAlign w:val="center"/>
          </w:tcPr>
          <w:p w14:paraId="48072A41" w14:textId="69B08E43"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&lt;EndNote&gt;&lt;Cite&gt;&lt;Author&gt;Izu&lt;/Author&gt;&lt;Year&gt;2003&lt;/Year&gt;&lt;RecNum&gt;219&lt;/RecNum&gt;&lt;DisplayText&gt;&lt;style face="superscript"&gt;12&lt;/style&gt;&lt;/DisplayText&gt;&lt;record&gt;&lt;rec-number&gt;219&lt;/rec-number&gt;&lt;foreign-keys&gt;&lt;key app="EN" db-id="wfswdzxzzx0aate0rs8v5re89xxe0tf2xtt0" timestamp="1709104453"&gt;219&lt;/key&gt;&lt;key app="ENWeb" db-id=""&gt;0&lt;/key&gt;&lt;/foreign-keys&gt;&lt;ref-type name="Journal Article"&gt;17&lt;/ref-type&gt;&lt;contributors&gt;&lt;authors&gt;&lt;author&gt;Izu, Noriya&lt;/author&gt;&lt;author&gt;Shin, Woosuck&lt;/author&gt;&lt;author&gt;Murayama, Norimitsu&lt;/author&gt;&lt;/authors&gt;&lt;/contributors&gt;&lt;titles&gt;&lt;title&gt;Fast response of resistive-type oxygen gas sensors based on nano-sized ceria powder&lt;/title&gt;&lt;secondary-title&gt;Sensors and Actuators B: Chemical&lt;/secondary-title&gt;&lt;/titles&gt;&lt;periodical&gt;&lt;full-title&gt;Sensors and Actuators B: Chemical&lt;/full-title&gt;&lt;/periodical&gt;&lt;pages&gt;449-453&lt;/pages&gt;&lt;volume&gt;93&lt;/volume&gt;&lt;number&gt;1-3&lt;/number&gt;&lt;section&gt;449&lt;/section&gt;&lt;dates&gt;&lt;year&gt;2003&lt;/year&gt;&lt;/dates&gt;&lt;isbn&gt;09254005&lt;/isbn&gt;&lt;urls&gt;&lt;/urls&gt;&lt;electronic-resource-num&gt;10.1016/s0925-4005(03)00167-9&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12</w:t>
            </w:r>
            <w:r w:rsidRPr="00F65EFB">
              <w:rPr>
                <w:rFonts w:eastAsia="宋体" w:cs="Times New Roman"/>
                <w:sz w:val="20"/>
                <w:szCs w:val="20"/>
              </w:rPr>
              <w:fldChar w:fldCharType="end"/>
            </w:r>
          </w:p>
        </w:tc>
      </w:tr>
      <w:tr w:rsidR="00447464" w:rsidRPr="00F65EFB" w14:paraId="7CC26F9B" w14:textId="77777777" w:rsidTr="00FA60B7">
        <w:trPr>
          <w:trHeight w:val="227"/>
        </w:trPr>
        <w:tc>
          <w:tcPr>
            <w:tcW w:w="567" w:type="dxa"/>
            <w:vMerge/>
            <w:vAlign w:val="center"/>
          </w:tcPr>
          <w:p w14:paraId="7838C318" w14:textId="149003CB" w:rsidR="00447464" w:rsidRPr="00F65EFB" w:rsidRDefault="00447464" w:rsidP="00F65EFB">
            <w:pPr>
              <w:spacing w:line="360" w:lineRule="auto"/>
              <w:jc w:val="center"/>
              <w:rPr>
                <w:rFonts w:eastAsia="宋体" w:cs="Times New Roman"/>
                <w:sz w:val="20"/>
                <w:szCs w:val="20"/>
              </w:rPr>
            </w:pPr>
          </w:p>
        </w:tc>
        <w:tc>
          <w:tcPr>
            <w:tcW w:w="1134" w:type="dxa"/>
            <w:tcBorders>
              <w:bottom w:val="nil"/>
            </w:tcBorders>
            <w:vAlign w:val="center"/>
          </w:tcPr>
          <w:p w14:paraId="34A17372" w14:textId="4381E233"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Resistive</w:t>
            </w:r>
          </w:p>
        </w:tc>
        <w:tc>
          <w:tcPr>
            <w:tcW w:w="1418" w:type="dxa"/>
            <w:tcBorders>
              <w:bottom w:val="nil"/>
            </w:tcBorders>
            <w:vAlign w:val="center"/>
          </w:tcPr>
          <w:p w14:paraId="30D69C7B" w14:textId="66BE6111"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TiO</w:t>
            </w:r>
            <w:r w:rsidRPr="00F65EFB">
              <w:rPr>
                <w:rFonts w:eastAsia="宋体" w:cs="Times New Roman"/>
                <w:sz w:val="20"/>
                <w:szCs w:val="20"/>
                <w:vertAlign w:val="subscript"/>
              </w:rPr>
              <w:t>2</w:t>
            </w:r>
            <w:r w:rsidRPr="00F65EFB">
              <w:rPr>
                <w:rFonts w:eastAsia="宋体" w:cs="Times New Roman"/>
                <w:sz w:val="20"/>
                <w:szCs w:val="20"/>
              </w:rPr>
              <w:t>/GaN NWs</w:t>
            </w:r>
          </w:p>
        </w:tc>
        <w:tc>
          <w:tcPr>
            <w:tcW w:w="850" w:type="dxa"/>
            <w:tcBorders>
              <w:bottom w:val="nil"/>
            </w:tcBorders>
            <w:vAlign w:val="center"/>
          </w:tcPr>
          <w:p w14:paraId="343DD9C6" w14:textId="0EBA44AC"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91 s</w:t>
            </w:r>
          </w:p>
        </w:tc>
        <w:tc>
          <w:tcPr>
            <w:tcW w:w="851" w:type="dxa"/>
            <w:tcBorders>
              <w:bottom w:val="nil"/>
            </w:tcBorders>
            <w:vAlign w:val="center"/>
          </w:tcPr>
          <w:p w14:paraId="43D85885" w14:textId="56442131"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221 s</w:t>
            </w:r>
          </w:p>
        </w:tc>
        <w:tc>
          <w:tcPr>
            <w:tcW w:w="1276" w:type="dxa"/>
            <w:tcBorders>
              <w:bottom w:val="nil"/>
            </w:tcBorders>
            <w:vAlign w:val="center"/>
          </w:tcPr>
          <w:p w14:paraId="5DC8CD1E" w14:textId="2C59AD19"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1~25 v/v%</w:t>
            </w:r>
          </w:p>
        </w:tc>
        <w:tc>
          <w:tcPr>
            <w:tcW w:w="1417" w:type="dxa"/>
            <w:tcBorders>
              <w:bottom w:val="nil"/>
            </w:tcBorders>
            <w:vAlign w:val="center"/>
          </w:tcPr>
          <w:p w14:paraId="7B71D9D4" w14:textId="522E131F"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RT</w:t>
            </w:r>
          </w:p>
        </w:tc>
        <w:tc>
          <w:tcPr>
            <w:tcW w:w="709" w:type="dxa"/>
            <w:tcBorders>
              <w:bottom w:val="nil"/>
            </w:tcBorders>
            <w:vAlign w:val="center"/>
          </w:tcPr>
          <w:p w14:paraId="59BE835D" w14:textId="2344C3C5"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&lt;EndNote&gt;&lt;Cite&gt;&lt;Author&gt;Li&lt;/Author&gt;&lt;Year&gt;2024&lt;/Year&gt;&lt;RecNum&gt;220&lt;/RecNum&gt;&lt;DisplayText&gt;&lt;style face="superscript"&gt;13&lt;/style&gt;&lt;/DisplayText&gt;&lt;record&gt;&lt;rec-number&gt;220&lt;/rec-number&gt;&lt;foreign-keys&gt;&lt;key app="EN" db-id="wfswdzxzzx0aate0rs8v5re89xxe0tf2xtt0" timestamp="1709104822"&gt;220&lt;/key&gt;&lt;key app="ENWeb" db-id=""&gt;0&lt;/key&gt;&lt;/foreign-keys&gt;&lt;ref-type name="Journal Article"&gt;17&lt;/ref-type&gt;&lt;contributors&gt;&lt;authors&gt;&lt;author&gt;Li, Zhirui&lt;/author&gt;&lt;author&gt;Huang, Hui&lt;/author&gt;&lt;author&gt;Zhao, Danna&lt;/author&gt;&lt;author&gt;Chen, Shunji&lt;/author&gt;&lt;author&gt;Cai, Weicheng&lt;/author&gt;&lt;author&gt;Tang, Tianlin&lt;/author&gt;&lt;/authors&gt;&lt;/contributors&gt;&lt;titles&gt;&lt;title&gt;UV-activated room temperature oxygen gas sensor based on TiO2-decorated bridging GaN nanowires&lt;/title&gt;&lt;secondary-title&gt;Sensors and Actuators B: Chemical&lt;/secondary-title&gt;&lt;/titles&gt;&lt;periodical&gt;&lt;full-title&gt;Sensors and Actuators B: Chemical&lt;/full-title&gt;&lt;/periodical&gt;&lt;volume&gt;401&lt;/volume&gt;&lt;section&gt;135015&lt;/section&gt;&lt;dates&gt;&lt;year&gt;2024&lt;/year&gt;&lt;/dates&gt;&lt;isbn&gt;09254005&lt;/isbn&gt;&lt;urls&gt;&lt;/urls&gt;&lt;electronic-resource-num&gt;10.1016/j.snb.2023.135015&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13</w:t>
            </w:r>
            <w:r w:rsidRPr="00F65EFB">
              <w:rPr>
                <w:rFonts w:eastAsia="宋体" w:cs="Times New Roman"/>
                <w:sz w:val="20"/>
                <w:szCs w:val="20"/>
              </w:rPr>
              <w:fldChar w:fldCharType="end"/>
            </w:r>
          </w:p>
        </w:tc>
      </w:tr>
      <w:tr w:rsidR="00B4184F" w:rsidRPr="00F65EFB" w14:paraId="4A6C3878" w14:textId="77777777" w:rsidTr="00FA60B7">
        <w:trPr>
          <w:trHeight w:val="227"/>
        </w:trPr>
        <w:tc>
          <w:tcPr>
            <w:tcW w:w="567" w:type="dxa"/>
            <w:vMerge/>
            <w:vAlign w:val="center"/>
          </w:tcPr>
          <w:p w14:paraId="75CDBEAF" w14:textId="77777777" w:rsidR="00B4184F" w:rsidRPr="00F65EFB" w:rsidRDefault="00B4184F" w:rsidP="00F65EFB">
            <w:pPr>
              <w:spacing w:line="360" w:lineRule="auto"/>
              <w:jc w:val="center"/>
              <w:rPr>
                <w:rFonts w:eastAsia="宋体" w:cs="Times New Roman"/>
                <w:sz w:val="20"/>
                <w:szCs w:val="20"/>
              </w:rPr>
            </w:pPr>
          </w:p>
        </w:tc>
        <w:tc>
          <w:tcPr>
            <w:tcW w:w="1134" w:type="dxa"/>
            <w:tcBorders>
              <w:bottom w:val="nil"/>
            </w:tcBorders>
            <w:vAlign w:val="center"/>
          </w:tcPr>
          <w:p w14:paraId="71194744" w14:textId="633AC690" w:rsidR="00B4184F" w:rsidRPr="00F65EFB" w:rsidRDefault="00B4184F" w:rsidP="00F65EFB">
            <w:pPr>
              <w:spacing w:line="360" w:lineRule="auto"/>
              <w:jc w:val="center"/>
              <w:rPr>
                <w:rFonts w:eastAsia="宋体" w:cs="Times New Roman"/>
                <w:sz w:val="20"/>
                <w:szCs w:val="20"/>
              </w:rPr>
            </w:pPr>
            <w:r w:rsidRPr="00F65EFB">
              <w:rPr>
                <w:rFonts w:eastAsia="宋体" w:cs="Times New Roman"/>
                <w:sz w:val="20"/>
                <w:szCs w:val="20"/>
              </w:rPr>
              <w:t>Optical</w:t>
            </w:r>
          </w:p>
        </w:tc>
        <w:tc>
          <w:tcPr>
            <w:tcW w:w="1418" w:type="dxa"/>
            <w:tcBorders>
              <w:bottom w:val="nil"/>
            </w:tcBorders>
            <w:vAlign w:val="center"/>
          </w:tcPr>
          <w:p w14:paraId="71CFFA1B" w14:textId="0E475096" w:rsidR="00B4184F" w:rsidRPr="00F65EFB" w:rsidRDefault="00B4184F" w:rsidP="00F65EFB">
            <w:pPr>
              <w:spacing w:line="360" w:lineRule="auto"/>
              <w:jc w:val="center"/>
              <w:rPr>
                <w:rFonts w:eastAsia="宋体" w:cs="Times New Roman"/>
                <w:sz w:val="20"/>
                <w:szCs w:val="20"/>
              </w:rPr>
            </w:pPr>
            <w:r w:rsidRPr="00F65EFB">
              <w:rPr>
                <w:rFonts w:eastAsia="宋体" w:cs="Times New Roman"/>
                <w:sz w:val="20"/>
                <w:szCs w:val="20"/>
              </w:rPr>
              <w:t>CA film</w:t>
            </w:r>
          </w:p>
        </w:tc>
        <w:tc>
          <w:tcPr>
            <w:tcW w:w="850" w:type="dxa"/>
            <w:tcBorders>
              <w:bottom w:val="nil"/>
            </w:tcBorders>
            <w:vAlign w:val="center"/>
          </w:tcPr>
          <w:p w14:paraId="52BAC822" w14:textId="3C90F5C7" w:rsidR="00B4184F" w:rsidRPr="00F65EFB" w:rsidRDefault="00B4184F" w:rsidP="00F65EFB">
            <w:pPr>
              <w:spacing w:line="360" w:lineRule="auto"/>
              <w:jc w:val="center"/>
              <w:rPr>
                <w:rFonts w:eastAsia="宋体" w:cs="Times New Roman"/>
                <w:sz w:val="20"/>
                <w:szCs w:val="20"/>
              </w:rPr>
            </w:pPr>
            <w:r w:rsidRPr="00F65EFB">
              <w:rPr>
                <w:rFonts w:eastAsia="宋体" w:cs="Times New Roman"/>
                <w:sz w:val="20"/>
                <w:szCs w:val="20"/>
              </w:rPr>
              <w:t xml:space="preserve">66 s </w:t>
            </w:r>
          </w:p>
        </w:tc>
        <w:tc>
          <w:tcPr>
            <w:tcW w:w="851" w:type="dxa"/>
            <w:tcBorders>
              <w:bottom w:val="nil"/>
            </w:tcBorders>
            <w:vAlign w:val="center"/>
          </w:tcPr>
          <w:p w14:paraId="629C9099" w14:textId="012DCC40" w:rsidR="00B4184F" w:rsidRPr="00F65EFB" w:rsidRDefault="00B4184F" w:rsidP="00F65EFB">
            <w:pPr>
              <w:spacing w:line="360" w:lineRule="auto"/>
              <w:jc w:val="center"/>
              <w:rPr>
                <w:rFonts w:eastAsia="宋体" w:cs="Times New Roman"/>
                <w:sz w:val="20"/>
                <w:szCs w:val="20"/>
              </w:rPr>
            </w:pPr>
            <w:r w:rsidRPr="00F65EFB">
              <w:rPr>
                <w:rFonts w:eastAsia="宋体" w:cs="Times New Roman"/>
                <w:sz w:val="20"/>
                <w:szCs w:val="20"/>
              </w:rPr>
              <w:t>180 s</w:t>
            </w:r>
          </w:p>
        </w:tc>
        <w:tc>
          <w:tcPr>
            <w:tcW w:w="1276" w:type="dxa"/>
            <w:tcBorders>
              <w:bottom w:val="nil"/>
            </w:tcBorders>
            <w:vAlign w:val="center"/>
          </w:tcPr>
          <w:p w14:paraId="2B642C07" w14:textId="5DAF47C8" w:rsidR="00B4184F" w:rsidRPr="00F65EFB" w:rsidRDefault="00B4184F" w:rsidP="00F65EFB">
            <w:pPr>
              <w:spacing w:line="360" w:lineRule="auto"/>
              <w:jc w:val="center"/>
              <w:rPr>
                <w:rFonts w:eastAsia="宋体" w:cs="Times New Roman"/>
                <w:sz w:val="20"/>
                <w:szCs w:val="20"/>
              </w:rPr>
            </w:pPr>
            <w:r w:rsidRPr="00F65EFB">
              <w:rPr>
                <w:rFonts w:eastAsia="宋体" w:cs="Times New Roman"/>
                <w:sz w:val="20"/>
                <w:szCs w:val="20"/>
              </w:rPr>
              <w:t>5~100 v/v%</w:t>
            </w:r>
          </w:p>
        </w:tc>
        <w:tc>
          <w:tcPr>
            <w:tcW w:w="1417" w:type="dxa"/>
            <w:tcBorders>
              <w:bottom w:val="nil"/>
            </w:tcBorders>
            <w:vAlign w:val="center"/>
          </w:tcPr>
          <w:p w14:paraId="3CF9D858" w14:textId="30B7EBCA" w:rsidR="00B4184F" w:rsidRPr="00F65EFB" w:rsidRDefault="00B4184F" w:rsidP="00F65EFB">
            <w:pPr>
              <w:spacing w:line="360" w:lineRule="auto"/>
              <w:jc w:val="center"/>
              <w:rPr>
                <w:rFonts w:eastAsia="宋体" w:cs="Times New Roman"/>
                <w:sz w:val="20"/>
                <w:szCs w:val="20"/>
              </w:rPr>
            </w:pPr>
            <w:r w:rsidRPr="00F65EFB">
              <w:rPr>
                <w:rFonts w:eastAsia="宋体" w:cs="Times New Roman"/>
                <w:sz w:val="20"/>
                <w:szCs w:val="20"/>
              </w:rPr>
              <w:t>RT</w:t>
            </w:r>
          </w:p>
        </w:tc>
        <w:tc>
          <w:tcPr>
            <w:tcW w:w="709" w:type="dxa"/>
            <w:tcBorders>
              <w:bottom w:val="nil"/>
            </w:tcBorders>
            <w:vAlign w:val="center"/>
          </w:tcPr>
          <w:p w14:paraId="57ED6C9A" w14:textId="0A7C803D" w:rsidR="00B4184F" w:rsidRPr="00F65EFB" w:rsidRDefault="00B4184F"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&lt;EndNote&gt;&lt;Cite&gt;&lt;Author&gt;Wu&lt;/Author&gt;&lt;Year&gt;2023&lt;/Year&gt;&lt;RecNum&gt;225&lt;/RecNum&gt;&lt;DisplayText&gt;&lt;style face="superscript"&gt;14&lt;/style&gt;&lt;/DisplayText&gt;&lt;record&gt;&lt;rec-number&gt;225&lt;/rec-number&gt;&lt;foreign-keys&gt;&lt;key app="EN" db-id="wfswdzxzzx0aate0rs8v5re89xxe0tf2xtt0" timestamp="1709111290"&gt;225&lt;/key&gt;&lt;key app="ENWeb" db-id=""&gt;0&lt;/key&gt;&lt;/foreign-keys&gt;&lt;ref-type name="Journal Article"&gt;17&lt;/ref-type&gt;&lt;contributors&gt;&lt;authors&gt;&lt;author&gt;Wu, Hui&lt;/author&gt;&lt;author&gt;Ding, Liyun&lt;/author&gt;&lt;author&gt;Long, Gang&lt;/author&gt;&lt;author&gt;Jiang, Xing Dong&lt;/author&gt;&lt;author&gt;Ma, Fei&lt;/author&gt;&lt;/authors&gt;&lt;/contributors&gt;&lt;titles&gt;&lt;title&gt;Preparation of a high stability optical fiber oxygen sensor based on the bilayer sensitive membrane&lt;/title&gt;&lt;secondary-title&gt;Optical Fiber Technology&lt;/secondary-title&gt;&lt;/titles&gt;&lt;periodical&gt;&lt;full-title&gt;Optical Fiber Technology&lt;/full-title&gt;&lt;/periodical&gt;&lt;volume&gt;77&lt;/volume&gt;&lt;section&gt;103258&lt;/section&gt;&lt;dates&gt;&lt;year&gt;2023&lt;/year&gt;&lt;/dates&gt;&lt;isbn&gt;10685200&lt;/isbn&gt;&lt;urls&gt;&lt;/urls&gt;&lt;electronic-resource-num&gt;10.1016/j.yofte.2023.103258&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14</w:t>
            </w:r>
            <w:r w:rsidRPr="00F65EFB">
              <w:rPr>
                <w:rFonts w:eastAsia="宋体" w:cs="Times New Roman"/>
                <w:sz w:val="20"/>
                <w:szCs w:val="20"/>
              </w:rPr>
              <w:fldChar w:fldCharType="end"/>
            </w:r>
          </w:p>
        </w:tc>
      </w:tr>
      <w:tr w:rsidR="00FA60B7" w:rsidRPr="00F65EFB" w14:paraId="32064FB1" w14:textId="77777777" w:rsidTr="00FA60B7">
        <w:trPr>
          <w:trHeight w:val="227"/>
        </w:trPr>
        <w:tc>
          <w:tcPr>
            <w:tcW w:w="567" w:type="dxa"/>
            <w:vMerge/>
            <w:vAlign w:val="center"/>
          </w:tcPr>
          <w:p w14:paraId="187A6B14" w14:textId="77777777" w:rsidR="00FA60B7" w:rsidRPr="00F65EFB" w:rsidRDefault="00FA60B7" w:rsidP="00F65EFB">
            <w:pPr>
              <w:spacing w:line="360" w:lineRule="auto"/>
              <w:jc w:val="center"/>
              <w:rPr>
                <w:rFonts w:eastAsia="宋体" w:cs="Times New Roman"/>
                <w:sz w:val="20"/>
                <w:szCs w:val="20"/>
              </w:rPr>
            </w:pPr>
          </w:p>
        </w:tc>
        <w:tc>
          <w:tcPr>
            <w:tcW w:w="1134" w:type="dxa"/>
            <w:tcBorders>
              <w:bottom w:val="nil"/>
            </w:tcBorders>
            <w:vAlign w:val="center"/>
          </w:tcPr>
          <w:p w14:paraId="2B6AA48D" w14:textId="75E35F86" w:rsidR="00FA60B7" w:rsidRPr="00F65EFB" w:rsidRDefault="00FA60B7" w:rsidP="00F65EFB">
            <w:pPr>
              <w:spacing w:line="360" w:lineRule="auto"/>
              <w:jc w:val="center"/>
              <w:rPr>
                <w:rFonts w:eastAsia="宋体" w:cs="Times New Roman"/>
                <w:sz w:val="20"/>
                <w:szCs w:val="20"/>
              </w:rPr>
            </w:pPr>
            <w:r w:rsidRPr="00F65EFB">
              <w:rPr>
                <w:rFonts w:eastAsia="宋体" w:cs="Times New Roman"/>
                <w:sz w:val="20"/>
                <w:szCs w:val="20"/>
              </w:rPr>
              <w:t>Fluorescence</w:t>
            </w:r>
          </w:p>
        </w:tc>
        <w:tc>
          <w:tcPr>
            <w:tcW w:w="1418" w:type="dxa"/>
            <w:tcBorders>
              <w:bottom w:val="nil"/>
            </w:tcBorders>
            <w:vAlign w:val="center"/>
          </w:tcPr>
          <w:p w14:paraId="3537773C" w14:textId="7E3E6617" w:rsidR="00FA60B7" w:rsidRPr="00F65EFB" w:rsidRDefault="00FA60B7" w:rsidP="00F65EFB">
            <w:pPr>
              <w:spacing w:line="360" w:lineRule="auto"/>
              <w:jc w:val="center"/>
              <w:rPr>
                <w:rFonts w:eastAsia="宋体" w:cs="Times New Roman"/>
                <w:sz w:val="20"/>
                <w:szCs w:val="20"/>
              </w:rPr>
            </w:pPr>
            <w:r w:rsidRPr="00F65EFB">
              <w:rPr>
                <w:rFonts w:eastAsia="宋体" w:cs="Times New Roman"/>
                <w:sz w:val="20"/>
                <w:szCs w:val="20"/>
              </w:rPr>
              <w:t>Cs</w:t>
            </w:r>
            <w:r w:rsidRPr="00F65EFB">
              <w:rPr>
                <w:rFonts w:eastAsia="宋体" w:cs="Times New Roman"/>
                <w:sz w:val="20"/>
                <w:szCs w:val="20"/>
                <w:vertAlign w:val="subscript"/>
              </w:rPr>
              <w:t>2</w:t>
            </w:r>
            <w:r w:rsidRPr="00F65EFB">
              <w:rPr>
                <w:rFonts w:eastAsia="宋体" w:cs="Times New Roman"/>
                <w:sz w:val="20"/>
                <w:szCs w:val="20"/>
              </w:rPr>
              <w:t>AgBiBr</w:t>
            </w:r>
            <w:r w:rsidRPr="00F65EFB">
              <w:rPr>
                <w:rFonts w:eastAsia="宋体" w:cs="Times New Roman"/>
                <w:sz w:val="20"/>
                <w:szCs w:val="20"/>
                <w:vertAlign w:val="subscript"/>
              </w:rPr>
              <w:t>6</w:t>
            </w:r>
          </w:p>
        </w:tc>
        <w:tc>
          <w:tcPr>
            <w:tcW w:w="850" w:type="dxa"/>
            <w:tcBorders>
              <w:bottom w:val="nil"/>
            </w:tcBorders>
            <w:vAlign w:val="center"/>
          </w:tcPr>
          <w:p w14:paraId="2BE6139D" w14:textId="1CF09873" w:rsidR="00FA60B7" w:rsidRPr="00F65EFB" w:rsidRDefault="00FA60B7" w:rsidP="00F65EFB">
            <w:pPr>
              <w:spacing w:line="360" w:lineRule="auto"/>
              <w:jc w:val="center"/>
              <w:rPr>
                <w:rFonts w:eastAsia="宋体" w:cs="Times New Roman"/>
                <w:sz w:val="20"/>
                <w:szCs w:val="20"/>
              </w:rPr>
            </w:pPr>
            <w:r w:rsidRPr="00F65EFB">
              <w:rPr>
                <w:rFonts w:eastAsia="宋体" w:cs="Times New Roman"/>
                <w:sz w:val="20"/>
                <w:szCs w:val="20"/>
              </w:rPr>
              <w:t>56 s</w:t>
            </w:r>
          </w:p>
        </w:tc>
        <w:tc>
          <w:tcPr>
            <w:tcW w:w="851" w:type="dxa"/>
            <w:tcBorders>
              <w:bottom w:val="nil"/>
            </w:tcBorders>
            <w:vAlign w:val="center"/>
          </w:tcPr>
          <w:p w14:paraId="348B2735" w14:textId="0BC40984" w:rsidR="00FA60B7" w:rsidRPr="00F65EFB" w:rsidRDefault="00FA60B7" w:rsidP="00F65EFB">
            <w:pPr>
              <w:spacing w:line="360" w:lineRule="auto"/>
              <w:jc w:val="center"/>
              <w:rPr>
                <w:rFonts w:eastAsia="宋体" w:cs="Times New Roman"/>
                <w:sz w:val="20"/>
                <w:szCs w:val="20"/>
              </w:rPr>
            </w:pPr>
            <w:r w:rsidRPr="00F65EFB">
              <w:rPr>
                <w:rFonts w:eastAsia="宋体" w:cs="Times New Roman"/>
                <w:sz w:val="20"/>
                <w:szCs w:val="20"/>
              </w:rPr>
              <w:t>91 s</w:t>
            </w:r>
          </w:p>
        </w:tc>
        <w:tc>
          <w:tcPr>
            <w:tcW w:w="1276" w:type="dxa"/>
            <w:tcBorders>
              <w:bottom w:val="nil"/>
            </w:tcBorders>
            <w:vAlign w:val="center"/>
          </w:tcPr>
          <w:p w14:paraId="596BE66F" w14:textId="1A84BFA0" w:rsidR="00FA60B7" w:rsidRPr="00F65EFB" w:rsidRDefault="00FA60B7" w:rsidP="00F65EFB">
            <w:pPr>
              <w:spacing w:line="360" w:lineRule="auto"/>
              <w:jc w:val="center"/>
              <w:rPr>
                <w:rFonts w:eastAsia="宋体" w:cs="Times New Roman"/>
                <w:sz w:val="20"/>
                <w:szCs w:val="20"/>
              </w:rPr>
            </w:pPr>
            <w:r w:rsidRPr="00F65EFB">
              <w:rPr>
                <w:rFonts w:eastAsia="宋体" w:cs="Times New Roman"/>
                <w:sz w:val="20"/>
                <w:szCs w:val="20"/>
              </w:rPr>
              <w:t>&lt;24 v/v%</w:t>
            </w:r>
          </w:p>
        </w:tc>
        <w:tc>
          <w:tcPr>
            <w:tcW w:w="1417" w:type="dxa"/>
            <w:tcBorders>
              <w:bottom w:val="nil"/>
            </w:tcBorders>
            <w:vAlign w:val="center"/>
          </w:tcPr>
          <w:p w14:paraId="1B74036C" w14:textId="40305549" w:rsidR="00FA60B7" w:rsidRPr="00F65EFB" w:rsidRDefault="00FA60B7" w:rsidP="00F65EFB">
            <w:pPr>
              <w:spacing w:line="360" w:lineRule="auto"/>
              <w:jc w:val="center"/>
              <w:rPr>
                <w:rFonts w:eastAsia="宋体" w:cs="Times New Roman"/>
                <w:sz w:val="20"/>
                <w:szCs w:val="20"/>
              </w:rPr>
            </w:pPr>
            <w:r w:rsidRPr="00F65EFB">
              <w:rPr>
                <w:rFonts w:eastAsia="宋体" w:cs="Times New Roman"/>
                <w:sz w:val="20"/>
                <w:szCs w:val="20"/>
              </w:rPr>
              <w:t>RT</w:t>
            </w:r>
          </w:p>
        </w:tc>
        <w:tc>
          <w:tcPr>
            <w:tcW w:w="709" w:type="dxa"/>
            <w:tcBorders>
              <w:bottom w:val="nil"/>
            </w:tcBorders>
            <w:vAlign w:val="center"/>
          </w:tcPr>
          <w:p w14:paraId="4CB40A92" w14:textId="77777777" w:rsidR="00FA60B7" w:rsidRPr="00F65EFB" w:rsidRDefault="00FA60B7" w:rsidP="00F65EFB">
            <w:pPr>
              <w:spacing w:line="360" w:lineRule="auto"/>
              <w:jc w:val="center"/>
              <w:rPr>
                <w:rFonts w:eastAsia="宋体" w:cs="Times New Roman"/>
                <w:sz w:val="20"/>
                <w:szCs w:val="20"/>
              </w:rPr>
            </w:pPr>
          </w:p>
        </w:tc>
      </w:tr>
      <w:tr w:rsidR="00447464" w:rsidRPr="00F65EFB" w14:paraId="69C32C3F" w14:textId="77777777" w:rsidTr="00FA60B7">
        <w:trPr>
          <w:trHeight w:val="227"/>
        </w:trPr>
        <w:tc>
          <w:tcPr>
            <w:tcW w:w="567" w:type="dxa"/>
            <w:vMerge/>
            <w:tcBorders>
              <w:bottom w:val="single" w:sz="4" w:space="0" w:color="auto"/>
            </w:tcBorders>
            <w:vAlign w:val="center"/>
          </w:tcPr>
          <w:p w14:paraId="5BBF1327" w14:textId="10665FCA" w:rsidR="00447464" w:rsidRPr="00F65EFB" w:rsidRDefault="00447464" w:rsidP="00F65EFB">
            <w:pPr>
              <w:spacing w:line="360" w:lineRule="auto"/>
              <w:jc w:val="center"/>
              <w:rPr>
                <w:rFonts w:eastAsia="宋体" w:cs="Times New Roman"/>
                <w:color w:val="FF0000"/>
                <w:sz w:val="20"/>
                <w:szCs w:val="20"/>
              </w:rPr>
            </w:pPr>
          </w:p>
        </w:tc>
        <w:tc>
          <w:tcPr>
            <w:tcW w:w="1134" w:type="dxa"/>
            <w:tcBorders>
              <w:top w:val="nil"/>
              <w:bottom w:val="single" w:sz="4" w:space="0" w:color="auto"/>
            </w:tcBorders>
            <w:vAlign w:val="center"/>
          </w:tcPr>
          <w:p w14:paraId="4C4E9E8D" w14:textId="79B529DC"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SAW</w:t>
            </w:r>
          </w:p>
        </w:tc>
        <w:tc>
          <w:tcPr>
            <w:tcW w:w="1418" w:type="dxa"/>
            <w:tcBorders>
              <w:top w:val="nil"/>
              <w:bottom w:val="single" w:sz="4" w:space="0" w:color="auto"/>
            </w:tcBorders>
            <w:vAlign w:val="center"/>
          </w:tcPr>
          <w:p w14:paraId="7F2569D3" w14:textId="3613D87B"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w:t>
            </w:r>
          </w:p>
        </w:tc>
        <w:tc>
          <w:tcPr>
            <w:tcW w:w="850" w:type="dxa"/>
            <w:tcBorders>
              <w:top w:val="nil"/>
              <w:bottom w:val="single" w:sz="4" w:space="0" w:color="auto"/>
            </w:tcBorders>
            <w:vAlign w:val="center"/>
          </w:tcPr>
          <w:p w14:paraId="5959C55A" w14:textId="3264AE64"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&lt;1 s</w:t>
            </w:r>
          </w:p>
        </w:tc>
        <w:tc>
          <w:tcPr>
            <w:tcW w:w="851" w:type="dxa"/>
            <w:tcBorders>
              <w:top w:val="nil"/>
              <w:bottom w:val="single" w:sz="4" w:space="0" w:color="auto"/>
            </w:tcBorders>
            <w:vAlign w:val="center"/>
          </w:tcPr>
          <w:p w14:paraId="63F4F7B8" w14:textId="5B8305A6"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&lt;0.5 s</w:t>
            </w:r>
          </w:p>
        </w:tc>
        <w:tc>
          <w:tcPr>
            <w:tcW w:w="1276" w:type="dxa"/>
            <w:tcBorders>
              <w:top w:val="nil"/>
              <w:bottom w:val="single" w:sz="4" w:space="0" w:color="auto"/>
            </w:tcBorders>
            <w:vAlign w:val="center"/>
          </w:tcPr>
          <w:p w14:paraId="47D02882" w14:textId="4CD99279" w:rsidR="00447464" w:rsidRPr="00F65EFB" w:rsidRDefault="0060706E" w:rsidP="00F65EFB">
            <w:pPr>
              <w:spacing w:line="360" w:lineRule="auto"/>
              <w:jc w:val="center"/>
              <w:rPr>
                <w:rFonts w:eastAsia="宋体" w:cs="Times New Roman"/>
                <w:b/>
                <w:sz w:val="20"/>
                <w:szCs w:val="20"/>
              </w:rPr>
            </w:pPr>
            <w:r>
              <w:rPr>
                <w:rFonts w:eastAsia="宋体" w:cs="Times New Roman"/>
                <w:b/>
                <w:sz w:val="20"/>
                <w:szCs w:val="20"/>
              </w:rPr>
              <w:t>2.3~</w:t>
            </w:r>
            <w:r w:rsidR="00447464" w:rsidRPr="00F65EFB">
              <w:rPr>
                <w:rFonts w:eastAsia="宋体" w:cs="Times New Roman"/>
                <w:b/>
                <w:sz w:val="20"/>
                <w:szCs w:val="20"/>
              </w:rPr>
              <w:t>100 v/v %</w:t>
            </w:r>
          </w:p>
        </w:tc>
        <w:tc>
          <w:tcPr>
            <w:tcW w:w="1417" w:type="dxa"/>
            <w:tcBorders>
              <w:top w:val="nil"/>
              <w:bottom w:val="single" w:sz="4" w:space="0" w:color="auto"/>
            </w:tcBorders>
            <w:vAlign w:val="center"/>
          </w:tcPr>
          <w:p w14:paraId="17AED4D4" w14:textId="60DBDD25"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RT</w:t>
            </w:r>
          </w:p>
        </w:tc>
        <w:tc>
          <w:tcPr>
            <w:tcW w:w="709" w:type="dxa"/>
            <w:tcBorders>
              <w:top w:val="nil"/>
              <w:bottom w:val="single" w:sz="4" w:space="0" w:color="auto"/>
            </w:tcBorders>
            <w:vAlign w:val="center"/>
          </w:tcPr>
          <w:p w14:paraId="29277513" w14:textId="6DBFCECC"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This work</w:t>
            </w:r>
          </w:p>
        </w:tc>
      </w:tr>
      <w:tr w:rsidR="00447464" w:rsidRPr="00F65EFB" w14:paraId="61E533FE" w14:textId="77777777" w:rsidTr="00FA60B7">
        <w:trPr>
          <w:trHeight w:val="227"/>
        </w:trPr>
        <w:tc>
          <w:tcPr>
            <w:tcW w:w="567" w:type="dxa"/>
            <w:vMerge w:val="restart"/>
            <w:tcBorders>
              <w:top w:val="single" w:sz="4" w:space="0" w:color="auto"/>
            </w:tcBorders>
            <w:vAlign w:val="center"/>
          </w:tcPr>
          <w:p w14:paraId="48AC23D3" w14:textId="4C9AFB24"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CO</w:t>
            </w:r>
            <w:r w:rsidRPr="00F65EFB">
              <w:rPr>
                <w:rFonts w:eastAsia="宋体" w:cs="Times New Roman"/>
                <w:sz w:val="20"/>
                <w:szCs w:val="20"/>
                <w:vertAlign w:val="subscript"/>
              </w:rPr>
              <w:t>2</w:t>
            </w:r>
          </w:p>
        </w:tc>
        <w:tc>
          <w:tcPr>
            <w:tcW w:w="1134" w:type="dxa"/>
            <w:tcBorders>
              <w:top w:val="single" w:sz="4" w:space="0" w:color="auto"/>
            </w:tcBorders>
            <w:vAlign w:val="center"/>
          </w:tcPr>
          <w:p w14:paraId="0EE72754" w14:textId="5F127EEF"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Resistive</w:t>
            </w:r>
          </w:p>
        </w:tc>
        <w:tc>
          <w:tcPr>
            <w:tcW w:w="1418" w:type="dxa"/>
            <w:tcBorders>
              <w:top w:val="single" w:sz="4" w:space="0" w:color="auto"/>
            </w:tcBorders>
            <w:vAlign w:val="center"/>
          </w:tcPr>
          <w:p w14:paraId="54DC748A" w14:textId="6C4E66B6"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P-Si/MoO</w:t>
            </w:r>
            <w:r w:rsidRPr="00F65EFB">
              <w:rPr>
                <w:rFonts w:eastAsia="宋体" w:cs="Times New Roman"/>
                <w:sz w:val="20"/>
                <w:szCs w:val="20"/>
                <w:vertAlign w:val="subscript"/>
              </w:rPr>
              <w:t>3</w:t>
            </w:r>
          </w:p>
        </w:tc>
        <w:tc>
          <w:tcPr>
            <w:tcW w:w="850" w:type="dxa"/>
            <w:tcBorders>
              <w:top w:val="single" w:sz="4" w:space="0" w:color="auto"/>
            </w:tcBorders>
            <w:vAlign w:val="center"/>
          </w:tcPr>
          <w:p w14:paraId="286FC6B9" w14:textId="7E323FE8"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8 s</w:t>
            </w:r>
          </w:p>
        </w:tc>
        <w:tc>
          <w:tcPr>
            <w:tcW w:w="851" w:type="dxa"/>
            <w:tcBorders>
              <w:top w:val="single" w:sz="4" w:space="0" w:color="auto"/>
            </w:tcBorders>
            <w:vAlign w:val="center"/>
          </w:tcPr>
          <w:p w14:paraId="632772F5" w14:textId="305F127B"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w:t>
            </w:r>
          </w:p>
        </w:tc>
        <w:tc>
          <w:tcPr>
            <w:tcW w:w="1276" w:type="dxa"/>
            <w:tcBorders>
              <w:top w:val="single" w:sz="4" w:space="0" w:color="auto"/>
            </w:tcBorders>
            <w:vAlign w:val="center"/>
          </w:tcPr>
          <w:p w14:paraId="7B721357" w14:textId="6112652E"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100 ppm</w:t>
            </w:r>
          </w:p>
        </w:tc>
        <w:tc>
          <w:tcPr>
            <w:tcW w:w="1417" w:type="dxa"/>
            <w:tcBorders>
              <w:top w:val="single" w:sz="4" w:space="0" w:color="auto"/>
            </w:tcBorders>
            <w:vAlign w:val="center"/>
          </w:tcPr>
          <w:p w14:paraId="625CF7D9" w14:textId="0EC6BB95"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250</w:t>
            </w:r>
            <w:r w:rsidRPr="00F65EFB">
              <w:rPr>
                <w:rFonts w:eastAsia="宋体" w:cs="Times New Roman"/>
                <w:sz w:val="20"/>
                <w:szCs w:val="20"/>
                <w:vertAlign w:val="superscript"/>
              </w:rPr>
              <w:t>o</w:t>
            </w:r>
            <w:r w:rsidRPr="00F65EFB">
              <w:rPr>
                <w:rFonts w:eastAsia="宋体" w:cs="Times New Roman"/>
                <w:sz w:val="20"/>
                <w:szCs w:val="20"/>
              </w:rPr>
              <w:t>C</w:t>
            </w:r>
          </w:p>
        </w:tc>
        <w:tc>
          <w:tcPr>
            <w:tcW w:w="709" w:type="dxa"/>
            <w:tcBorders>
              <w:top w:val="single" w:sz="4" w:space="0" w:color="auto"/>
            </w:tcBorders>
            <w:vAlign w:val="center"/>
          </w:tcPr>
          <w:p w14:paraId="239D3ACB" w14:textId="43BD2C80"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&lt;EndNote&gt;&lt;Cite&gt;&lt;Author&gt;Thomas&lt;/Author&gt;&lt;Year&gt;2021&lt;/Year&gt;&lt;RecNum&gt;223&lt;/RecNum&gt;&lt;DisplayText&gt;&lt;style face="superscript"&gt;15&lt;/style&gt;&lt;/DisplayText&gt;&lt;record&gt;&lt;rec-number&gt;223&lt;/rec-number&gt;&lt;foreign-keys&gt;&lt;key app="EN" db-id="wfswdzxzzx0aate0rs8v5re89xxe0tf2xtt0" timestamp="1709105901"&gt;223&lt;/key&gt;&lt;key app="ENWeb" db-id=""&gt;0&lt;/key&gt;&lt;/foreign-keys&gt;&lt;ref-type name="Journal Article"&gt;17&lt;/ref-type&gt;&lt;contributors&gt;&lt;authors&gt;&lt;author&gt;Thomas, Tijin&lt;/author&gt;&lt;author&gt;Kumar, Y.&lt;/author&gt;&lt;author&gt;Ramos Ramón, Jesús Alberto&lt;/author&gt;&lt;author&gt;Agarwal, V.&lt;/author&gt;&lt;author&gt;Sepúlveda Guzmán, Selene&lt;/author&gt;&lt;author&gt;R, Reshmi&lt;/author&gt;&lt;author&gt;Pushpan, Soorya&lt;/author&gt;&lt;author&gt;Loredo, Shadai Lugo&lt;/author&gt;&lt;author&gt;Sanal, K. C.&lt;/author&gt;&lt;/authors&gt;&lt;/contributors&gt;&lt;titles&gt;&lt;title&gt;Porous silicon/α-MoO3 nanohybrid based fast and highly sensitive CO2 gas sensors&lt;/title&gt;&lt;secondary-title&gt;Vacuum&lt;/secondary-title&gt;&lt;/titles&gt;&lt;periodical&gt;&lt;full-title&gt;Vacuum&lt;/full-title&gt;&lt;/periodical&gt;&lt;volume&gt;184&lt;/volume&gt;&lt;section&gt;109983&lt;/section&gt;&lt;dates&gt;&lt;year&gt;2021&lt;/year&gt;&lt;/dates&gt;&lt;isbn&gt;0042207X&lt;/isbn&gt;&lt;urls&gt;&lt;/urls&gt;&lt;electronic-resource-num&gt;10.1016/j.vacuum.2020.109983&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15</w:t>
            </w:r>
            <w:r w:rsidRPr="00F65EFB">
              <w:rPr>
                <w:rFonts w:eastAsia="宋体" w:cs="Times New Roman"/>
                <w:sz w:val="20"/>
                <w:szCs w:val="20"/>
              </w:rPr>
              <w:fldChar w:fldCharType="end"/>
            </w:r>
          </w:p>
        </w:tc>
      </w:tr>
      <w:tr w:rsidR="00447464" w:rsidRPr="00F65EFB" w14:paraId="4469A0B5" w14:textId="77777777" w:rsidTr="00FA60B7">
        <w:trPr>
          <w:trHeight w:val="227"/>
        </w:trPr>
        <w:tc>
          <w:tcPr>
            <w:tcW w:w="567" w:type="dxa"/>
            <w:vMerge/>
            <w:vAlign w:val="center"/>
          </w:tcPr>
          <w:p w14:paraId="0BE51C5C" w14:textId="149D81C5" w:rsidR="00447464" w:rsidRPr="00F65EFB" w:rsidRDefault="00447464" w:rsidP="00F65EFB">
            <w:pPr>
              <w:spacing w:line="360" w:lineRule="auto"/>
              <w:jc w:val="center"/>
              <w:rPr>
                <w:rFonts w:eastAsia="宋体" w:cs="Times New Roman"/>
                <w:sz w:val="20"/>
                <w:szCs w:val="20"/>
              </w:rPr>
            </w:pPr>
          </w:p>
        </w:tc>
        <w:tc>
          <w:tcPr>
            <w:tcW w:w="1134" w:type="dxa"/>
            <w:vAlign w:val="center"/>
          </w:tcPr>
          <w:p w14:paraId="6F7DB7E1" w14:textId="0FF85D1F"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Resistive</w:t>
            </w:r>
          </w:p>
        </w:tc>
        <w:tc>
          <w:tcPr>
            <w:tcW w:w="1418" w:type="dxa"/>
            <w:vAlign w:val="center"/>
          </w:tcPr>
          <w:p w14:paraId="4504375D" w14:textId="07B9FD85"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Ni-ZnO</w:t>
            </w:r>
          </w:p>
        </w:tc>
        <w:tc>
          <w:tcPr>
            <w:tcW w:w="850" w:type="dxa"/>
            <w:vAlign w:val="center"/>
          </w:tcPr>
          <w:p w14:paraId="4DCCB1BE" w14:textId="772A99BA"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14.32 s</w:t>
            </w:r>
          </w:p>
        </w:tc>
        <w:tc>
          <w:tcPr>
            <w:tcW w:w="851" w:type="dxa"/>
            <w:vAlign w:val="center"/>
          </w:tcPr>
          <w:p w14:paraId="40CBA063" w14:textId="156B1409"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14.67 s</w:t>
            </w:r>
          </w:p>
        </w:tc>
        <w:tc>
          <w:tcPr>
            <w:tcW w:w="1276" w:type="dxa"/>
            <w:vAlign w:val="center"/>
          </w:tcPr>
          <w:p w14:paraId="5ED4D20D" w14:textId="340B141A"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500 ppm</w:t>
            </w:r>
          </w:p>
        </w:tc>
        <w:tc>
          <w:tcPr>
            <w:tcW w:w="1417" w:type="dxa"/>
            <w:vAlign w:val="center"/>
          </w:tcPr>
          <w:p w14:paraId="258B1FA1" w14:textId="60013B97"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RT</w:t>
            </w:r>
          </w:p>
        </w:tc>
        <w:tc>
          <w:tcPr>
            <w:tcW w:w="709" w:type="dxa"/>
            <w:vAlign w:val="center"/>
          </w:tcPr>
          <w:p w14:paraId="65493455" w14:textId="00CBF53D"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&lt;EndNote&gt;&lt;Cite&gt;&lt;Author&gt;Kumar&lt;/Author&gt;&lt;Year&gt;2023&lt;/Year&gt;&lt;RecNum&gt;221&lt;/RecNum&gt;&lt;DisplayText&gt;&lt;style face="superscript"&gt;16&lt;/style&gt;&lt;/DisplayText&gt;&lt;record&gt;&lt;rec-number&gt;221&lt;/rec-number&gt;&lt;foreign-keys&gt;&lt;key app="EN" db-id="wfswdzxzzx0aate0rs8v5re89xxe0tf2xtt0" timestamp="1709105489"&gt;221&lt;/key&gt;&lt;key app="ENWeb" db-id=""&gt;0&lt;/key&gt;&lt;/foreign-keys&gt;&lt;ref-type name="Journal Article"&gt;17&lt;/ref-type&gt;&lt;contributors&gt;&lt;authors&gt;&lt;author&gt;Kumar, Vaibhava&lt;/author&gt;&lt;author&gt;Singh, Ajeet&lt;/author&gt;&lt;author&gt;Yadav, Bal Chandra&lt;/author&gt;&lt;author&gt;Singh, Hemant Kumar&lt;/author&gt;&lt;author&gt;Singh, Deep Prakash&lt;/author&gt;&lt;author&gt;Singh, Sandip Kumar&lt;/author&gt;&lt;author&gt;Chaurasiya, Navin&lt;/author&gt;&lt;/authors&gt;&lt;/contributors&gt;&lt;titles&gt;&lt;title&gt;Environment-sensitive and fast room temperature CO2 gas sensor based on ZnO, NiO and Ni-ZnO nanocomposite materials&lt;/title&gt;&lt;secondary-title&gt;Environmental Functional Materials&lt;/secondary-title&gt;&lt;/titles&gt;&lt;periodical&gt;&lt;full-title&gt;Environmental Functional Materials&lt;/full-title&gt;&lt;/periodical&gt;&lt;dates&gt;&lt;year&gt;2023&lt;/year&gt;&lt;/dates&gt;&lt;isbn&gt;27730581&lt;/isbn&gt;&lt;urls&gt;&lt;/urls&gt;&lt;electronic-resource-num&gt;10.1016/j.efmat.2023.12.002&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16</w:t>
            </w:r>
            <w:r w:rsidRPr="00F65EFB">
              <w:rPr>
                <w:rFonts w:eastAsia="宋体" w:cs="Times New Roman"/>
                <w:sz w:val="20"/>
                <w:szCs w:val="20"/>
              </w:rPr>
              <w:fldChar w:fldCharType="end"/>
            </w:r>
          </w:p>
        </w:tc>
      </w:tr>
      <w:tr w:rsidR="0029667E" w:rsidRPr="00F65EFB" w14:paraId="0E46F844" w14:textId="77777777" w:rsidTr="00FA60B7">
        <w:trPr>
          <w:trHeight w:val="227"/>
        </w:trPr>
        <w:tc>
          <w:tcPr>
            <w:tcW w:w="567" w:type="dxa"/>
            <w:vMerge/>
            <w:vAlign w:val="center"/>
          </w:tcPr>
          <w:p w14:paraId="1E02198A" w14:textId="77777777" w:rsidR="0029667E" w:rsidRPr="00F65EFB" w:rsidRDefault="0029667E" w:rsidP="00F65EFB">
            <w:pPr>
              <w:spacing w:line="360" w:lineRule="auto"/>
              <w:jc w:val="center"/>
              <w:rPr>
                <w:rFonts w:eastAsia="宋体" w:cs="Times New Roman"/>
                <w:sz w:val="20"/>
                <w:szCs w:val="20"/>
              </w:rPr>
            </w:pPr>
          </w:p>
        </w:tc>
        <w:tc>
          <w:tcPr>
            <w:tcW w:w="1134" w:type="dxa"/>
            <w:vAlign w:val="center"/>
          </w:tcPr>
          <w:p w14:paraId="519A9195" w14:textId="58839F19" w:rsidR="0029667E" w:rsidRPr="00F65EFB" w:rsidRDefault="009837AE" w:rsidP="00F65EFB">
            <w:pPr>
              <w:spacing w:line="360" w:lineRule="auto"/>
              <w:jc w:val="center"/>
              <w:rPr>
                <w:rFonts w:eastAsia="宋体" w:cs="Times New Roman"/>
                <w:sz w:val="20"/>
                <w:szCs w:val="20"/>
              </w:rPr>
            </w:pPr>
            <w:r w:rsidRPr="00F65EFB">
              <w:rPr>
                <w:rFonts w:eastAsia="宋体" w:cs="Times New Roman"/>
                <w:sz w:val="20"/>
                <w:szCs w:val="20"/>
              </w:rPr>
              <w:t>N</w:t>
            </w:r>
            <w:r w:rsidR="00D038D9" w:rsidRPr="00F65EFB">
              <w:rPr>
                <w:rFonts w:eastAsia="宋体" w:cs="Times New Roman"/>
                <w:sz w:val="20"/>
                <w:szCs w:val="20"/>
              </w:rPr>
              <w:t>on-resonant photoacoustic</w:t>
            </w:r>
          </w:p>
        </w:tc>
        <w:tc>
          <w:tcPr>
            <w:tcW w:w="1418" w:type="dxa"/>
            <w:vAlign w:val="center"/>
          </w:tcPr>
          <w:p w14:paraId="31CFE1CA" w14:textId="5312897A" w:rsidR="0029667E" w:rsidRPr="00F65EFB" w:rsidRDefault="00D038D9" w:rsidP="00F65EFB">
            <w:pPr>
              <w:spacing w:line="360" w:lineRule="auto"/>
              <w:jc w:val="center"/>
              <w:rPr>
                <w:rFonts w:eastAsia="宋体" w:cs="Times New Roman"/>
                <w:sz w:val="20"/>
                <w:szCs w:val="20"/>
              </w:rPr>
            </w:pPr>
            <w:r w:rsidRPr="00F65EFB">
              <w:rPr>
                <w:rFonts w:eastAsia="宋体" w:cs="Times New Roman"/>
                <w:sz w:val="20"/>
                <w:szCs w:val="20"/>
              </w:rPr>
              <w:t>/</w:t>
            </w:r>
          </w:p>
        </w:tc>
        <w:tc>
          <w:tcPr>
            <w:tcW w:w="850" w:type="dxa"/>
            <w:vAlign w:val="center"/>
          </w:tcPr>
          <w:p w14:paraId="0F15C200" w14:textId="49FEA647" w:rsidR="0029667E" w:rsidRPr="00F65EFB" w:rsidRDefault="0029667E" w:rsidP="00F65EFB">
            <w:pPr>
              <w:spacing w:line="360" w:lineRule="auto"/>
              <w:jc w:val="center"/>
              <w:rPr>
                <w:rFonts w:eastAsia="宋体" w:cs="Times New Roman"/>
                <w:sz w:val="20"/>
                <w:szCs w:val="20"/>
              </w:rPr>
            </w:pPr>
            <w:r w:rsidRPr="00F65EFB">
              <w:rPr>
                <w:rFonts w:eastAsia="宋体" w:cs="Times New Roman"/>
                <w:sz w:val="20"/>
                <w:szCs w:val="20"/>
              </w:rPr>
              <w:t>80 s</w:t>
            </w:r>
          </w:p>
        </w:tc>
        <w:tc>
          <w:tcPr>
            <w:tcW w:w="851" w:type="dxa"/>
            <w:vAlign w:val="center"/>
          </w:tcPr>
          <w:p w14:paraId="50C035A4" w14:textId="493DC5F0" w:rsidR="0029667E" w:rsidRPr="00F65EFB" w:rsidRDefault="0029667E" w:rsidP="00F65EFB">
            <w:pPr>
              <w:spacing w:line="360" w:lineRule="auto"/>
              <w:jc w:val="center"/>
              <w:rPr>
                <w:rFonts w:eastAsia="宋体" w:cs="Times New Roman"/>
                <w:sz w:val="20"/>
                <w:szCs w:val="20"/>
              </w:rPr>
            </w:pPr>
            <w:r w:rsidRPr="00F65EFB">
              <w:rPr>
                <w:rFonts w:eastAsia="宋体" w:cs="Times New Roman"/>
                <w:sz w:val="20"/>
                <w:szCs w:val="20"/>
              </w:rPr>
              <w:t>/</w:t>
            </w:r>
          </w:p>
        </w:tc>
        <w:tc>
          <w:tcPr>
            <w:tcW w:w="1276" w:type="dxa"/>
            <w:vAlign w:val="center"/>
          </w:tcPr>
          <w:p w14:paraId="78D6C4E4" w14:textId="52144F0B" w:rsidR="0029667E" w:rsidRPr="00F65EFB" w:rsidRDefault="0029667E" w:rsidP="00F65EFB">
            <w:pPr>
              <w:spacing w:line="360" w:lineRule="auto"/>
              <w:jc w:val="center"/>
              <w:rPr>
                <w:rFonts w:eastAsia="宋体" w:cs="Times New Roman"/>
                <w:sz w:val="20"/>
                <w:szCs w:val="20"/>
              </w:rPr>
            </w:pPr>
            <w:r w:rsidRPr="00F65EFB">
              <w:rPr>
                <w:rFonts w:eastAsia="宋体" w:cs="Times New Roman"/>
                <w:sz w:val="20"/>
                <w:szCs w:val="20"/>
              </w:rPr>
              <w:t>0~10</w:t>
            </w:r>
            <w:r w:rsidR="007139BD" w:rsidRPr="00F65EFB">
              <w:rPr>
                <w:rFonts w:eastAsia="宋体" w:cs="Times New Roman"/>
                <w:sz w:val="20"/>
                <w:szCs w:val="20"/>
              </w:rPr>
              <w:t>0</w:t>
            </w:r>
            <w:r w:rsidRPr="00F65EFB">
              <w:rPr>
                <w:rFonts w:eastAsia="宋体" w:cs="Times New Roman"/>
                <w:sz w:val="20"/>
                <w:szCs w:val="20"/>
              </w:rPr>
              <w:t xml:space="preserve"> v/v%</w:t>
            </w:r>
          </w:p>
        </w:tc>
        <w:tc>
          <w:tcPr>
            <w:tcW w:w="1417" w:type="dxa"/>
            <w:vAlign w:val="center"/>
          </w:tcPr>
          <w:p w14:paraId="624C69BE" w14:textId="3590D103" w:rsidR="0029667E" w:rsidRPr="00F65EFB" w:rsidRDefault="00D038D9" w:rsidP="00F65EFB">
            <w:pPr>
              <w:spacing w:line="360" w:lineRule="auto"/>
              <w:jc w:val="center"/>
              <w:rPr>
                <w:rFonts w:eastAsia="宋体" w:cs="Times New Roman"/>
                <w:sz w:val="20"/>
                <w:szCs w:val="20"/>
              </w:rPr>
            </w:pPr>
            <w:r w:rsidRPr="00F65EFB">
              <w:rPr>
                <w:rFonts w:eastAsia="宋体" w:cs="Times New Roman"/>
                <w:sz w:val="20"/>
                <w:szCs w:val="20"/>
              </w:rPr>
              <w:t>RT</w:t>
            </w:r>
          </w:p>
        </w:tc>
        <w:tc>
          <w:tcPr>
            <w:tcW w:w="709" w:type="dxa"/>
            <w:vAlign w:val="center"/>
          </w:tcPr>
          <w:p w14:paraId="2881953C" w14:textId="2A0FF5D0" w:rsidR="0029667E" w:rsidRPr="00F65EFB" w:rsidRDefault="009837AE"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&lt;EndNote&gt;&lt;Cite&gt;&lt;Author&gt;Xu&lt;/Author&gt;&lt;Year&gt;2024&lt;/Year&gt;&lt;RecNum&gt;226&lt;/RecNum&gt;&lt;DisplayText&gt;&lt;style face="superscript"&gt;17&lt;/style&gt;&lt;/DisplayText&gt;&lt;record&gt;&lt;rec-number&gt;226&lt;/rec-number&gt;&lt;foreign-keys&gt;&lt;key app="EN" db-id="wfswdzxzzx0aate0rs8v5re89xxe0tf2xtt0" timestamp="1709115763"&gt;226&lt;/key&gt;&lt;key app="ENWeb" db-id=""&gt;0&lt;/key&gt;&lt;/foreign-keys&gt;&lt;ref-type name="Journal Article"&gt;17&lt;/ref-type&gt;&lt;contributors&gt;&lt;authors&gt;&lt;author&gt;Xu, Maosen&lt;/author&gt;&lt;author&gt;Zheng, Kunyu&lt;/author&gt;&lt;author&gt;Tian, Xin&lt;/author&gt;&lt;author&gt;Lin, Yuzhe&lt;/author&gt;&lt;author&gt;Xu, Yan&lt;/author&gt;&lt;author&gt;Tao, Jifang&lt;/author&gt;&lt;/authors&gt;&lt;/contributors&gt;&lt;titles&gt;&lt;title&gt;Development of a non-resonant photoacoustic gas sensor for CO2 detection&lt;/title&gt;&lt;secondary-title&gt;Infrared Physics &amp;amp; Technology&lt;/secondary-title&gt;&lt;/titles&gt;&lt;periodical&gt;&lt;full-title&gt;Infrared Physics &amp;amp; Technology&lt;/full-title&gt;&lt;/periodical&gt;&lt;volume&gt;137&lt;/volume&gt;&lt;section&gt;105177&lt;/section&gt;&lt;dates&gt;&lt;year&gt;2024&lt;/year&gt;&lt;/dates&gt;&lt;isbn&gt;13504495&lt;/isbn&gt;&lt;urls&gt;&lt;/urls&gt;&lt;electronic-resource-num&gt;10.1016/j.infrared.2024.105177&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17</w:t>
            </w:r>
            <w:r w:rsidRPr="00F65EFB">
              <w:rPr>
                <w:rFonts w:eastAsia="宋体" w:cs="Times New Roman"/>
                <w:sz w:val="20"/>
                <w:szCs w:val="20"/>
              </w:rPr>
              <w:fldChar w:fldCharType="end"/>
            </w:r>
          </w:p>
        </w:tc>
      </w:tr>
      <w:tr w:rsidR="00447464" w:rsidRPr="00F65EFB" w14:paraId="2D664DF0" w14:textId="77777777" w:rsidTr="00FA60B7">
        <w:trPr>
          <w:trHeight w:val="227"/>
        </w:trPr>
        <w:tc>
          <w:tcPr>
            <w:tcW w:w="567" w:type="dxa"/>
            <w:vMerge/>
            <w:vAlign w:val="center"/>
          </w:tcPr>
          <w:p w14:paraId="2595CEAA" w14:textId="7B24CBF0" w:rsidR="00447464" w:rsidRPr="00F65EFB" w:rsidRDefault="00447464" w:rsidP="00F65EFB">
            <w:pPr>
              <w:spacing w:line="360" w:lineRule="auto"/>
              <w:jc w:val="center"/>
              <w:rPr>
                <w:rFonts w:eastAsia="宋体" w:cs="Times New Roman"/>
                <w:sz w:val="20"/>
                <w:szCs w:val="20"/>
              </w:rPr>
            </w:pPr>
          </w:p>
        </w:tc>
        <w:tc>
          <w:tcPr>
            <w:tcW w:w="1134" w:type="dxa"/>
            <w:vAlign w:val="center"/>
          </w:tcPr>
          <w:p w14:paraId="7F261B5B" w14:textId="7CD17E6D"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NDIR</w:t>
            </w:r>
          </w:p>
        </w:tc>
        <w:tc>
          <w:tcPr>
            <w:tcW w:w="1418" w:type="dxa"/>
            <w:vAlign w:val="center"/>
          </w:tcPr>
          <w:p w14:paraId="73F47CD3" w14:textId="0BEC2252"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w:t>
            </w:r>
          </w:p>
        </w:tc>
        <w:tc>
          <w:tcPr>
            <w:tcW w:w="850" w:type="dxa"/>
            <w:vAlign w:val="center"/>
          </w:tcPr>
          <w:p w14:paraId="056593C8" w14:textId="36247E47"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22 s</w:t>
            </w:r>
          </w:p>
        </w:tc>
        <w:tc>
          <w:tcPr>
            <w:tcW w:w="851" w:type="dxa"/>
            <w:vAlign w:val="center"/>
          </w:tcPr>
          <w:p w14:paraId="24E30D24" w14:textId="310D4355"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w:t>
            </w:r>
          </w:p>
        </w:tc>
        <w:tc>
          <w:tcPr>
            <w:tcW w:w="1276" w:type="dxa"/>
            <w:vAlign w:val="center"/>
          </w:tcPr>
          <w:p w14:paraId="357BDB5F" w14:textId="3D7FF505"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0-20 v/v%</w:t>
            </w:r>
          </w:p>
        </w:tc>
        <w:tc>
          <w:tcPr>
            <w:tcW w:w="1417" w:type="dxa"/>
            <w:vAlign w:val="center"/>
          </w:tcPr>
          <w:p w14:paraId="6B9B9550" w14:textId="657E9B87"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t>RT</w:t>
            </w:r>
          </w:p>
        </w:tc>
        <w:tc>
          <w:tcPr>
            <w:tcW w:w="709" w:type="dxa"/>
            <w:vAlign w:val="center"/>
          </w:tcPr>
          <w:p w14:paraId="4ABC1B0B" w14:textId="32F5988B" w:rsidR="00447464" w:rsidRPr="00F65EFB" w:rsidRDefault="00447464" w:rsidP="00F65EFB">
            <w:pPr>
              <w:spacing w:line="360" w:lineRule="auto"/>
              <w:jc w:val="center"/>
              <w:rPr>
                <w:rFonts w:eastAsia="宋体" w:cs="Times New Roman"/>
                <w:sz w:val="20"/>
                <w:szCs w:val="20"/>
              </w:rPr>
            </w:pPr>
            <w:r w:rsidRPr="00F65EFB">
              <w:rPr>
                <w:rFonts w:eastAsia="宋体" w:cs="Times New Roman"/>
                <w:sz w:val="20"/>
                <w:szCs w:val="20"/>
              </w:rPr>
              <w:fldChar w:fldCharType="begin"/>
            </w:r>
            <w:r w:rsidR="00E95B0C" w:rsidRPr="00F65EFB">
              <w:rPr>
                <w:rFonts w:eastAsia="宋体" w:cs="Times New Roman"/>
                <w:sz w:val="20"/>
                <w:szCs w:val="20"/>
              </w:rPr>
              <w:instrText xml:space="preserve"> ADDIN EN.CITE &lt;EndNote&gt;&lt;Cite&gt;&lt;Author&gt;Xu&lt;/Author&gt;&lt;Year&gt;2024&lt;/Year&gt;&lt;RecNum&gt;222&lt;/RecNum&gt;&lt;DisplayText&gt;&lt;style face="superscript"&gt;18&lt;/style&gt;&lt;/DisplayText&gt;&lt;record&gt;&lt;rec-number&gt;222&lt;/rec-number&gt;&lt;foreign-keys&gt;&lt;key app="EN" db-id="wfswdzxzzx0aate0rs8v5re89xxe0tf2xtt0" timestamp="1709105697"&gt;222&lt;/key&gt;&lt;key app="ENWeb" db-id=""&gt;0&lt;/key&gt;&lt;/foreign-keys&gt;&lt;ref-type name="Journal Article"&gt;17&lt;/ref-type&gt;&lt;contributors&gt;&lt;authors&gt;&lt;author&gt;Xu, Maosen&lt;/author&gt;&lt;author&gt;Xu, Yan&lt;/author&gt;&lt;author&gt;Tao, Jifang&lt;/author&gt;&lt;author&gt;Wen, Lianggong&lt;/author&gt;&lt;author&gt;Zheng, Chunhong&lt;/author&gt;&lt;author&gt;Yu, Zeping&lt;/author&gt;&lt;author&gt;He, Shuaibin&lt;/author&gt;&lt;/authors&gt;&lt;/contributors&gt;&lt;titles&gt;&lt;title&gt;Development of a compact NDIR CO2 gas sensor for harsh environments&lt;/title&gt;&lt;secondary-title&gt;Infrared Physics &amp;amp; Technology&lt;/secondary-title&gt;&lt;/titles&gt;&lt;periodical&gt;&lt;full-title&gt;Infrared Physics &amp;amp; Technology&lt;/full-title&gt;&lt;/periodical&gt;&lt;volume&gt;136&lt;/volume&gt;&lt;section&gt;105035&lt;/section&gt;&lt;dates&gt;&lt;year&gt;2024&lt;/year&gt;&lt;/dates&gt;&lt;isbn&gt;13504495&lt;/isbn&gt;&lt;urls&gt;&lt;/urls&gt;&lt;electronic-resource-num&gt;10.1016/j.infrared.2023.105035&lt;/electronic-resource-num&gt;&lt;/record&gt;&lt;/Cite&gt;&lt;/EndNote&gt;</w:instrText>
            </w:r>
            <w:r w:rsidRPr="00F65EFB">
              <w:rPr>
                <w:rFonts w:eastAsia="宋体" w:cs="Times New Roman"/>
                <w:sz w:val="20"/>
                <w:szCs w:val="20"/>
              </w:rPr>
              <w:fldChar w:fldCharType="separate"/>
            </w:r>
            <w:r w:rsidR="00E95B0C" w:rsidRPr="00F65EFB">
              <w:rPr>
                <w:rFonts w:eastAsia="宋体" w:cs="Times New Roman"/>
                <w:noProof/>
                <w:sz w:val="20"/>
                <w:szCs w:val="20"/>
                <w:vertAlign w:val="superscript"/>
              </w:rPr>
              <w:t>18</w:t>
            </w:r>
            <w:r w:rsidRPr="00F65EFB">
              <w:rPr>
                <w:rFonts w:eastAsia="宋体" w:cs="Times New Roman"/>
                <w:sz w:val="20"/>
                <w:szCs w:val="20"/>
              </w:rPr>
              <w:fldChar w:fldCharType="end"/>
            </w:r>
          </w:p>
        </w:tc>
      </w:tr>
      <w:tr w:rsidR="00447464" w:rsidRPr="00F65EFB" w14:paraId="7C3EAFB9" w14:textId="77777777" w:rsidTr="00FA60B7">
        <w:trPr>
          <w:trHeight w:val="227"/>
        </w:trPr>
        <w:tc>
          <w:tcPr>
            <w:tcW w:w="567" w:type="dxa"/>
            <w:vMerge/>
            <w:vAlign w:val="center"/>
          </w:tcPr>
          <w:p w14:paraId="64E1616D" w14:textId="4C7B5CD0" w:rsidR="00447464" w:rsidRPr="00F65EFB" w:rsidRDefault="00447464" w:rsidP="00F65EFB">
            <w:pPr>
              <w:spacing w:line="360" w:lineRule="auto"/>
              <w:jc w:val="center"/>
              <w:rPr>
                <w:rFonts w:eastAsia="宋体" w:cs="Times New Roman"/>
                <w:sz w:val="20"/>
                <w:szCs w:val="20"/>
              </w:rPr>
            </w:pPr>
          </w:p>
        </w:tc>
        <w:tc>
          <w:tcPr>
            <w:tcW w:w="1134" w:type="dxa"/>
            <w:vAlign w:val="center"/>
          </w:tcPr>
          <w:p w14:paraId="35637E0C" w14:textId="2B8F4324"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SAW</w:t>
            </w:r>
          </w:p>
        </w:tc>
        <w:tc>
          <w:tcPr>
            <w:tcW w:w="1418" w:type="dxa"/>
            <w:vAlign w:val="center"/>
          </w:tcPr>
          <w:p w14:paraId="44E757F8" w14:textId="320F8F40"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w:t>
            </w:r>
          </w:p>
        </w:tc>
        <w:tc>
          <w:tcPr>
            <w:tcW w:w="850" w:type="dxa"/>
            <w:vAlign w:val="center"/>
          </w:tcPr>
          <w:p w14:paraId="7A26951D" w14:textId="19F7558E"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&lt;1 s</w:t>
            </w:r>
          </w:p>
        </w:tc>
        <w:tc>
          <w:tcPr>
            <w:tcW w:w="851" w:type="dxa"/>
            <w:vAlign w:val="center"/>
          </w:tcPr>
          <w:p w14:paraId="35337970" w14:textId="4099F11E"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&lt;0.5 s</w:t>
            </w:r>
          </w:p>
        </w:tc>
        <w:tc>
          <w:tcPr>
            <w:tcW w:w="1276" w:type="dxa"/>
            <w:vAlign w:val="center"/>
          </w:tcPr>
          <w:p w14:paraId="12C699ED" w14:textId="6F453156" w:rsidR="00447464" w:rsidRPr="00F65EFB" w:rsidRDefault="0060706E" w:rsidP="00F65EFB">
            <w:pPr>
              <w:spacing w:line="360" w:lineRule="auto"/>
              <w:jc w:val="center"/>
              <w:rPr>
                <w:rFonts w:eastAsia="宋体" w:cs="Times New Roman"/>
                <w:b/>
                <w:sz w:val="20"/>
                <w:szCs w:val="20"/>
              </w:rPr>
            </w:pPr>
            <w:r>
              <w:rPr>
                <w:rFonts w:eastAsia="宋体" w:cs="Times New Roman"/>
                <w:b/>
                <w:sz w:val="20"/>
                <w:szCs w:val="20"/>
              </w:rPr>
              <w:t>1.25~</w:t>
            </w:r>
            <w:r w:rsidR="00447464" w:rsidRPr="00F65EFB">
              <w:rPr>
                <w:rFonts w:eastAsia="宋体" w:cs="Times New Roman"/>
                <w:b/>
                <w:sz w:val="20"/>
                <w:szCs w:val="20"/>
              </w:rPr>
              <w:t>100 v/v %</w:t>
            </w:r>
          </w:p>
        </w:tc>
        <w:tc>
          <w:tcPr>
            <w:tcW w:w="1417" w:type="dxa"/>
            <w:vAlign w:val="center"/>
          </w:tcPr>
          <w:p w14:paraId="680BE393" w14:textId="315460B7"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RT</w:t>
            </w:r>
          </w:p>
        </w:tc>
        <w:tc>
          <w:tcPr>
            <w:tcW w:w="709" w:type="dxa"/>
            <w:vAlign w:val="center"/>
          </w:tcPr>
          <w:p w14:paraId="2B266D5F" w14:textId="0D0F110B" w:rsidR="00447464" w:rsidRPr="00F65EFB" w:rsidRDefault="00447464" w:rsidP="00F65EFB">
            <w:pPr>
              <w:spacing w:line="360" w:lineRule="auto"/>
              <w:jc w:val="center"/>
              <w:rPr>
                <w:rFonts w:eastAsia="宋体" w:cs="Times New Roman"/>
                <w:b/>
                <w:sz w:val="20"/>
                <w:szCs w:val="20"/>
              </w:rPr>
            </w:pPr>
            <w:r w:rsidRPr="00F65EFB">
              <w:rPr>
                <w:rFonts w:eastAsia="宋体" w:cs="Times New Roman"/>
                <w:b/>
                <w:sz w:val="20"/>
                <w:szCs w:val="20"/>
              </w:rPr>
              <w:t>This work</w:t>
            </w:r>
          </w:p>
        </w:tc>
      </w:tr>
    </w:tbl>
    <w:p w14:paraId="72409812" w14:textId="2B14C795" w:rsidR="00322E66" w:rsidRPr="00834C4D" w:rsidRDefault="00156C06" w:rsidP="00834C4D">
      <w:pPr>
        <w:widowControl/>
        <w:spacing w:line="360" w:lineRule="auto"/>
        <w:jc w:val="left"/>
        <w:rPr>
          <w:rFonts w:eastAsia="宋体" w:cs="Times New Roman"/>
          <w:b/>
          <w:sz w:val="24"/>
          <w:szCs w:val="24"/>
        </w:rPr>
      </w:pPr>
      <w:r w:rsidRPr="00F217F0">
        <w:rPr>
          <w:rFonts w:eastAsia="宋体" w:cs="Times New Roman"/>
        </w:rPr>
        <w:br w:type="page"/>
      </w:r>
      <w:r w:rsidR="00862C77" w:rsidRPr="00834C4D">
        <w:rPr>
          <w:rFonts w:eastAsia="宋体" w:cs="Times New Roman"/>
          <w:b/>
          <w:sz w:val="24"/>
          <w:szCs w:val="24"/>
        </w:rPr>
        <w:lastRenderedPageBreak/>
        <w:t xml:space="preserve"> </w:t>
      </w:r>
      <w:r w:rsidR="00881D5C" w:rsidRPr="00834C4D">
        <w:rPr>
          <w:rFonts w:eastAsia="宋体" w:cs="Times New Roman" w:hint="eastAsia"/>
          <w:b/>
          <w:sz w:val="24"/>
          <w:szCs w:val="24"/>
        </w:rPr>
        <w:t>N</w:t>
      </w:r>
      <w:r w:rsidR="00881D5C" w:rsidRPr="00834C4D">
        <w:rPr>
          <w:rFonts w:eastAsia="宋体" w:cs="Times New Roman"/>
          <w:b/>
          <w:sz w:val="24"/>
          <w:szCs w:val="24"/>
        </w:rPr>
        <w:t xml:space="preserve">1. </w:t>
      </w:r>
      <w:r w:rsidR="00881D5C" w:rsidRPr="00C6149C">
        <w:rPr>
          <w:rFonts w:eastAsia="宋体" w:cs="Times New Roman"/>
          <w:sz w:val="24"/>
          <w:szCs w:val="24"/>
        </w:rPr>
        <w:t>Simulation of SAW device</w:t>
      </w:r>
    </w:p>
    <w:p w14:paraId="754E7F2F" w14:textId="09DB1C20" w:rsidR="00F65EFB" w:rsidRPr="00834C4D" w:rsidRDefault="00881D5C" w:rsidP="00834C4D">
      <w:pPr>
        <w:widowControl/>
        <w:spacing w:line="360" w:lineRule="auto"/>
        <w:rPr>
          <w:rFonts w:eastAsia="宋体" w:cs="Times New Roman"/>
          <w:sz w:val="24"/>
          <w:szCs w:val="24"/>
        </w:rPr>
      </w:pPr>
      <w:r w:rsidRPr="00834C4D">
        <w:rPr>
          <w:rFonts w:eastAsia="宋体" w:cs="Times New Roman"/>
          <w:sz w:val="24"/>
          <w:szCs w:val="24"/>
        </w:rPr>
        <w:tab/>
      </w:r>
      <w:r w:rsidR="00F65EFB" w:rsidRPr="00834C4D">
        <w:rPr>
          <w:rFonts w:eastAsia="宋体" w:cs="Times New Roman"/>
          <w:sz w:val="24"/>
          <w:szCs w:val="24"/>
        </w:rPr>
        <w:t>As shown in Fig</w:t>
      </w:r>
      <w:r w:rsidR="00A33168" w:rsidRPr="00834C4D">
        <w:rPr>
          <w:rFonts w:eastAsia="宋体" w:cs="Times New Roman"/>
          <w:sz w:val="24"/>
          <w:szCs w:val="24"/>
        </w:rPr>
        <w:t>.</w:t>
      </w:r>
      <w:r w:rsidR="00F65EFB" w:rsidRPr="00834C4D">
        <w:rPr>
          <w:rFonts w:eastAsia="宋体" w:cs="Times New Roman"/>
          <w:sz w:val="24"/>
          <w:szCs w:val="24"/>
        </w:rPr>
        <w:t xml:space="preserve"> N1.1, the simulation model of 200MHz SAW single-period device with Y35</w:t>
      </w:r>
      <w:r w:rsidR="00F65EFB" w:rsidRPr="00834C4D">
        <w:rPr>
          <w:rFonts w:eastAsia="宋体" w:cs="Times New Roman"/>
          <w:sz w:val="24"/>
          <w:szCs w:val="24"/>
          <w:vertAlign w:val="superscript"/>
        </w:rPr>
        <w:t>o</w:t>
      </w:r>
      <w:r w:rsidR="00F65EFB" w:rsidRPr="00834C4D">
        <w:rPr>
          <w:rFonts w:eastAsia="宋体" w:cs="Times New Roman"/>
          <w:sz w:val="24"/>
          <w:szCs w:val="24"/>
        </w:rPr>
        <w:t xml:space="preserve">X </w:t>
      </w:r>
      <w:r w:rsidR="00A33168" w:rsidRPr="00834C4D">
        <w:rPr>
          <w:rFonts w:eastAsia="宋体" w:cs="Times New Roman"/>
          <w:sz w:val="24"/>
          <w:szCs w:val="24"/>
        </w:rPr>
        <w:t>Quartz</w:t>
      </w:r>
      <w:r w:rsidR="00F65EFB" w:rsidRPr="00834C4D">
        <w:rPr>
          <w:rFonts w:eastAsia="宋体" w:cs="Times New Roman"/>
          <w:sz w:val="24"/>
          <w:szCs w:val="24"/>
        </w:rPr>
        <w:t xml:space="preserve"> as piezoelectric crystal is constructed by using finite element method (COMSOL), with layer1 as piezoelectric crystal and layer2 as gas loading layer. The relationship between material parameters of gas loading layer and gas concentration is replaced by the parameters of mixed gas (formula (1-6)) deduced in the text. The physical field of piezoelectric effect is constructed by solid mechanics and electrostatic field, combined with the </w:t>
      </w:r>
      <w:r w:rsidR="00A33168" w:rsidRPr="00834C4D">
        <w:rPr>
          <w:rFonts w:eastAsia="宋体" w:cs="Times New Roman"/>
          <w:sz w:val="24"/>
          <w:szCs w:val="24"/>
        </w:rPr>
        <w:t>pressure acoustic physical field</w:t>
      </w:r>
      <w:r w:rsidR="00F65EFB" w:rsidRPr="00834C4D">
        <w:rPr>
          <w:rFonts w:eastAsia="宋体" w:cs="Times New Roman"/>
          <w:sz w:val="24"/>
          <w:szCs w:val="24"/>
        </w:rPr>
        <w:t>, so as to meet the continuous boundary condition of the solid-gas interface and couple the SAW energy into the gas loading layer. The grid division is shown in Fig</w:t>
      </w:r>
      <w:r w:rsidR="00A33168" w:rsidRPr="00834C4D">
        <w:rPr>
          <w:rFonts w:eastAsia="宋体" w:cs="Times New Roman"/>
          <w:sz w:val="24"/>
          <w:szCs w:val="24"/>
        </w:rPr>
        <w:t xml:space="preserve">. </w:t>
      </w:r>
      <w:r w:rsidR="00F65EFB" w:rsidRPr="00834C4D">
        <w:rPr>
          <w:rFonts w:eastAsia="宋体" w:cs="Times New Roman"/>
          <w:sz w:val="24"/>
          <w:szCs w:val="24"/>
        </w:rPr>
        <w:t xml:space="preserve">N1.2 Because the SAW energy is concentrated on the surface of the piezoelectric crystal, the surface of the piezoelectric crystal adopts a dense grid to obtain more accurate calculation values, and the minimum grid division unit is λ/28. The specific structural parameters of the simulation model are shown in </w:t>
      </w:r>
      <w:r w:rsidR="00834C4D" w:rsidRPr="00834C4D">
        <w:rPr>
          <w:rFonts w:eastAsia="宋体" w:cs="Times New Roman"/>
          <w:sz w:val="24"/>
          <w:szCs w:val="24"/>
        </w:rPr>
        <w:t>Table N1.1</w:t>
      </w:r>
      <w:r w:rsidR="00F65EFB" w:rsidRPr="00834C4D">
        <w:rPr>
          <w:rFonts w:eastAsia="宋体" w:cs="Times New Roman"/>
          <w:sz w:val="24"/>
          <w:szCs w:val="24"/>
        </w:rPr>
        <w:t xml:space="preserve">. The resonant frequency of SAW sensor is calculated by using the characteristic frequency research method, and the </w:t>
      </w:r>
      <w:r w:rsidR="00A33168" w:rsidRPr="00834C4D">
        <w:rPr>
          <w:rFonts w:eastAsia="宋体" w:cs="Times New Roman"/>
          <w:sz w:val="24"/>
          <w:szCs w:val="24"/>
        </w:rPr>
        <w:t xml:space="preserve">acoustic </w:t>
      </w:r>
      <w:r w:rsidR="00F65EFB" w:rsidRPr="00834C4D">
        <w:rPr>
          <w:rFonts w:eastAsia="宋体" w:cs="Times New Roman"/>
          <w:sz w:val="24"/>
          <w:szCs w:val="24"/>
        </w:rPr>
        <w:t>loss in unit wavelength is calculated by using the following formula N1.F1:</w:t>
      </w:r>
    </w:p>
    <w:p w14:paraId="53AFE4F2" w14:textId="7658E65A" w:rsidR="000E23DE" w:rsidRPr="00834C4D" w:rsidRDefault="00F217F0" w:rsidP="00834C4D">
      <w:pPr>
        <w:widowControl/>
        <w:spacing w:line="360" w:lineRule="auto"/>
        <w:jc w:val="left"/>
        <w:rPr>
          <w:rFonts w:eastAsia="宋体" w:cs="Times New Roman"/>
          <w:sz w:val="24"/>
          <w:szCs w:val="24"/>
        </w:rPr>
      </w:pPr>
      <w:r w:rsidRPr="00834C4D">
        <w:rPr>
          <w:rFonts w:eastAsia="宋体" w:cs="Times New Roman"/>
          <w:position w:val="-32"/>
          <w:sz w:val="24"/>
          <w:szCs w:val="24"/>
        </w:rPr>
        <w:object w:dxaOrig="3800" w:dyaOrig="740" w14:anchorId="72FD0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36pt" o:ole="">
            <v:imagedata r:id="rId14" o:title=""/>
          </v:shape>
          <o:OLEObject Type="Embed" ProgID="Equation.DSMT4" ShapeID="_x0000_i1025" DrawAspect="Content" ObjectID="_1771659932" r:id="rId15"/>
        </w:object>
      </w:r>
      <w:r w:rsidRPr="00834C4D">
        <w:rPr>
          <w:rFonts w:eastAsia="宋体" w:cs="Times New Roman"/>
          <w:sz w:val="24"/>
          <w:szCs w:val="24"/>
        </w:rPr>
        <w:t xml:space="preserve"> (</w:t>
      </w:r>
      <w:r w:rsidRPr="00834C4D">
        <w:rPr>
          <w:rFonts w:eastAsia="宋体" w:cs="Times New Roman" w:hint="eastAsia"/>
          <w:sz w:val="24"/>
          <w:szCs w:val="24"/>
        </w:rPr>
        <w:t>N</w:t>
      </w:r>
      <w:r w:rsidRPr="00834C4D">
        <w:rPr>
          <w:rFonts w:eastAsia="宋体" w:cs="Times New Roman"/>
          <w:sz w:val="24"/>
          <w:szCs w:val="24"/>
        </w:rPr>
        <w:t>1.F1)</w:t>
      </w:r>
    </w:p>
    <w:p w14:paraId="4326E057" w14:textId="339281D2" w:rsidR="00731541" w:rsidRPr="00834C4D" w:rsidRDefault="00A33168" w:rsidP="00834C4D">
      <w:pPr>
        <w:widowControl/>
        <w:spacing w:line="360" w:lineRule="auto"/>
        <w:jc w:val="left"/>
        <w:rPr>
          <w:rFonts w:eastAsia="宋体" w:cs="Times New Roman"/>
          <w:sz w:val="24"/>
          <w:szCs w:val="24"/>
        </w:rPr>
      </w:pPr>
      <w:r w:rsidRPr="00834C4D">
        <w:rPr>
          <w:rFonts w:eastAsia="宋体" w:cs="Times New Roman"/>
          <w:sz w:val="24"/>
          <w:szCs w:val="24"/>
        </w:rPr>
        <w:t xml:space="preserve">Where </w:t>
      </w:r>
      <w:r w:rsidR="00F217F0" w:rsidRPr="00834C4D">
        <w:rPr>
          <w:rFonts w:eastAsia="宋体" w:cs="Times New Roman" w:hint="eastAsia"/>
          <w:sz w:val="24"/>
          <w:szCs w:val="24"/>
        </w:rPr>
        <w:t>V</w:t>
      </w:r>
      <w:r w:rsidR="00F217F0" w:rsidRPr="00834C4D">
        <w:rPr>
          <w:rFonts w:eastAsia="宋体" w:cs="Times New Roman"/>
          <w:sz w:val="24"/>
          <w:szCs w:val="24"/>
          <w:vertAlign w:val="subscript"/>
        </w:rPr>
        <w:t>0</w:t>
      </w:r>
      <w:r w:rsidRPr="00834C4D">
        <w:rPr>
          <w:rFonts w:eastAsia="宋体" w:cs="Times New Roman" w:hint="eastAsia"/>
          <w:sz w:val="24"/>
          <w:szCs w:val="24"/>
        </w:rPr>
        <w:t xml:space="preserve"> </w:t>
      </w:r>
      <w:r w:rsidRPr="00834C4D">
        <w:rPr>
          <w:rFonts w:eastAsia="宋体" w:cs="Times New Roman"/>
          <w:sz w:val="24"/>
          <w:szCs w:val="24"/>
        </w:rPr>
        <w:t>is the velocity of SAW</w:t>
      </w:r>
      <w:r w:rsidR="00F217F0" w:rsidRPr="00834C4D">
        <w:rPr>
          <w:rFonts w:eastAsia="宋体" w:cs="Times New Roman" w:hint="eastAsia"/>
          <w:sz w:val="24"/>
          <w:szCs w:val="24"/>
        </w:rPr>
        <w:t>，</w:t>
      </w:r>
      <w:r w:rsidR="00F217F0" w:rsidRPr="00834C4D">
        <w:rPr>
          <w:rFonts w:eastAsia="宋体" w:cs="Times New Roman" w:hint="eastAsia"/>
          <w:sz w:val="24"/>
          <w:szCs w:val="24"/>
        </w:rPr>
        <w:t>f</w:t>
      </w:r>
      <w:r w:rsidRPr="00834C4D">
        <w:rPr>
          <w:rFonts w:eastAsia="宋体" w:cs="Times New Roman" w:hint="eastAsia"/>
          <w:sz w:val="24"/>
          <w:szCs w:val="24"/>
        </w:rPr>
        <w:t xml:space="preserve"> </w:t>
      </w:r>
      <w:r w:rsidRPr="00834C4D">
        <w:rPr>
          <w:rFonts w:eastAsia="宋体" w:cs="Times New Roman"/>
          <w:sz w:val="24"/>
          <w:szCs w:val="24"/>
        </w:rPr>
        <w:t xml:space="preserve">is the frequency under different gas loading </w:t>
      </w:r>
      <w:r w:rsidR="00BF25E2">
        <w:rPr>
          <w:rFonts w:eastAsia="宋体" w:cs="Times New Roman"/>
          <w:sz w:val="24"/>
          <w:szCs w:val="24"/>
        </w:rPr>
        <w:t>layers</w:t>
      </w:r>
      <w:r w:rsidR="00F217F0" w:rsidRPr="00834C4D">
        <w:rPr>
          <w:rFonts w:eastAsia="宋体" w:cs="Times New Roman" w:hint="eastAsia"/>
          <w:sz w:val="24"/>
          <w:szCs w:val="24"/>
        </w:rPr>
        <w:t>，</w:t>
      </w:r>
      <w:r w:rsidR="00F217F0" w:rsidRPr="00834C4D">
        <w:rPr>
          <w:rFonts w:eastAsia="宋体" w:cs="Times New Roman"/>
          <w:sz w:val="24"/>
          <w:szCs w:val="24"/>
        </w:rPr>
        <w:t>λ</w:t>
      </w:r>
      <w:r w:rsidRPr="00834C4D">
        <w:rPr>
          <w:rFonts w:eastAsia="宋体" w:cs="Times New Roman"/>
          <w:sz w:val="24"/>
          <w:szCs w:val="24"/>
        </w:rPr>
        <w:t xml:space="preserve"> is the wavenumber.</w:t>
      </w:r>
    </w:p>
    <w:p w14:paraId="58E954E7" w14:textId="78D9453D" w:rsidR="00731541" w:rsidRPr="00834C4D" w:rsidRDefault="001804C2" w:rsidP="00834C4D">
      <w:pPr>
        <w:widowControl/>
        <w:spacing w:line="360" w:lineRule="auto"/>
        <w:jc w:val="center"/>
        <w:rPr>
          <w:rFonts w:eastAsia="宋体" w:cs="Times New Roman"/>
          <w:sz w:val="24"/>
          <w:szCs w:val="24"/>
        </w:rPr>
      </w:pPr>
      <w:r w:rsidRPr="00834C4D">
        <w:rPr>
          <w:rFonts w:eastAsia="宋体" w:cs="Times New Roman"/>
          <w:noProof/>
          <w:sz w:val="24"/>
          <w:szCs w:val="24"/>
        </w:rPr>
        <w:drawing>
          <wp:inline distT="0" distB="0" distL="0" distR="0" wp14:anchorId="0EB3637D" wp14:editId="3C96B412">
            <wp:extent cx="5162081" cy="2051071"/>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7977" cy="2065334"/>
                    </a:xfrm>
                    <a:prstGeom prst="rect">
                      <a:avLst/>
                    </a:prstGeom>
                    <a:noFill/>
                  </pic:spPr>
                </pic:pic>
              </a:graphicData>
            </a:graphic>
          </wp:inline>
        </w:drawing>
      </w:r>
    </w:p>
    <w:p w14:paraId="7AC649A5" w14:textId="11AC62E1" w:rsidR="003A3794" w:rsidRPr="00834C4D" w:rsidRDefault="003A3794" w:rsidP="00834C4D">
      <w:pPr>
        <w:widowControl/>
        <w:spacing w:line="360" w:lineRule="auto"/>
        <w:jc w:val="center"/>
        <w:rPr>
          <w:rFonts w:eastAsia="宋体" w:cs="Times New Roman"/>
          <w:sz w:val="24"/>
          <w:szCs w:val="24"/>
        </w:rPr>
      </w:pPr>
      <w:r w:rsidRPr="00834C4D">
        <w:rPr>
          <w:rFonts w:eastAsia="宋体" w:cs="Times New Roman" w:hint="eastAsia"/>
          <w:sz w:val="24"/>
          <w:szCs w:val="24"/>
        </w:rPr>
        <w:t>Figure</w:t>
      </w:r>
      <w:r w:rsidRPr="00834C4D">
        <w:rPr>
          <w:rFonts w:eastAsia="宋体" w:cs="Times New Roman"/>
          <w:sz w:val="24"/>
          <w:szCs w:val="24"/>
        </w:rPr>
        <w:t xml:space="preserve"> N1.1. </w:t>
      </w:r>
      <w:r w:rsidR="00EE040C" w:rsidRPr="00834C4D">
        <w:rPr>
          <w:rFonts w:eastAsia="宋体" w:cs="Times New Roman" w:hint="eastAsia"/>
          <w:sz w:val="24"/>
          <w:szCs w:val="24"/>
        </w:rPr>
        <w:t>(</w:t>
      </w:r>
      <w:r w:rsidR="00EE040C" w:rsidRPr="00834C4D">
        <w:rPr>
          <w:rFonts w:eastAsia="宋体" w:cs="Times New Roman"/>
          <w:sz w:val="24"/>
          <w:szCs w:val="24"/>
        </w:rPr>
        <w:t>a) Single-cycle SAW sensor model, (b) Mesh generation of SAW device.</w:t>
      </w:r>
    </w:p>
    <w:p w14:paraId="6E144B77" w14:textId="5293FA79" w:rsidR="00EF4061" w:rsidRPr="00834C4D" w:rsidRDefault="00EF4061" w:rsidP="00834C4D">
      <w:pPr>
        <w:spacing w:line="360" w:lineRule="auto"/>
        <w:jc w:val="center"/>
        <w:rPr>
          <w:rFonts w:eastAsia="宋体" w:cs="Times New Roman"/>
          <w:b/>
          <w:sz w:val="24"/>
          <w:szCs w:val="24"/>
        </w:rPr>
      </w:pPr>
      <w:r w:rsidRPr="00834C4D">
        <w:rPr>
          <w:rFonts w:eastAsia="宋体" w:cs="Times New Roman"/>
          <w:b/>
          <w:sz w:val="24"/>
          <w:szCs w:val="24"/>
        </w:rPr>
        <w:lastRenderedPageBreak/>
        <w:t xml:space="preserve">Table </w:t>
      </w:r>
      <w:r w:rsidR="00834C4D">
        <w:rPr>
          <w:rFonts w:eastAsia="宋体" w:cs="Times New Roman"/>
          <w:b/>
          <w:sz w:val="24"/>
          <w:szCs w:val="24"/>
        </w:rPr>
        <w:t>N1.</w:t>
      </w:r>
      <w:r w:rsidRPr="00834C4D">
        <w:rPr>
          <w:rFonts w:eastAsia="宋体" w:cs="Times New Roman"/>
          <w:b/>
          <w:sz w:val="24"/>
          <w:szCs w:val="24"/>
        </w:rPr>
        <w:t xml:space="preserve">1. Simulation structure of SAW device </w:t>
      </w:r>
    </w:p>
    <w:tbl>
      <w:tblPr>
        <w:tblStyle w:val="a7"/>
        <w:tblW w:w="7792" w:type="dxa"/>
        <w:tblLook w:val="04A0" w:firstRow="1" w:lastRow="0" w:firstColumn="1" w:lastColumn="0" w:noHBand="0" w:noVBand="1"/>
      </w:tblPr>
      <w:tblGrid>
        <w:gridCol w:w="1838"/>
        <w:gridCol w:w="2268"/>
        <w:gridCol w:w="3686"/>
      </w:tblGrid>
      <w:tr w:rsidR="00257AB9" w:rsidRPr="00834C4D" w14:paraId="5A2A6A8D" w14:textId="120AC108" w:rsidTr="00257AB9">
        <w:tc>
          <w:tcPr>
            <w:tcW w:w="1838" w:type="dxa"/>
          </w:tcPr>
          <w:p w14:paraId="1BA016FC" w14:textId="25994F89" w:rsidR="00257AB9" w:rsidRPr="00834C4D" w:rsidRDefault="00257AB9" w:rsidP="00834C4D">
            <w:pPr>
              <w:spacing w:line="360" w:lineRule="auto"/>
              <w:jc w:val="center"/>
              <w:rPr>
                <w:rFonts w:eastAsia="宋体" w:cs="Times New Roman"/>
                <w:sz w:val="24"/>
                <w:szCs w:val="24"/>
              </w:rPr>
            </w:pPr>
            <w:r w:rsidRPr="00834C4D">
              <w:rPr>
                <w:rFonts w:eastAsia="宋体" w:cs="Times New Roman"/>
                <w:sz w:val="24"/>
                <w:szCs w:val="24"/>
              </w:rPr>
              <w:t>Structure</w:t>
            </w:r>
          </w:p>
        </w:tc>
        <w:tc>
          <w:tcPr>
            <w:tcW w:w="2268" w:type="dxa"/>
          </w:tcPr>
          <w:p w14:paraId="679E73AC" w14:textId="4C10DEEB" w:rsidR="00257AB9" w:rsidRPr="00834C4D" w:rsidRDefault="00257AB9" w:rsidP="00834C4D">
            <w:pPr>
              <w:spacing w:line="360" w:lineRule="auto"/>
              <w:jc w:val="center"/>
              <w:rPr>
                <w:rFonts w:eastAsia="宋体" w:cs="Times New Roman"/>
                <w:sz w:val="24"/>
                <w:szCs w:val="24"/>
              </w:rPr>
            </w:pPr>
            <w:r w:rsidRPr="00834C4D">
              <w:rPr>
                <w:rFonts w:eastAsia="宋体" w:cs="Times New Roman"/>
                <w:sz w:val="24"/>
                <w:szCs w:val="24"/>
              </w:rPr>
              <w:t>Materials</w:t>
            </w:r>
          </w:p>
        </w:tc>
        <w:tc>
          <w:tcPr>
            <w:tcW w:w="3686" w:type="dxa"/>
          </w:tcPr>
          <w:p w14:paraId="1A249188" w14:textId="16310606" w:rsidR="00257AB9" w:rsidRPr="00834C4D" w:rsidRDefault="00257AB9" w:rsidP="00834C4D">
            <w:pPr>
              <w:spacing w:line="360" w:lineRule="auto"/>
              <w:jc w:val="center"/>
              <w:rPr>
                <w:rFonts w:eastAsia="宋体" w:cs="Times New Roman"/>
                <w:sz w:val="24"/>
                <w:szCs w:val="24"/>
              </w:rPr>
            </w:pPr>
            <w:r w:rsidRPr="00834C4D">
              <w:rPr>
                <w:rFonts w:eastAsia="宋体" w:cs="Times New Roman" w:hint="eastAsia"/>
                <w:sz w:val="24"/>
                <w:szCs w:val="24"/>
              </w:rPr>
              <w:t>S</w:t>
            </w:r>
            <w:r w:rsidRPr="00834C4D">
              <w:rPr>
                <w:rFonts w:eastAsia="宋体" w:cs="Times New Roman"/>
                <w:sz w:val="24"/>
                <w:szCs w:val="24"/>
              </w:rPr>
              <w:t>ize</w:t>
            </w:r>
          </w:p>
        </w:tc>
      </w:tr>
      <w:tr w:rsidR="00257AB9" w:rsidRPr="00834C4D" w14:paraId="784C67DC" w14:textId="1785ABEF" w:rsidTr="00257AB9">
        <w:tc>
          <w:tcPr>
            <w:tcW w:w="1838" w:type="dxa"/>
            <w:vAlign w:val="center"/>
          </w:tcPr>
          <w:p w14:paraId="28469112" w14:textId="3E87B61D" w:rsidR="00257AB9" w:rsidRPr="00834C4D" w:rsidRDefault="00257AB9" w:rsidP="00834C4D">
            <w:pPr>
              <w:spacing w:line="360" w:lineRule="auto"/>
              <w:jc w:val="center"/>
              <w:rPr>
                <w:rFonts w:ascii="宋体" w:eastAsia="宋体" w:hAnsi="宋体" w:cs="Times New Roman"/>
                <w:sz w:val="24"/>
                <w:szCs w:val="24"/>
              </w:rPr>
            </w:pPr>
            <w:r w:rsidRPr="00834C4D">
              <w:rPr>
                <w:rFonts w:eastAsia="宋体" w:cs="Times New Roman"/>
                <w:sz w:val="24"/>
                <w:szCs w:val="24"/>
              </w:rPr>
              <w:t>Layer 1</w:t>
            </w:r>
          </w:p>
        </w:tc>
        <w:tc>
          <w:tcPr>
            <w:tcW w:w="2268" w:type="dxa"/>
            <w:vAlign w:val="center"/>
          </w:tcPr>
          <w:p w14:paraId="71F27848" w14:textId="453E2A1E" w:rsidR="00257AB9" w:rsidRPr="00834C4D" w:rsidRDefault="00257AB9" w:rsidP="00834C4D">
            <w:pPr>
              <w:spacing w:line="360" w:lineRule="auto"/>
              <w:jc w:val="center"/>
              <w:rPr>
                <w:rFonts w:eastAsia="宋体" w:cs="Times New Roman"/>
                <w:sz w:val="24"/>
                <w:szCs w:val="24"/>
              </w:rPr>
            </w:pPr>
            <w:r w:rsidRPr="00834C4D">
              <w:rPr>
                <w:rFonts w:eastAsia="宋体" w:cs="Times New Roman" w:hint="eastAsia"/>
                <w:sz w:val="24"/>
                <w:szCs w:val="24"/>
              </w:rPr>
              <w:t>Y</w:t>
            </w:r>
            <w:r w:rsidRPr="00834C4D">
              <w:rPr>
                <w:rFonts w:eastAsia="宋体" w:cs="Times New Roman"/>
                <w:sz w:val="24"/>
                <w:szCs w:val="24"/>
              </w:rPr>
              <w:t>35</w:t>
            </w:r>
            <w:r w:rsidRPr="00834C4D">
              <w:rPr>
                <w:rFonts w:eastAsia="宋体" w:cs="Times New Roman"/>
                <w:sz w:val="24"/>
                <w:szCs w:val="24"/>
                <w:vertAlign w:val="superscript"/>
              </w:rPr>
              <w:t>o</w:t>
            </w:r>
            <w:r w:rsidRPr="00834C4D">
              <w:rPr>
                <w:rFonts w:eastAsia="宋体" w:cs="Times New Roman"/>
                <w:sz w:val="24"/>
                <w:szCs w:val="24"/>
              </w:rPr>
              <w:t>X</w:t>
            </w:r>
          </w:p>
        </w:tc>
        <w:tc>
          <w:tcPr>
            <w:tcW w:w="3686" w:type="dxa"/>
          </w:tcPr>
          <w:p w14:paraId="135573A1" w14:textId="1A31F732" w:rsidR="00257AB9" w:rsidRPr="00834C4D" w:rsidRDefault="00257AB9" w:rsidP="00834C4D">
            <w:pPr>
              <w:spacing w:line="360" w:lineRule="auto"/>
              <w:jc w:val="center"/>
              <w:rPr>
                <w:rFonts w:eastAsia="宋体" w:cs="Times New Roman"/>
                <w:sz w:val="24"/>
                <w:szCs w:val="24"/>
              </w:rPr>
            </w:pPr>
            <w:r w:rsidRPr="00834C4D">
              <w:rPr>
                <w:rFonts w:eastAsia="宋体" w:cs="Times New Roman"/>
                <w:sz w:val="24"/>
                <w:szCs w:val="24"/>
              </w:rPr>
              <w:t>h1=5λ, W=λ/10, L=λ</w:t>
            </w:r>
          </w:p>
        </w:tc>
      </w:tr>
      <w:tr w:rsidR="00257AB9" w:rsidRPr="00834C4D" w14:paraId="0BAA0F86" w14:textId="6D543DB1" w:rsidTr="00257AB9">
        <w:tc>
          <w:tcPr>
            <w:tcW w:w="1838" w:type="dxa"/>
            <w:vAlign w:val="center"/>
          </w:tcPr>
          <w:p w14:paraId="26396DEA" w14:textId="14452071" w:rsidR="00257AB9" w:rsidRPr="00834C4D" w:rsidRDefault="00257AB9" w:rsidP="00834C4D">
            <w:pPr>
              <w:spacing w:line="360" w:lineRule="auto"/>
              <w:jc w:val="center"/>
              <w:rPr>
                <w:rFonts w:ascii="宋体" w:eastAsia="宋体" w:hAnsi="宋体" w:cs="Times New Roman"/>
                <w:sz w:val="24"/>
                <w:szCs w:val="24"/>
              </w:rPr>
            </w:pPr>
            <w:r w:rsidRPr="00834C4D">
              <w:rPr>
                <w:rFonts w:eastAsia="宋体" w:cs="Times New Roman" w:hint="eastAsia"/>
                <w:sz w:val="24"/>
                <w:szCs w:val="24"/>
              </w:rPr>
              <w:t>L</w:t>
            </w:r>
            <w:r w:rsidRPr="00834C4D">
              <w:rPr>
                <w:rFonts w:eastAsia="宋体" w:cs="Times New Roman"/>
                <w:sz w:val="24"/>
                <w:szCs w:val="24"/>
              </w:rPr>
              <w:t>ayer 2</w:t>
            </w:r>
          </w:p>
        </w:tc>
        <w:tc>
          <w:tcPr>
            <w:tcW w:w="2268" w:type="dxa"/>
            <w:vAlign w:val="center"/>
          </w:tcPr>
          <w:p w14:paraId="1DD5912A" w14:textId="4195A9F0" w:rsidR="00257AB9" w:rsidRPr="00834C4D" w:rsidRDefault="00257AB9" w:rsidP="00834C4D">
            <w:pPr>
              <w:spacing w:line="360" w:lineRule="auto"/>
              <w:jc w:val="center"/>
              <w:rPr>
                <w:rFonts w:eastAsia="宋体" w:cs="Times New Roman"/>
                <w:sz w:val="24"/>
                <w:szCs w:val="24"/>
              </w:rPr>
            </w:pPr>
            <w:r w:rsidRPr="00834C4D">
              <w:rPr>
                <w:rFonts w:eastAsia="宋体" w:cs="Times New Roman" w:hint="eastAsia"/>
                <w:sz w:val="24"/>
                <w:szCs w:val="24"/>
              </w:rPr>
              <w:t>A</w:t>
            </w:r>
            <w:r w:rsidRPr="00834C4D">
              <w:rPr>
                <w:rFonts w:eastAsia="宋体" w:cs="Times New Roman"/>
                <w:sz w:val="24"/>
                <w:szCs w:val="24"/>
              </w:rPr>
              <w:t>ir</w:t>
            </w:r>
          </w:p>
        </w:tc>
        <w:tc>
          <w:tcPr>
            <w:tcW w:w="3686" w:type="dxa"/>
          </w:tcPr>
          <w:p w14:paraId="03CDFA46" w14:textId="605C2800" w:rsidR="00257AB9" w:rsidRPr="00834C4D" w:rsidRDefault="00257AB9" w:rsidP="00834C4D">
            <w:pPr>
              <w:spacing w:line="360" w:lineRule="auto"/>
              <w:jc w:val="center"/>
              <w:rPr>
                <w:rFonts w:eastAsia="宋体" w:cs="Times New Roman"/>
                <w:sz w:val="24"/>
                <w:szCs w:val="24"/>
              </w:rPr>
            </w:pPr>
            <w:r w:rsidRPr="00834C4D">
              <w:rPr>
                <w:rFonts w:eastAsia="宋体" w:cs="Times New Roman"/>
                <w:sz w:val="24"/>
                <w:szCs w:val="24"/>
              </w:rPr>
              <w:t>h2=2λ, W=λ/10, L=λ</w:t>
            </w:r>
          </w:p>
        </w:tc>
      </w:tr>
    </w:tbl>
    <w:p w14:paraId="1622341D" w14:textId="77777777" w:rsidR="00EF4061" w:rsidRPr="00F217F0" w:rsidRDefault="00EF4061" w:rsidP="00EF4061">
      <w:pPr>
        <w:jc w:val="center"/>
        <w:rPr>
          <w:rFonts w:eastAsia="宋体" w:cs="Times New Roman"/>
        </w:rPr>
      </w:pPr>
    </w:p>
    <w:p w14:paraId="51B120BC" w14:textId="61754D9D" w:rsidR="00B529D7" w:rsidRDefault="00B529D7">
      <w:pPr>
        <w:widowControl/>
        <w:jc w:val="left"/>
        <w:rPr>
          <w:rFonts w:eastAsia="宋体" w:cs="Times New Roman"/>
          <w:sz w:val="24"/>
          <w:szCs w:val="24"/>
        </w:rPr>
      </w:pPr>
      <w:r>
        <w:rPr>
          <w:rFonts w:eastAsia="宋体" w:cs="Times New Roman"/>
          <w:sz w:val="24"/>
          <w:szCs w:val="24"/>
        </w:rPr>
        <w:br w:type="page"/>
      </w:r>
    </w:p>
    <w:p w14:paraId="59EC804F" w14:textId="77777777" w:rsidR="003A2445" w:rsidRPr="00834C4D" w:rsidRDefault="003A2445" w:rsidP="00834C4D">
      <w:pPr>
        <w:spacing w:line="360" w:lineRule="auto"/>
        <w:rPr>
          <w:rFonts w:eastAsia="宋体" w:cs="Times New Roman"/>
          <w:b/>
          <w:sz w:val="24"/>
          <w:szCs w:val="24"/>
        </w:rPr>
      </w:pPr>
      <w:bookmarkStart w:id="4" w:name="_Hlk153647566"/>
      <w:r w:rsidRPr="00834C4D">
        <w:rPr>
          <w:rFonts w:eastAsia="宋体" w:cs="Times New Roman" w:hint="eastAsia"/>
          <w:b/>
          <w:sz w:val="24"/>
          <w:szCs w:val="24"/>
        </w:rPr>
        <w:lastRenderedPageBreak/>
        <w:t>N</w:t>
      </w:r>
      <w:r w:rsidRPr="00834C4D">
        <w:rPr>
          <w:rFonts w:eastAsia="宋体" w:cs="Times New Roman"/>
          <w:b/>
          <w:sz w:val="24"/>
          <w:szCs w:val="24"/>
        </w:rPr>
        <w:t xml:space="preserve">2. </w:t>
      </w:r>
      <w:r w:rsidRPr="00C6149C">
        <w:rPr>
          <w:rFonts w:eastAsia="宋体" w:cs="Times New Roman"/>
          <w:sz w:val="24"/>
          <w:szCs w:val="24"/>
        </w:rPr>
        <w:t>Acoustic loss calculation step</w:t>
      </w:r>
    </w:p>
    <w:bookmarkEnd w:id="4"/>
    <w:p w14:paraId="2B95FFBA" w14:textId="48059F71" w:rsidR="00405177" w:rsidRPr="00834C4D" w:rsidRDefault="003D2CF2" w:rsidP="00834C4D">
      <w:pPr>
        <w:spacing w:line="360" w:lineRule="auto"/>
        <w:rPr>
          <w:rFonts w:eastAsia="宋体" w:cs="Times New Roman"/>
          <w:sz w:val="24"/>
          <w:szCs w:val="24"/>
        </w:rPr>
      </w:pPr>
      <w:r w:rsidRPr="00834C4D">
        <w:rPr>
          <w:rFonts w:eastAsia="宋体" w:cs="Times New Roman"/>
          <w:sz w:val="24"/>
          <w:szCs w:val="24"/>
        </w:rPr>
        <w:tab/>
      </w:r>
      <w:r w:rsidR="00A33168" w:rsidRPr="00834C4D">
        <w:rPr>
          <w:rFonts w:eastAsia="宋体" w:cs="Times New Roman"/>
          <w:sz w:val="24"/>
          <w:szCs w:val="24"/>
        </w:rPr>
        <w:t>The acoustic loss A</w:t>
      </w:r>
      <w:r w:rsidR="00A33168" w:rsidRPr="00834C4D">
        <w:rPr>
          <w:rFonts w:eastAsia="宋体" w:cs="Times New Roman"/>
          <w:sz w:val="24"/>
          <w:szCs w:val="24"/>
          <w:vertAlign w:val="subscript"/>
        </w:rPr>
        <w:t>g</w:t>
      </w:r>
      <w:r w:rsidR="00A33168" w:rsidRPr="00834C4D">
        <w:rPr>
          <w:rFonts w:eastAsia="宋体" w:cs="Times New Roman"/>
          <w:sz w:val="24"/>
          <w:szCs w:val="24"/>
        </w:rPr>
        <w:t xml:space="preserve"> (dB/λ) can be calculated by the method from N1 and Fig. 1h in the main shows the A</w:t>
      </w:r>
      <w:r w:rsidR="00A33168" w:rsidRPr="00834C4D">
        <w:rPr>
          <w:rFonts w:eastAsia="宋体" w:cs="Times New Roman"/>
          <w:sz w:val="24"/>
          <w:szCs w:val="24"/>
          <w:vertAlign w:val="subscript"/>
        </w:rPr>
        <w:t xml:space="preserve">g </w:t>
      </w:r>
      <w:r w:rsidR="00A33168" w:rsidRPr="00834C4D">
        <w:rPr>
          <w:rFonts w:eastAsia="宋体" w:cs="Times New Roman"/>
          <w:sz w:val="24"/>
          <w:szCs w:val="24"/>
        </w:rPr>
        <w:t xml:space="preserve">in different gas loading </w:t>
      </w:r>
      <w:r w:rsidR="00BF25E2">
        <w:rPr>
          <w:rFonts w:eastAsia="宋体" w:cs="Times New Roman"/>
          <w:sz w:val="24"/>
          <w:szCs w:val="24"/>
        </w:rPr>
        <w:t>layers</w:t>
      </w:r>
      <w:r w:rsidR="00A33168" w:rsidRPr="00834C4D">
        <w:rPr>
          <w:rFonts w:eastAsia="宋体" w:cs="Times New Roman"/>
          <w:sz w:val="24"/>
          <w:szCs w:val="24"/>
        </w:rPr>
        <w:t>. Considering the SAW propagation length L=</w:t>
      </w:r>
      <w:r w:rsidR="00405177" w:rsidRPr="00834C4D">
        <w:rPr>
          <w:rFonts w:eastAsia="宋体" w:cs="Times New Roman" w:hint="eastAsia"/>
          <w:sz w:val="24"/>
          <w:szCs w:val="24"/>
        </w:rPr>
        <w:t>8</w:t>
      </w:r>
      <w:r w:rsidR="00405177" w:rsidRPr="00834C4D">
        <w:rPr>
          <w:rFonts w:eastAsia="宋体" w:cs="Times New Roman"/>
          <w:sz w:val="24"/>
          <w:szCs w:val="24"/>
        </w:rPr>
        <w:t>50λ</w:t>
      </w:r>
      <w:r w:rsidR="00A33168" w:rsidRPr="00834C4D">
        <w:rPr>
          <w:rFonts w:eastAsia="宋体" w:cs="Times New Roman" w:hint="eastAsia"/>
          <w:sz w:val="24"/>
          <w:szCs w:val="24"/>
        </w:rPr>
        <w:t>,</w:t>
      </w:r>
      <w:r w:rsidR="00A33168" w:rsidRPr="00834C4D">
        <w:rPr>
          <w:rFonts w:eastAsia="宋体" w:cs="Times New Roman"/>
          <w:sz w:val="24"/>
          <w:szCs w:val="24"/>
        </w:rPr>
        <w:t xml:space="preserve"> so the acoustic loss of SAW chip can be represented by: </w:t>
      </w:r>
    </w:p>
    <w:p w14:paraId="38245F52" w14:textId="3C9CBBA4" w:rsidR="00405177" w:rsidRPr="00834C4D" w:rsidRDefault="00405177" w:rsidP="00834C4D">
      <w:pPr>
        <w:spacing w:line="360" w:lineRule="auto"/>
        <w:rPr>
          <w:rFonts w:eastAsia="宋体" w:cs="Times New Roman"/>
          <w:sz w:val="24"/>
          <w:szCs w:val="24"/>
        </w:rPr>
      </w:pPr>
      <w:r w:rsidRPr="00834C4D">
        <w:rPr>
          <w:rFonts w:eastAsia="宋体" w:cs="Times New Roman"/>
          <w:sz w:val="24"/>
          <w:szCs w:val="24"/>
        </w:rPr>
        <w:t>L</w:t>
      </w:r>
      <w:r w:rsidRPr="00834C4D">
        <w:rPr>
          <w:rFonts w:eastAsia="宋体" w:cs="Times New Roman" w:hint="eastAsia"/>
          <w:sz w:val="24"/>
          <w:szCs w:val="24"/>
        </w:rPr>
        <w:t>oss</w:t>
      </w:r>
      <w:r w:rsidRPr="00834C4D">
        <w:rPr>
          <w:rFonts w:eastAsia="宋体" w:cs="Times New Roman"/>
          <w:sz w:val="24"/>
          <w:szCs w:val="24"/>
          <w:vertAlign w:val="subscript"/>
        </w:rPr>
        <w:t>g</w:t>
      </w:r>
      <w:r w:rsidRPr="00834C4D">
        <w:rPr>
          <w:rFonts w:eastAsia="宋体" w:cs="Times New Roman"/>
          <w:sz w:val="24"/>
          <w:szCs w:val="24"/>
        </w:rPr>
        <w:t>=A</w:t>
      </w:r>
      <w:r w:rsidRPr="00834C4D">
        <w:rPr>
          <w:rFonts w:eastAsia="宋体" w:cs="Times New Roman"/>
          <w:sz w:val="24"/>
          <w:szCs w:val="24"/>
          <w:vertAlign w:val="subscript"/>
        </w:rPr>
        <w:t>g</w:t>
      </w:r>
      <w:r w:rsidRPr="00834C4D">
        <w:rPr>
          <w:rFonts w:ascii="宋体" w:eastAsia="宋体" w:hAnsi="宋体" w:cs="Times New Roman" w:hint="eastAsia"/>
          <w:sz w:val="24"/>
          <w:szCs w:val="24"/>
        </w:rPr>
        <w:t>×</w:t>
      </w:r>
      <w:r w:rsidRPr="00834C4D">
        <w:rPr>
          <w:rFonts w:eastAsia="宋体" w:cs="Times New Roman"/>
          <w:sz w:val="24"/>
          <w:szCs w:val="24"/>
        </w:rPr>
        <w:t>L</w:t>
      </w:r>
      <w:r w:rsidR="00834C4D" w:rsidRPr="00834C4D">
        <w:rPr>
          <w:rFonts w:eastAsia="宋体" w:cs="Times New Roman"/>
          <w:sz w:val="24"/>
          <w:szCs w:val="24"/>
        </w:rPr>
        <w:t xml:space="preserve"> </w:t>
      </w:r>
      <w:r w:rsidR="00834C4D" w:rsidRPr="00834C4D">
        <w:rPr>
          <w:rFonts w:eastAsia="宋体" w:cs="Times New Roman" w:hint="eastAsia"/>
          <w:sz w:val="24"/>
          <w:szCs w:val="24"/>
        </w:rPr>
        <w:t xml:space="preserve"> </w:t>
      </w:r>
      <w:r w:rsidRPr="00834C4D">
        <w:rPr>
          <w:rFonts w:eastAsia="宋体" w:cs="Times New Roman" w:hint="eastAsia"/>
          <w:sz w:val="24"/>
          <w:szCs w:val="24"/>
        </w:rPr>
        <w:t>(</w:t>
      </w:r>
      <w:r w:rsidRPr="00834C4D">
        <w:rPr>
          <w:rFonts w:eastAsia="宋体" w:cs="Times New Roman"/>
          <w:sz w:val="24"/>
          <w:szCs w:val="24"/>
        </w:rPr>
        <w:t>1)</w:t>
      </w:r>
    </w:p>
    <w:p w14:paraId="3D4EC62A" w14:textId="3AE55ADB" w:rsidR="00405177" w:rsidRPr="00834C4D" w:rsidRDefault="00A33168" w:rsidP="00834C4D">
      <w:pPr>
        <w:spacing w:line="360" w:lineRule="auto"/>
        <w:rPr>
          <w:rFonts w:eastAsia="宋体" w:cs="Times New Roman"/>
          <w:sz w:val="24"/>
          <w:szCs w:val="24"/>
        </w:rPr>
      </w:pPr>
      <w:r w:rsidRPr="00834C4D">
        <w:rPr>
          <w:rFonts w:eastAsia="宋体" w:cs="Times New Roman"/>
          <w:sz w:val="24"/>
          <w:szCs w:val="24"/>
        </w:rPr>
        <w:t xml:space="preserve">Formula (1) shows the acoustic loss in the special acoustic propagation length </w:t>
      </w:r>
      <w:r w:rsidR="00834C4D" w:rsidRPr="00834C4D">
        <w:rPr>
          <w:rFonts w:eastAsia="宋体" w:cs="Times New Roman"/>
          <w:sz w:val="24"/>
          <w:szCs w:val="24"/>
        </w:rPr>
        <w:t>and gas layer. Combined with the relationship between acoustic loss and voltage (1 dB=30 mV)</w:t>
      </w:r>
      <w:r w:rsidR="00834C4D" w:rsidRPr="00834C4D">
        <w:rPr>
          <w:rFonts w:eastAsia="宋体" w:cs="Times New Roman" w:hint="eastAsia"/>
          <w:sz w:val="24"/>
          <w:szCs w:val="24"/>
        </w:rPr>
        <w:t>,</w:t>
      </w:r>
      <w:r w:rsidR="00834C4D" w:rsidRPr="00834C4D">
        <w:rPr>
          <w:rFonts w:eastAsia="宋体" w:cs="Times New Roman"/>
          <w:sz w:val="24"/>
          <w:szCs w:val="24"/>
        </w:rPr>
        <w:t xml:space="preserve"> so the response of SAW sensing system can be represented by: </w:t>
      </w:r>
    </w:p>
    <w:p w14:paraId="721A7278" w14:textId="63D75A2B" w:rsidR="00405177" w:rsidRPr="00834C4D" w:rsidRDefault="00405177" w:rsidP="00834C4D">
      <w:pPr>
        <w:spacing w:line="360" w:lineRule="auto"/>
        <w:rPr>
          <w:rFonts w:eastAsia="宋体" w:cs="Times New Roman"/>
          <w:sz w:val="24"/>
          <w:szCs w:val="24"/>
        </w:rPr>
      </w:pPr>
      <w:r w:rsidRPr="00834C4D">
        <w:rPr>
          <w:rFonts w:eastAsia="宋体" w:cs="Times New Roman"/>
          <w:sz w:val="24"/>
          <w:szCs w:val="24"/>
        </w:rPr>
        <w:t>R</w:t>
      </w:r>
      <w:r w:rsidRPr="00834C4D">
        <w:rPr>
          <w:rFonts w:eastAsia="宋体" w:cs="Times New Roman" w:hint="eastAsia"/>
          <w:sz w:val="24"/>
          <w:szCs w:val="24"/>
        </w:rPr>
        <w:t>esponse</w:t>
      </w:r>
      <w:r w:rsidRPr="00834C4D">
        <w:rPr>
          <w:rFonts w:eastAsia="宋体" w:cs="Times New Roman"/>
          <w:sz w:val="24"/>
          <w:szCs w:val="24"/>
        </w:rPr>
        <w:t>=Loss</w:t>
      </w:r>
      <w:r w:rsidRPr="00834C4D">
        <w:rPr>
          <w:rFonts w:eastAsia="宋体" w:cs="Times New Roman"/>
          <w:sz w:val="24"/>
          <w:szCs w:val="24"/>
          <w:vertAlign w:val="subscript"/>
        </w:rPr>
        <w:t>g</w:t>
      </w:r>
      <w:r w:rsidRPr="00834C4D">
        <w:rPr>
          <w:rFonts w:ascii="宋体" w:eastAsia="宋体" w:hAnsi="宋体" w:cs="Times New Roman" w:hint="eastAsia"/>
          <w:sz w:val="24"/>
          <w:szCs w:val="24"/>
        </w:rPr>
        <w:t>×</w:t>
      </w:r>
      <w:r w:rsidRPr="00834C4D">
        <w:rPr>
          <w:rFonts w:eastAsia="宋体" w:cs="Times New Roman"/>
          <w:sz w:val="24"/>
          <w:szCs w:val="24"/>
        </w:rPr>
        <w:t xml:space="preserve">L </w:t>
      </w:r>
      <w:r w:rsidR="00834C4D" w:rsidRPr="00834C4D">
        <w:rPr>
          <w:rFonts w:eastAsia="宋体" w:cs="Times New Roman"/>
          <w:sz w:val="24"/>
          <w:szCs w:val="24"/>
        </w:rPr>
        <w:t xml:space="preserve"> </w:t>
      </w:r>
      <w:r w:rsidRPr="00834C4D">
        <w:rPr>
          <w:rFonts w:eastAsia="宋体" w:cs="Times New Roman"/>
          <w:sz w:val="24"/>
          <w:szCs w:val="24"/>
        </w:rPr>
        <w:t>(2)</w:t>
      </w:r>
    </w:p>
    <w:p w14:paraId="1EAAFBBD" w14:textId="0239B102" w:rsidR="001007CD" w:rsidRPr="00834C4D" w:rsidRDefault="00834C4D" w:rsidP="00834C4D">
      <w:pPr>
        <w:spacing w:line="360" w:lineRule="auto"/>
        <w:rPr>
          <w:rFonts w:eastAsia="宋体" w:cs="Times New Roman"/>
          <w:sz w:val="24"/>
          <w:szCs w:val="24"/>
        </w:rPr>
      </w:pPr>
      <w:r w:rsidRPr="00834C4D">
        <w:rPr>
          <w:rFonts w:eastAsia="宋体" w:cs="Times New Roman"/>
          <w:sz w:val="24"/>
          <w:szCs w:val="24"/>
        </w:rPr>
        <w:t>Based on the formula (1-2), we can achieve the comparation results between the experimental and simulation.</w:t>
      </w:r>
    </w:p>
    <w:p w14:paraId="18D77ED1" w14:textId="1ECA255F" w:rsidR="00B529D7" w:rsidRDefault="00B529D7">
      <w:pPr>
        <w:widowControl/>
        <w:jc w:val="left"/>
        <w:rPr>
          <w:rFonts w:eastAsia="宋体"/>
        </w:rPr>
      </w:pPr>
      <w:r>
        <w:rPr>
          <w:rFonts w:eastAsia="宋体"/>
        </w:rPr>
        <w:br w:type="page"/>
      </w:r>
    </w:p>
    <w:p w14:paraId="69BF231C" w14:textId="385C6053" w:rsidR="00E1067E" w:rsidRPr="00D756BB" w:rsidRDefault="00E1067E" w:rsidP="00D756BB">
      <w:pPr>
        <w:spacing w:line="360" w:lineRule="auto"/>
        <w:rPr>
          <w:rFonts w:eastAsia="宋体"/>
          <w:b/>
          <w:sz w:val="24"/>
          <w:szCs w:val="24"/>
        </w:rPr>
      </w:pPr>
      <w:bookmarkStart w:id="5" w:name="_Hlk160044182"/>
      <w:r w:rsidRPr="00D756BB">
        <w:rPr>
          <w:rFonts w:eastAsia="宋体"/>
          <w:b/>
          <w:sz w:val="24"/>
          <w:szCs w:val="24"/>
        </w:rPr>
        <w:lastRenderedPageBreak/>
        <w:t>N3.</w:t>
      </w:r>
      <w:r w:rsidR="003577AA" w:rsidRPr="00D756BB">
        <w:rPr>
          <w:b/>
          <w:sz w:val="24"/>
          <w:szCs w:val="24"/>
        </w:rPr>
        <w:t xml:space="preserve"> </w:t>
      </w:r>
      <w:r w:rsidR="003577AA" w:rsidRPr="00C6149C">
        <w:rPr>
          <w:rFonts w:eastAsia="宋体"/>
          <w:sz w:val="24"/>
          <w:szCs w:val="24"/>
        </w:rPr>
        <w:t>Calculation method of hydrogen leakage concentration.</w:t>
      </w:r>
    </w:p>
    <w:p w14:paraId="6EEA6F7A" w14:textId="0411A927" w:rsidR="000B3642" w:rsidRDefault="000B3642" w:rsidP="00D756BB">
      <w:pPr>
        <w:spacing w:line="360" w:lineRule="auto"/>
        <w:rPr>
          <w:rFonts w:eastAsia="宋体"/>
          <w:sz w:val="24"/>
          <w:szCs w:val="24"/>
        </w:rPr>
      </w:pPr>
      <w:r>
        <w:rPr>
          <w:rFonts w:eastAsia="宋体"/>
          <w:sz w:val="24"/>
          <w:szCs w:val="24"/>
        </w:rPr>
        <w:tab/>
      </w:r>
      <w:r w:rsidRPr="000B3642">
        <w:rPr>
          <w:rFonts w:eastAsia="宋体"/>
          <w:sz w:val="24"/>
          <w:szCs w:val="24"/>
        </w:rPr>
        <w:t xml:space="preserve">The detection method of </w:t>
      </w:r>
      <w:r w:rsidR="00E74334">
        <w:rPr>
          <w:rFonts w:eastAsia="宋体" w:hint="eastAsia"/>
          <w:sz w:val="24"/>
          <w:szCs w:val="24"/>
        </w:rPr>
        <w:t>H</w:t>
      </w:r>
      <w:r w:rsidR="00E74334" w:rsidRPr="00E74334">
        <w:rPr>
          <w:rFonts w:eastAsia="宋体"/>
          <w:sz w:val="24"/>
          <w:szCs w:val="24"/>
          <w:vertAlign w:val="subscript"/>
        </w:rPr>
        <w:t>2</w:t>
      </w:r>
      <w:r w:rsidRPr="000B3642">
        <w:rPr>
          <w:rFonts w:eastAsia="宋体"/>
          <w:sz w:val="24"/>
          <w:szCs w:val="24"/>
        </w:rPr>
        <w:t xml:space="preserve"> leakage concentration of SAW chip is to integrate a simple concentration prediction algorithm into the SAW sensing system. As shown in Fig</w:t>
      </w:r>
      <w:r>
        <w:rPr>
          <w:rFonts w:eastAsia="宋体"/>
          <w:sz w:val="24"/>
          <w:szCs w:val="24"/>
        </w:rPr>
        <w:t>.</w:t>
      </w:r>
      <w:r w:rsidRPr="000B3642">
        <w:rPr>
          <w:rFonts w:eastAsia="宋体"/>
          <w:sz w:val="24"/>
          <w:szCs w:val="24"/>
        </w:rPr>
        <w:t xml:space="preserve"> N3.1, the relationship between the change of system sensing response voltage value</w:t>
      </w:r>
      <w:r w:rsidR="00E74334">
        <w:rPr>
          <w:rFonts w:eastAsia="宋体"/>
          <w:sz w:val="24"/>
          <w:szCs w:val="24"/>
        </w:rPr>
        <w:t xml:space="preserve"> (</w:t>
      </w:r>
      <m:oMath>
        <m:r>
          <m:rPr>
            <m:sty m:val="p"/>
          </m:rPr>
          <w:rPr>
            <w:rFonts w:ascii="Cambria Math" w:eastAsia="宋体" w:hAnsi="Cambria Math"/>
            <w:sz w:val="24"/>
            <w:szCs w:val="24"/>
          </w:rPr>
          <m:t>∆V</m:t>
        </m:r>
      </m:oMath>
      <w:r w:rsidR="00E74334">
        <w:rPr>
          <w:rFonts w:eastAsia="宋体"/>
          <w:sz w:val="24"/>
          <w:szCs w:val="24"/>
        </w:rPr>
        <w:t>)</w:t>
      </w:r>
      <w:r w:rsidRPr="000B3642">
        <w:rPr>
          <w:rFonts w:eastAsia="宋体"/>
          <w:sz w:val="24"/>
          <w:szCs w:val="24"/>
        </w:rPr>
        <w:t xml:space="preserve"> and </w:t>
      </w:r>
      <w:r w:rsidR="00E74334">
        <w:rPr>
          <w:rFonts w:eastAsia="宋体" w:hint="eastAsia"/>
          <w:sz w:val="24"/>
          <w:szCs w:val="24"/>
        </w:rPr>
        <w:t>H</w:t>
      </w:r>
      <w:r w:rsidR="00E74334" w:rsidRPr="00E74334">
        <w:rPr>
          <w:rFonts w:eastAsia="宋体"/>
          <w:sz w:val="24"/>
          <w:szCs w:val="24"/>
          <w:vertAlign w:val="subscript"/>
        </w:rPr>
        <w:t>2</w:t>
      </w:r>
      <w:r w:rsidR="00E74334">
        <w:rPr>
          <w:rFonts w:eastAsia="宋体"/>
          <w:sz w:val="24"/>
          <w:szCs w:val="24"/>
          <w:vertAlign w:val="subscript"/>
        </w:rPr>
        <w:t xml:space="preserve"> </w:t>
      </w:r>
      <w:r w:rsidRPr="000B3642">
        <w:rPr>
          <w:rFonts w:eastAsia="宋体"/>
          <w:sz w:val="24"/>
          <w:szCs w:val="24"/>
        </w:rPr>
        <w:t>concentration is given, and then the calibration task of hydrogen leakage concentration is completed. The relationship between system voltage change and hydrogen concentration is obtained by quadratic polynomial fitting method</w:t>
      </w:r>
      <w:r w:rsidR="00E74334">
        <w:rPr>
          <w:rFonts w:eastAsia="宋体" w:hint="eastAsia"/>
          <w:sz w:val="24"/>
          <w:szCs w:val="24"/>
        </w:rPr>
        <w:t>：</w:t>
      </w:r>
    </w:p>
    <w:p w14:paraId="064EFD92" w14:textId="6F8416C8" w:rsidR="000B3642" w:rsidRDefault="000B3642" w:rsidP="000B3642">
      <w:pPr>
        <w:spacing w:line="360" w:lineRule="auto"/>
        <w:jc w:val="center"/>
        <w:rPr>
          <w:rFonts w:eastAsia="宋体"/>
          <w:sz w:val="24"/>
          <w:szCs w:val="24"/>
        </w:rPr>
      </w:pPr>
      <w:r>
        <w:rPr>
          <w:rFonts w:eastAsia="宋体" w:hint="eastAsia"/>
          <w:sz w:val="24"/>
          <w:szCs w:val="24"/>
        </w:rPr>
        <w:t>y</w:t>
      </w:r>
      <w:r>
        <w:rPr>
          <w:rFonts w:eastAsia="宋体"/>
          <w:sz w:val="24"/>
          <w:szCs w:val="24"/>
        </w:rPr>
        <w:t>=-1.73x</w:t>
      </w:r>
      <w:r w:rsidRPr="000B3642">
        <w:rPr>
          <w:rFonts w:eastAsia="宋体"/>
          <w:sz w:val="24"/>
          <w:szCs w:val="24"/>
          <w:vertAlign w:val="superscript"/>
        </w:rPr>
        <w:t>2</w:t>
      </w:r>
      <w:r>
        <w:rPr>
          <w:rFonts w:eastAsia="宋体"/>
          <w:sz w:val="24"/>
          <w:szCs w:val="24"/>
        </w:rPr>
        <w:t>+26.54x+1.14</w:t>
      </w:r>
    </w:p>
    <w:p w14:paraId="5247E62A" w14:textId="36601A4B" w:rsidR="00E74334" w:rsidRPr="00E74334" w:rsidRDefault="00E74334" w:rsidP="00E74334">
      <w:pPr>
        <w:spacing w:line="360" w:lineRule="auto"/>
        <w:rPr>
          <w:rFonts w:eastAsia="宋体"/>
          <w:sz w:val="24"/>
          <w:szCs w:val="24"/>
        </w:rPr>
      </w:pPr>
      <w:r w:rsidRPr="00E74334">
        <w:rPr>
          <w:rFonts w:eastAsia="宋体"/>
          <w:sz w:val="24"/>
          <w:szCs w:val="24"/>
        </w:rPr>
        <w:t xml:space="preserve">Where y represents the </w:t>
      </w:r>
      <w:r>
        <w:rPr>
          <w:rFonts w:eastAsia="宋体" w:hint="eastAsia"/>
          <w:sz w:val="24"/>
          <w:szCs w:val="24"/>
        </w:rPr>
        <w:t>H</w:t>
      </w:r>
      <w:r w:rsidRPr="00E74334">
        <w:rPr>
          <w:rFonts w:eastAsia="宋体"/>
          <w:sz w:val="24"/>
          <w:szCs w:val="24"/>
          <w:vertAlign w:val="subscript"/>
        </w:rPr>
        <w:t>2</w:t>
      </w:r>
      <w:r>
        <w:rPr>
          <w:rFonts w:eastAsia="宋体"/>
          <w:sz w:val="24"/>
          <w:szCs w:val="24"/>
        </w:rPr>
        <w:t xml:space="preserve"> </w:t>
      </w:r>
      <w:r w:rsidRPr="00E74334">
        <w:rPr>
          <w:rFonts w:eastAsia="宋体"/>
          <w:sz w:val="24"/>
          <w:szCs w:val="24"/>
        </w:rPr>
        <w:t xml:space="preserve">concentration predicted by the system and x represents the </w:t>
      </w:r>
      <m:oMath>
        <m:r>
          <m:rPr>
            <m:sty m:val="p"/>
          </m:rPr>
          <w:rPr>
            <w:rFonts w:ascii="Cambria Math" w:eastAsia="宋体" w:hAnsi="Cambria Math"/>
            <w:sz w:val="24"/>
            <w:szCs w:val="24"/>
          </w:rPr>
          <m:t>∆V</m:t>
        </m:r>
      </m:oMath>
      <w:r w:rsidRPr="00E74334">
        <w:rPr>
          <w:rFonts w:eastAsia="宋体"/>
          <w:sz w:val="24"/>
          <w:szCs w:val="24"/>
        </w:rPr>
        <w:t>.</w:t>
      </w:r>
    </w:p>
    <w:p w14:paraId="6CDB50C3" w14:textId="1EF7B002" w:rsidR="000B3642" w:rsidRDefault="00E74334" w:rsidP="00D756BB">
      <w:pPr>
        <w:spacing w:line="360" w:lineRule="auto"/>
        <w:rPr>
          <w:rFonts w:eastAsia="宋体"/>
          <w:sz w:val="24"/>
          <w:szCs w:val="24"/>
        </w:rPr>
      </w:pPr>
      <w:r>
        <w:rPr>
          <w:rFonts w:eastAsia="宋体"/>
          <w:sz w:val="24"/>
          <w:szCs w:val="24"/>
        </w:rPr>
        <w:tab/>
      </w:r>
      <w:r w:rsidRPr="00E74334">
        <w:rPr>
          <w:rFonts w:eastAsia="宋体"/>
          <w:sz w:val="24"/>
          <w:szCs w:val="24"/>
        </w:rPr>
        <w:t xml:space="preserve">In the system, the basis of </w:t>
      </w:r>
      <w:r>
        <w:rPr>
          <w:rFonts w:eastAsia="宋体" w:hint="eastAsia"/>
          <w:sz w:val="24"/>
          <w:szCs w:val="24"/>
        </w:rPr>
        <w:t>H</w:t>
      </w:r>
      <w:r w:rsidRPr="00E74334">
        <w:rPr>
          <w:rFonts w:eastAsia="宋体"/>
          <w:sz w:val="24"/>
          <w:szCs w:val="24"/>
          <w:vertAlign w:val="subscript"/>
        </w:rPr>
        <w:t>2</w:t>
      </w:r>
      <w:r w:rsidRPr="00E74334">
        <w:rPr>
          <w:rFonts w:eastAsia="宋体"/>
          <w:sz w:val="24"/>
          <w:szCs w:val="24"/>
        </w:rPr>
        <w:t xml:space="preserve"> leakage is set by referring to the lower limit of gas sensing detection given by </w:t>
      </w:r>
      <w:r w:rsidR="00BF25E2">
        <w:rPr>
          <w:rFonts w:eastAsia="宋体"/>
          <w:sz w:val="24"/>
          <w:szCs w:val="24"/>
        </w:rPr>
        <w:t>International Union</w:t>
      </w:r>
      <w:r>
        <w:rPr>
          <w:rFonts w:eastAsia="宋体"/>
          <w:sz w:val="24"/>
          <w:szCs w:val="24"/>
        </w:rPr>
        <w:t xml:space="preserve"> of pure and applied chemistry</w:t>
      </w:r>
      <w:r>
        <w:rPr>
          <w:rFonts w:eastAsia="宋体"/>
          <w:sz w:val="24"/>
          <w:szCs w:val="24"/>
        </w:rPr>
        <w:fldChar w:fldCharType="begin"/>
      </w:r>
      <w:r>
        <w:rPr>
          <w:rFonts w:eastAsia="宋体"/>
          <w:sz w:val="24"/>
          <w:szCs w:val="24"/>
        </w:rPr>
        <w:instrText xml:space="preserve"> ADDIN EN.CITE &lt;EndNote&gt;&lt;Cite&gt;&lt;RecNum&gt;215&lt;/RecNum&gt;&lt;DisplayText&gt;&lt;style face="superscript"&gt;19&lt;/style&gt;&lt;/DisplayText&gt;&lt;record&gt;&lt;rec-number&gt;215&lt;/rec-number&gt;&lt;foreign-keys&gt;&lt;key app="EN" db-id="wfswdzxzzx0aate0rs8v5re89xxe0tf2xtt0" timestamp="1709082715"&gt;215&lt;/key&gt;&lt;key app="ENWeb" db-id=""&gt;0&lt;/key&gt;&lt;/foreign-keys&gt;&lt;ref-type name="Journal Article"&gt;17&lt;/ref-type&gt;&lt;contributors&gt;&lt;/contributors&gt;&lt;titles&gt;&lt;title&gt;&amp;lt;Nomenclature in evaluation fo analytical methods including detection and quantification capabilities.pdf&amp;gt;&lt;/title&gt;&lt;/titles&gt;&lt;dates&gt;&lt;/dates&gt;&lt;urls&gt;&lt;/urls&gt;&lt;/record&gt;&lt;/Cite&gt;&lt;/EndNote&gt;</w:instrText>
      </w:r>
      <w:r>
        <w:rPr>
          <w:rFonts w:eastAsia="宋体"/>
          <w:sz w:val="24"/>
          <w:szCs w:val="24"/>
        </w:rPr>
        <w:fldChar w:fldCharType="separate"/>
      </w:r>
      <w:r w:rsidRPr="00E74334">
        <w:rPr>
          <w:rFonts w:eastAsia="宋体"/>
          <w:noProof/>
          <w:sz w:val="24"/>
          <w:szCs w:val="24"/>
          <w:vertAlign w:val="superscript"/>
        </w:rPr>
        <w:t>19</w:t>
      </w:r>
      <w:r>
        <w:rPr>
          <w:rFonts w:eastAsia="宋体"/>
          <w:sz w:val="24"/>
          <w:szCs w:val="24"/>
        </w:rPr>
        <w:fldChar w:fldCharType="end"/>
      </w:r>
      <w:r w:rsidRPr="00E74334">
        <w:rPr>
          <w:rFonts w:eastAsia="宋体"/>
          <w:sz w:val="24"/>
          <w:szCs w:val="24"/>
        </w:rPr>
        <w:t>: when the voltage changes more than three times the baseline noise, it is gas leakage, which can be expressed as:</w:t>
      </w:r>
    </w:p>
    <w:p w14:paraId="5C0882F4" w14:textId="554D4C4C" w:rsidR="000B3642" w:rsidRPr="000B3642" w:rsidRDefault="000B3642" w:rsidP="00D756BB">
      <w:pPr>
        <w:spacing w:line="360" w:lineRule="auto"/>
        <w:rPr>
          <w:rFonts w:eastAsia="宋体"/>
          <w:sz w:val="24"/>
          <w:szCs w:val="24"/>
        </w:rPr>
      </w:pPr>
      <m:oMathPara>
        <m:oMath>
          <m:r>
            <m:rPr>
              <m:sty m:val="p"/>
            </m:rPr>
            <w:rPr>
              <w:rFonts w:ascii="Cambria Math" w:eastAsia="宋体" w:hAnsi="Cambria Math"/>
              <w:sz w:val="24"/>
              <w:szCs w:val="24"/>
            </w:rPr>
            <m:t>∆V&gt;3×SN</m:t>
          </m:r>
        </m:oMath>
      </m:oMathPara>
    </w:p>
    <w:p w14:paraId="119789E8" w14:textId="5E9FECF3" w:rsidR="000B3642" w:rsidRPr="00D756BB" w:rsidRDefault="00E74334" w:rsidP="00D756BB">
      <w:pPr>
        <w:spacing w:line="360" w:lineRule="auto"/>
        <w:rPr>
          <w:rFonts w:eastAsia="宋体"/>
          <w:sz w:val="24"/>
          <w:szCs w:val="24"/>
        </w:rPr>
      </w:pPr>
      <w:r>
        <w:rPr>
          <w:rFonts w:eastAsia="宋体"/>
          <w:sz w:val="24"/>
          <w:szCs w:val="24"/>
        </w:rPr>
        <w:t xml:space="preserve">Where SN is the baseline noise of </w:t>
      </w:r>
      <w:r w:rsidR="00BF25E2">
        <w:rPr>
          <w:rFonts w:eastAsia="宋体"/>
          <w:sz w:val="24"/>
          <w:szCs w:val="24"/>
        </w:rPr>
        <w:t xml:space="preserve">the </w:t>
      </w:r>
      <w:r>
        <w:rPr>
          <w:rFonts w:eastAsia="宋体"/>
          <w:sz w:val="24"/>
          <w:szCs w:val="24"/>
        </w:rPr>
        <w:t xml:space="preserve">SAW sensing system. The concentration of H2 can be calculated by the transient </w:t>
      </w:r>
      <m:oMath>
        <m:r>
          <m:rPr>
            <m:sty m:val="p"/>
          </m:rPr>
          <w:rPr>
            <w:rFonts w:ascii="Cambria Math" w:eastAsia="宋体" w:hAnsi="Cambria Math"/>
            <w:sz w:val="24"/>
            <w:szCs w:val="24"/>
          </w:rPr>
          <m:t>∆V</m:t>
        </m:r>
      </m:oMath>
      <w:r>
        <w:rPr>
          <w:rFonts w:eastAsia="宋体" w:hint="eastAsia"/>
          <w:sz w:val="24"/>
          <w:szCs w:val="24"/>
        </w:rPr>
        <w:t xml:space="preserve"> </w:t>
      </w:r>
      <w:r>
        <w:rPr>
          <w:rFonts w:eastAsia="宋体"/>
          <w:sz w:val="24"/>
          <w:szCs w:val="24"/>
        </w:rPr>
        <w:t>during the gas leakage state, and the value of concentration can be transmitted</w:t>
      </w:r>
      <w:r w:rsidRPr="00E74334">
        <w:rPr>
          <w:rFonts w:eastAsia="宋体"/>
          <w:sz w:val="24"/>
          <w:szCs w:val="24"/>
        </w:rPr>
        <w:t xml:space="preserve"> to the upper computer software.</w:t>
      </w:r>
      <w:r>
        <w:rPr>
          <w:rFonts w:eastAsia="宋体"/>
          <w:sz w:val="24"/>
          <w:szCs w:val="24"/>
        </w:rPr>
        <w:t xml:space="preserve">  When the </w:t>
      </w:r>
      <m:oMath>
        <m:r>
          <m:rPr>
            <m:sty m:val="p"/>
          </m:rPr>
          <w:rPr>
            <w:rFonts w:ascii="Cambria Math" w:eastAsia="宋体" w:hAnsi="Cambria Math"/>
            <w:sz w:val="24"/>
            <w:szCs w:val="24"/>
          </w:rPr>
          <m:t>∆V&lt;3×SN</m:t>
        </m:r>
      </m:oMath>
      <w:r>
        <w:rPr>
          <w:rFonts w:eastAsia="宋体" w:hint="eastAsia"/>
          <w:sz w:val="24"/>
          <w:szCs w:val="24"/>
        </w:rPr>
        <w:t>,</w:t>
      </w:r>
      <w:r>
        <w:rPr>
          <w:rFonts w:eastAsia="宋体"/>
          <w:sz w:val="24"/>
          <w:szCs w:val="24"/>
        </w:rPr>
        <w:t xml:space="preserve"> the gas leakage is over.</w:t>
      </w:r>
    </w:p>
    <w:bookmarkEnd w:id="5"/>
    <w:p w14:paraId="6D7E856F" w14:textId="6CDB38CA" w:rsidR="003577AA" w:rsidRPr="00D756BB" w:rsidRDefault="00834C4D" w:rsidP="00B11835">
      <w:pPr>
        <w:spacing w:line="360" w:lineRule="auto"/>
        <w:jc w:val="center"/>
        <w:rPr>
          <w:rFonts w:eastAsia="宋体"/>
          <w:sz w:val="24"/>
          <w:szCs w:val="24"/>
        </w:rPr>
      </w:pPr>
      <w:r w:rsidRPr="00D756BB">
        <w:rPr>
          <w:rFonts w:eastAsia="宋体"/>
          <w:noProof/>
          <w:sz w:val="24"/>
          <w:szCs w:val="24"/>
        </w:rPr>
        <w:drawing>
          <wp:inline distT="0" distB="0" distL="0" distR="0" wp14:anchorId="2989BEF1" wp14:editId="4A7D5EED">
            <wp:extent cx="3727938" cy="249788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8242" cy="2511484"/>
                    </a:xfrm>
                    <a:prstGeom prst="rect">
                      <a:avLst/>
                    </a:prstGeom>
                    <a:noFill/>
                  </pic:spPr>
                </pic:pic>
              </a:graphicData>
            </a:graphic>
          </wp:inline>
        </w:drawing>
      </w:r>
    </w:p>
    <w:p w14:paraId="73527EED" w14:textId="691CFC9F" w:rsidR="00B529D7" w:rsidRDefault="00C25FC6" w:rsidP="00B11835">
      <w:pPr>
        <w:spacing w:line="360" w:lineRule="auto"/>
        <w:rPr>
          <w:rFonts w:eastAsia="宋体"/>
        </w:rPr>
      </w:pPr>
      <w:r w:rsidRPr="00D756BB">
        <w:rPr>
          <w:rFonts w:eastAsia="宋体" w:hint="eastAsia"/>
          <w:sz w:val="24"/>
          <w:szCs w:val="24"/>
        </w:rPr>
        <w:t>F</w:t>
      </w:r>
      <w:r w:rsidRPr="00D756BB">
        <w:rPr>
          <w:rFonts w:eastAsia="宋体"/>
          <w:sz w:val="24"/>
          <w:szCs w:val="24"/>
        </w:rPr>
        <w:t>igure N3.1 (a) The relationship between response and concentration. (b) The H</w:t>
      </w:r>
      <w:r w:rsidRPr="00D756BB">
        <w:rPr>
          <w:rFonts w:eastAsia="宋体"/>
          <w:sz w:val="24"/>
          <w:szCs w:val="24"/>
          <w:vertAlign w:val="subscript"/>
        </w:rPr>
        <w:t>2</w:t>
      </w:r>
      <w:r w:rsidRPr="00D756BB">
        <w:rPr>
          <w:rFonts w:eastAsia="宋体"/>
          <w:sz w:val="24"/>
          <w:szCs w:val="24"/>
        </w:rPr>
        <w:t xml:space="preserve"> concentration prediction step in the SAW sensing system.</w:t>
      </w:r>
      <w:r w:rsidR="00B529D7">
        <w:rPr>
          <w:rFonts w:eastAsia="宋体"/>
        </w:rPr>
        <w:br w:type="page"/>
      </w:r>
    </w:p>
    <w:p w14:paraId="6CC27220" w14:textId="77777777" w:rsidR="003577AA" w:rsidRPr="00026AB0" w:rsidRDefault="003577AA" w:rsidP="00026AB0">
      <w:pPr>
        <w:spacing w:line="360" w:lineRule="auto"/>
        <w:rPr>
          <w:rFonts w:eastAsia="宋体"/>
          <w:b/>
          <w:sz w:val="24"/>
          <w:szCs w:val="24"/>
        </w:rPr>
      </w:pPr>
      <w:r w:rsidRPr="00026AB0">
        <w:rPr>
          <w:rFonts w:eastAsia="宋体" w:hint="eastAsia"/>
          <w:b/>
          <w:sz w:val="24"/>
          <w:szCs w:val="24"/>
        </w:rPr>
        <w:lastRenderedPageBreak/>
        <w:t>N</w:t>
      </w:r>
      <w:r w:rsidRPr="00026AB0">
        <w:rPr>
          <w:rFonts w:eastAsia="宋体"/>
          <w:b/>
          <w:sz w:val="24"/>
          <w:szCs w:val="24"/>
        </w:rPr>
        <w:t xml:space="preserve">4. </w:t>
      </w:r>
      <w:r w:rsidRPr="00026AB0">
        <w:rPr>
          <w:rFonts w:eastAsia="宋体"/>
          <w:sz w:val="24"/>
          <w:szCs w:val="24"/>
        </w:rPr>
        <w:t>Algorithm for calculating respiratory rate.</w:t>
      </w:r>
    </w:p>
    <w:p w14:paraId="711F1EED" w14:textId="00308078" w:rsidR="0042531A" w:rsidRDefault="0042531A" w:rsidP="0042531A">
      <w:pPr>
        <w:spacing w:line="360" w:lineRule="auto"/>
        <w:rPr>
          <w:rFonts w:eastAsia="宋体" w:cs="Times New Roman"/>
          <w:sz w:val="24"/>
          <w:szCs w:val="24"/>
        </w:rPr>
      </w:pPr>
      <w:r>
        <w:rPr>
          <w:rFonts w:eastAsia="宋体" w:cs="Times New Roman"/>
          <w:sz w:val="24"/>
          <w:szCs w:val="24"/>
        </w:rPr>
        <w:tab/>
      </w:r>
      <w:r w:rsidRPr="0042531A">
        <w:rPr>
          <w:rFonts w:eastAsia="宋体" w:cs="Times New Roman"/>
          <w:sz w:val="24"/>
          <w:szCs w:val="24"/>
        </w:rPr>
        <w:t xml:space="preserve">The respiratory data of volunteers collected in real-time through the SAW sensing system, as shown in </w:t>
      </w:r>
      <w:r w:rsidR="001D7E3B" w:rsidRPr="00637F06">
        <w:rPr>
          <w:rFonts w:eastAsia="宋体"/>
          <w:sz w:val="24"/>
          <w:szCs w:val="24"/>
        </w:rPr>
        <w:t>Fig</w:t>
      </w:r>
      <w:r w:rsidR="001D7E3B">
        <w:rPr>
          <w:rFonts w:eastAsia="宋体"/>
          <w:sz w:val="24"/>
          <w:szCs w:val="24"/>
        </w:rPr>
        <w:t xml:space="preserve">. </w:t>
      </w:r>
      <w:r w:rsidRPr="0042531A">
        <w:rPr>
          <w:rFonts w:eastAsia="宋体" w:cs="Times New Roman"/>
          <w:sz w:val="24"/>
          <w:szCs w:val="24"/>
        </w:rPr>
        <w:t xml:space="preserve">N4.1a, is recorded as a time series R(i), where i=1,2,3... Due to the SAW chip based on the acoustic impedance effect being able to quickly sense changes in surface gas components, it exhibits good periodicity as shown in </w:t>
      </w:r>
      <w:r w:rsidR="001D7E3B" w:rsidRPr="00637F06">
        <w:rPr>
          <w:rFonts w:eastAsia="宋体"/>
          <w:sz w:val="24"/>
          <w:szCs w:val="24"/>
        </w:rPr>
        <w:t>Fig</w:t>
      </w:r>
      <w:r w:rsidR="001D7E3B">
        <w:rPr>
          <w:rFonts w:eastAsia="宋体"/>
          <w:sz w:val="24"/>
          <w:szCs w:val="24"/>
        </w:rPr>
        <w:t xml:space="preserve">. </w:t>
      </w:r>
      <w:r w:rsidRPr="0042531A">
        <w:rPr>
          <w:rFonts w:eastAsia="宋体" w:cs="Times New Roman"/>
          <w:sz w:val="24"/>
          <w:szCs w:val="24"/>
        </w:rPr>
        <w:t>N4.1b. Therefore, by searching for local peaks, such as maximum or minimum values, the duration of a single breath cycle of the human body can be obtained. Deriving from the time point of the peaks M(j), where j=1,2,3..., the breathing cycle can be calculated as follows:</w:t>
      </w:r>
    </w:p>
    <w:p w14:paraId="70E21DDE" w14:textId="1BE7092B" w:rsidR="00DC217E" w:rsidRDefault="00DC217E" w:rsidP="00026AB0">
      <w:pPr>
        <w:spacing w:line="360" w:lineRule="auto"/>
        <w:rPr>
          <w:rFonts w:eastAsia="宋体" w:cs="Times New Roman"/>
          <w:sz w:val="24"/>
          <w:szCs w:val="24"/>
        </w:rPr>
      </w:pPr>
      <w:r>
        <w:rPr>
          <w:rFonts w:eastAsia="宋体" w:cs="Times New Roman" w:hint="eastAsia"/>
          <w:sz w:val="24"/>
          <w:szCs w:val="24"/>
        </w:rPr>
        <w:t>T</w:t>
      </w:r>
      <w:r>
        <w:rPr>
          <w:rFonts w:eastAsia="宋体" w:cs="Times New Roman"/>
          <w:sz w:val="24"/>
          <w:szCs w:val="24"/>
        </w:rPr>
        <w:t>(j)=</w:t>
      </w:r>
      <w:r w:rsidRPr="00DC217E">
        <w:rPr>
          <w:rFonts w:eastAsia="宋体" w:cs="Times New Roman" w:hint="eastAsia"/>
          <w:sz w:val="24"/>
          <w:szCs w:val="24"/>
        </w:rPr>
        <w:t xml:space="preserve"> </w:t>
      </w:r>
      <w:r>
        <w:rPr>
          <w:rFonts w:eastAsia="宋体" w:cs="Times New Roman" w:hint="eastAsia"/>
          <w:sz w:val="24"/>
          <w:szCs w:val="24"/>
        </w:rPr>
        <w:t>M</w:t>
      </w:r>
      <w:r>
        <w:rPr>
          <w:rFonts w:eastAsia="宋体" w:cs="Times New Roman"/>
          <w:sz w:val="24"/>
          <w:szCs w:val="24"/>
        </w:rPr>
        <w:t>(</w:t>
      </w:r>
      <w:r>
        <w:rPr>
          <w:rFonts w:eastAsia="宋体" w:cs="Times New Roman" w:hint="eastAsia"/>
          <w:sz w:val="24"/>
          <w:szCs w:val="24"/>
        </w:rPr>
        <w:t>j</w:t>
      </w:r>
      <w:r>
        <w:rPr>
          <w:rFonts w:eastAsia="宋体" w:cs="Times New Roman"/>
          <w:sz w:val="24"/>
          <w:szCs w:val="24"/>
        </w:rPr>
        <w:t>+1)-</w:t>
      </w:r>
      <w:r w:rsidRPr="00DC217E">
        <w:rPr>
          <w:rFonts w:eastAsia="宋体" w:cs="Times New Roman" w:hint="eastAsia"/>
          <w:sz w:val="24"/>
          <w:szCs w:val="24"/>
        </w:rPr>
        <w:t xml:space="preserve"> </w:t>
      </w:r>
      <w:r>
        <w:rPr>
          <w:rFonts w:eastAsia="宋体" w:cs="Times New Roman" w:hint="eastAsia"/>
          <w:sz w:val="24"/>
          <w:szCs w:val="24"/>
        </w:rPr>
        <w:t>M</w:t>
      </w:r>
      <w:r>
        <w:rPr>
          <w:rFonts w:eastAsia="宋体" w:cs="Times New Roman"/>
          <w:sz w:val="24"/>
          <w:szCs w:val="24"/>
        </w:rPr>
        <w:t>(</w:t>
      </w:r>
      <w:r>
        <w:rPr>
          <w:rFonts w:eastAsia="宋体" w:cs="Times New Roman" w:hint="eastAsia"/>
          <w:sz w:val="24"/>
          <w:szCs w:val="24"/>
        </w:rPr>
        <w:t>j</w:t>
      </w:r>
      <w:r>
        <w:rPr>
          <w:rFonts w:eastAsia="宋体" w:cs="Times New Roman"/>
          <w:sz w:val="24"/>
          <w:szCs w:val="24"/>
        </w:rPr>
        <w:t>)</w:t>
      </w:r>
      <w:r w:rsidR="00BF40B9">
        <w:rPr>
          <w:rFonts w:eastAsia="宋体" w:cs="Times New Roman"/>
          <w:sz w:val="24"/>
          <w:szCs w:val="24"/>
        </w:rPr>
        <w:t>.</w:t>
      </w:r>
    </w:p>
    <w:p w14:paraId="75DA7CE1" w14:textId="2B9E0C8E" w:rsidR="00DC217E" w:rsidRDefault="00BF40B9" w:rsidP="00026AB0">
      <w:pPr>
        <w:spacing w:line="360" w:lineRule="auto"/>
        <w:rPr>
          <w:rFonts w:eastAsia="宋体" w:cs="Times New Roman"/>
          <w:sz w:val="24"/>
          <w:szCs w:val="24"/>
        </w:rPr>
      </w:pPr>
      <w:r>
        <w:rPr>
          <w:rFonts w:eastAsia="宋体" w:cs="Times New Roman"/>
          <w:sz w:val="24"/>
          <w:szCs w:val="24"/>
        </w:rPr>
        <w:t>So, the respiratory rate can be represented by:</w:t>
      </w:r>
    </w:p>
    <w:p w14:paraId="6369E94B" w14:textId="1567815F" w:rsidR="00DC217E" w:rsidRDefault="00DC217E" w:rsidP="00026AB0">
      <w:pPr>
        <w:spacing w:line="360" w:lineRule="auto"/>
        <w:rPr>
          <w:rFonts w:eastAsia="宋体" w:cs="Times New Roman"/>
          <w:sz w:val="24"/>
          <w:szCs w:val="24"/>
        </w:rPr>
      </w:pPr>
      <w:r>
        <w:rPr>
          <w:rFonts w:eastAsia="宋体" w:cs="Times New Roman" w:hint="eastAsia"/>
          <w:sz w:val="24"/>
          <w:szCs w:val="24"/>
        </w:rPr>
        <w:t>R</w:t>
      </w:r>
      <w:r>
        <w:rPr>
          <w:rFonts w:eastAsia="宋体" w:cs="Times New Roman"/>
          <w:sz w:val="24"/>
          <w:szCs w:val="24"/>
        </w:rPr>
        <w:t>R(</w:t>
      </w:r>
      <w:r>
        <w:rPr>
          <w:rFonts w:eastAsia="宋体" w:cs="Times New Roman" w:hint="eastAsia"/>
          <w:sz w:val="24"/>
          <w:szCs w:val="24"/>
        </w:rPr>
        <w:t>k</w:t>
      </w:r>
      <w:r>
        <w:rPr>
          <w:rFonts w:eastAsia="宋体" w:cs="Times New Roman"/>
          <w:sz w:val="24"/>
          <w:szCs w:val="24"/>
        </w:rPr>
        <w:t>)=60/T(j)</w:t>
      </w:r>
      <w:r w:rsidR="00BF40B9">
        <w:rPr>
          <w:rFonts w:eastAsia="宋体" w:cs="Times New Roman"/>
          <w:sz w:val="24"/>
          <w:szCs w:val="24"/>
        </w:rPr>
        <w:t>,</w:t>
      </w:r>
    </w:p>
    <w:p w14:paraId="3BAADFE0" w14:textId="4A2C270C" w:rsidR="00DC217E" w:rsidRPr="00026AB0" w:rsidRDefault="00BF40B9" w:rsidP="00026AB0">
      <w:pPr>
        <w:spacing w:line="360" w:lineRule="auto"/>
        <w:rPr>
          <w:rFonts w:eastAsia="宋体" w:cs="Times New Roman"/>
          <w:sz w:val="24"/>
          <w:szCs w:val="24"/>
        </w:rPr>
      </w:pPr>
      <w:r w:rsidRPr="00BF40B9">
        <w:rPr>
          <w:rFonts w:eastAsia="宋体" w:cs="Times New Roman"/>
          <w:sz w:val="24"/>
          <w:szCs w:val="24"/>
        </w:rPr>
        <w:t xml:space="preserve">So as to obtain the human </w:t>
      </w:r>
      <w:r>
        <w:rPr>
          <w:rFonts w:eastAsia="宋体" w:cs="Times New Roman"/>
          <w:sz w:val="24"/>
          <w:szCs w:val="24"/>
        </w:rPr>
        <w:t xml:space="preserve">respiratory </w:t>
      </w:r>
      <w:r w:rsidRPr="00BF40B9">
        <w:rPr>
          <w:rFonts w:eastAsia="宋体" w:cs="Times New Roman"/>
          <w:sz w:val="24"/>
          <w:szCs w:val="24"/>
        </w:rPr>
        <w:t xml:space="preserve">rate in a short time as shown in </w:t>
      </w:r>
      <w:r>
        <w:rPr>
          <w:rFonts w:eastAsia="宋体" w:cs="Times New Roman"/>
          <w:sz w:val="24"/>
          <w:szCs w:val="24"/>
        </w:rPr>
        <w:t>Fig.</w:t>
      </w:r>
      <w:r w:rsidRPr="00BF40B9">
        <w:rPr>
          <w:rFonts w:eastAsia="宋体" w:cs="Times New Roman"/>
          <w:sz w:val="24"/>
          <w:szCs w:val="24"/>
        </w:rPr>
        <w:t xml:space="preserve"> N4.1c, it can be seen that the number of breaths per minute at the rest </w:t>
      </w:r>
      <w:r>
        <w:rPr>
          <w:rFonts w:eastAsia="宋体" w:cs="Times New Roman"/>
          <w:sz w:val="24"/>
          <w:szCs w:val="24"/>
        </w:rPr>
        <w:t>state</w:t>
      </w:r>
      <w:r w:rsidRPr="00BF40B9">
        <w:rPr>
          <w:rFonts w:eastAsia="宋体" w:cs="Times New Roman"/>
          <w:sz w:val="24"/>
          <w:szCs w:val="24"/>
        </w:rPr>
        <w:t xml:space="preserve"> of the human body is between 18 and 22.</w:t>
      </w:r>
    </w:p>
    <w:p w14:paraId="6E81B130" w14:textId="578E5925" w:rsidR="00C6149C" w:rsidRPr="00026AB0" w:rsidRDefault="004C05F3" w:rsidP="00026AB0">
      <w:pPr>
        <w:spacing w:line="360" w:lineRule="auto"/>
        <w:jc w:val="center"/>
        <w:rPr>
          <w:rFonts w:eastAsia="宋体" w:cs="Times New Roman"/>
          <w:sz w:val="24"/>
          <w:szCs w:val="24"/>
        </w:rPr>
      </w:pPr>
      <w:r>
        <w:rPr>
          <w:rFonts w:eastAsia="宋体" w:cs="Times New Roman"/>
          <w:noProof/>
          <w:sz w:val="24"/>
          <w:szCs w:val="24"/>
        </w:rPr>
        <w:drawing>
          <wp:inline distT="0" distB="0" distL="0" distR="0" wp14:anchorId="650FFB67" wp14:editId="2A0F8E9F">
            <wp:extent cx="5065338" cy="250335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8843" cy="2524859"/>
                    </a:xfrm>
                    <a:prstGeom prst="rect">
                      <a:avLst/>
                    </a:prstGeom>
                    <a:noFill/>
                  </pic:spPr>
                </pic:pic>
              </a:graphicData>
            </a:graphic>
          </wp:inline>
        </w:drawing>
      </w:r>
    </w:p>
    <w:p w14:paraId="6472E4D8" w14:textId="638400A1" w:rsidR="00DA01F4" w:rsidRPr="00026AB0" w:rsidRDefault="00DA01F4" w:rsidP="00026AB0">
      <w:pPr>
        <w:spacing w:line="360" w:lineRule="auto"/>
        <w:rPr>
          <w:rFonts w:eastAsia="宋体" w:cs="Times New Roman"/>
          <w:sz w:val="24"/>
          <w:szCs w:val="24"/>
        </w:rPr>
      </w:pPr>
      <w:r w:rsidRPr="00143FD3">
        <w:rPr>
          <w:rFonts w:eastAsia="宋体" w:cs="Times New Roman"/>
          <w:sz w:val="24"/>
          <w:szCs w:val="24"/>
        </w:rPr>
        <w:t>Figure</w:t>
      </w:r>
      <w:r w:rsidR="00026AB0" w:rsidRPr="00143FD3">
        <w:rPr>
          <w:rFonts w:eastAsia="宋体" w:cs="Times New Roman"/>
          <w:sz w:val="24"/>
          <w:szCs w:val="24"/>
        </w:rPr>
        <w:t xml:space="preserve"> N4.1 (a) Response curve of SAW chip when volunteers breathe in real time, (b)</w:t>
      </w:r>
      <w:r w:rsidR="00143FD3" w:rsidRPr="00143FD3">
        <w:rPr>
          <w:rFonts w:eastAsia="宋体" w:cs="Times New Roman"/>
          <w:sz w:val="24"/>
          <w:szCs w:val="24"/>
        </w:rPr>
        <w:t xml:space="preserve"> Short-term human respiration curve detected by SAW chip. (c) Real-time respiration rate calculation.</w:t>
      </w:r>
      <w:r w:rsidR="00143FD3" w:rsidRPr="00026AB0">
        <w:rPr>
          <w:rFonts w:eastAsia="宋体" w:cs="Times New Roman" w:hint="eastAsia"/>
          <w:sz w:val="24"/>
          <w:szCs w:val="24"/>
        </w:rPr>
        <w:t xml:space="preserve"> </w:t>
      </w:r>
    </w:p>
    <w:p w14:paraId="4C23F1F7" w14:textId="20039D1E" w:rsidR="00B529D7" w:rsidRDefault="00B529D7">
      <w:pPr>
        <w:widowControl/>
        <w:jc w:val="left"/>
        <w:rPr>
          <w:rFonts w:eastAsia="宋体" w:cs="Times New Roman"/>
          <w:sz w:val="24"/>
          <w:szCs w:val="24"/>
        </w:rPr>
      </w:pPr>
      <w:r>
        <w:rPr>
          <w:rFonts w:eastAsia="宋体" w:cs="Times New Roman"/>
          <w:sz w:val="24"/>
          <w:szCs w:val="24"/>
        </w:rPr>
        <w:br w:type="page"/>
      </w:r>
    </w:p>
    <w:p w14:paraId="476635DB" w14:textId="7CDA5530" w:rsidR="002442A5" w:rsidRPr="003531E8" w:rsidRDefault="002442A5" w:rsidP="003531E8">
      <w:pPr>
        <w:spacing w:line="360" w:lineRule="auto"/>
        <w:rPr>
          <w:rFonts w:eastAsia="宋体" w:cs="Times New Roman"/>
          <w:b/>
          <w:sz w:val="24"/>
          <w:szCs w:val="24"/>
        </w:rPr>
      </w:pPr>
      <w:r w:rsidRPr="003531E8">
        <w:rPr>
          <w:rFonts w:eastAsia="宋体" w:cs="Times New Roman"/>
          <w:b/>
          <w:sz w:val="24"/>
          <w:szCs w:val="24"/>
        </w:rPr>
        <w:lastRenderedPageBreak/>
        <w:t>R</w:t>
      </w:r>
      <w:r w:rsidRPr="003531E8">
        <w:rPr>
          <w:rFonts w:eastAsia="宋体" w:cs="Times New Roman" w:hint="eastAsia"/>
          <w:b/>
          <w:sz w:val="24"/>
          <w:szCs w:val="24"/>
        </w:rPr>
        <w:t>eference</w:t>
      </w:r>
    </w:p>
    <w:p w14:paraId="63B5E3F0" w14:textId="0B9CC7AC" w:rsidR="00E74334" w:rsidRPr="003531E8" w:rsidRDefault="00F62D56" w:rsidP="003531E8">
      <w:pPr>
        <w:pStyle w:val="EndNoteBibliography"/>
        <w:spacing w:line="360" w:lineRule="auto"/>
        <w:ind w:left="720" w:hanging="720"/>
        <w:rPr>
          <w:rFonts w:ascii="Times New Roman" w:hAnsi="Times New Roman" w:cs="Times New Roman"/>
          <w:sz w:val="24"/>
          <w:szCs w:val="24"/>
        </w:rPr>
      </w:pPr>
      <w:r w:rsidRPr="003531E8">
        <w:rPr>
          <w:rFonts w:ascii="Times New Roman" w:eastAsia="宋体" w:hAnsi="Times New Roman" w:cs="Times New Roman"/>
          <w:sz w:val="24"/>
          <w:szCs w:val="24"/>
        </w:rPr>
        <w:fldChar w:fldCharType="begin"/>
      </w:r>
      <w:r w:rsidRPr="003531E8">
        <w:rPr>
          <w:rFonts w:ascii="Times New Roman" w:eastAsia="宋体" w:hAnsi="Times New Roman" w:cs="Times New Roman"/>
          <w:sz w:val="24"/>
          <w:szCs w:val="24"/>
        </w:rPr>
        <w:instrText xml:space="preserve"> ADDIN EN.REFLIST </w:instrText>
      </w:r>
      <w:r w:rsidRPr="003531E8">
        <w:rPr>
          <w:rFonts w:ascii="Times New Roman" w:eastAsia="宋体" w:hAnsi="Times New Roman" w:cs="Times New Roman"/>
          <w:sz w:val="24"/>
          <w:szCs w:val="24"/>
        </w:rPr>
        <w:fldChar w:fldCharType="separate"/>
      </w:r>
      <w:r w:rsidR="00E74334" w:rsidRPr="003531E8">
        <w:rPr>
          <w:rFonts w:ascii="Times New Roman" w:hAnsi="Times New Roman" w:cs="Times New Roman"/>
          <w:sz w:val="24"/>
          <w:szCs w:val="24"/>
        </w:rPr>
        <w:t>1.</w:t>
      </w:r>
      <w:r w:rsidR="00E74334" w:rsidRPr="003531E8">
        <w:rPr>
          <w:rFonts w:ascii="Times New Roman" w:hAnsi="Times New Roman" w:cs="Times New Roman"/>
          <w:sz w:val="24"/>
          <w:szCs w:val="24"/>
        </w:rPr>
        <w:tab/>
        <w:t xml:space="preserve">Phan D-T, Youn J-S, Jeon K-J. High-sensitivity and fast-response hydrogen sensor for safety application using Pt nanoparticle-decorated 3D graphene. </w:t>
      </w:r>
      <w:r w:rsidR="00101795" w:rsidRPr="00101795">
        <w:rPr>
          <w:rFonts w:ascii="Times New Roman" w:hAnsi="Times New Roman" w:cs="Times New Roman"/>
          <w:i/>
          <w:sz w:val="24"/>
          <w:szCs w:val="24"/>
        </w:rPr>
        <w:t>Renew. Energy</w:t>
      </w:r>
      <w:r w:rsidR="00E74334" w:rsidRPr="003531E8">
        <w:rPr>
          <w:rFonts w:ascii="Times New Roman" w:hAnsi="Times New Roman" w:cs="Times New Roman"/>
          <w:sz w:val="24"/>
          <w:szCs w:val="24"/>
        </w:rPr>
        <w:t xml:space="preserve"> </w:t>
      </w:r>
      <w:r w:rsidR="00E74334" w:rsidRPr="003531E8">
        <w:rPr>
          <w:rFonts w:ascii="Times New Roman" w:hAnsi="Times New Roman" w:cs="Times New Roman"/>
          <w:b/>
          <w:sz w:val="24"/>
          <w:szCs w:val="24"/>
        </w:rPr>
        <w:t>144</w:t>
      </w:r>
      <w:r w:rsidR="00E74334" w:rsidRPr="003531E8">
        <w:rPr>
          <w:rFonts w:ascii="Times New Roman" w:hAnsi="Times New Roman" w:cs="Times New Roman"/>
          <w:sz w:val="24"/>
          <w:szCs w:val="24"/>
        </w:rPr>
        <w:t>, 167-171 (2019).</w:t>
      </w:r>
    </w:p>
    <w:p w14:paraId="423BA0A2" w14:textId="222C2DF7"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2.</w:t>
      </w:r>
      <w:r w:rsidRPr="003531E8">
        <w:rPr>
          <w:rFonts w:ascii="Times New Roman" w:hAnsi="Times New Roman" w:cs="Times New Roman"/>
          <w:sz w:val="24"/>
          <w:szCs w:val="24"/>
        </w:rPr>
        <w:tab/>
        <w:t xml:space="preserve">She X, Yao Q, Yang G, Shen Y, Jin C. Suspended Palladium/Polymer Bilayer for High-Contrast and Fast Hydrogen Sensors. </w:t>
      </w:r>
      <w:r w:rsidR="00101795" w:rsidRPr="00101795">
        <w:rPr>
          <w:rFonts w:ascii="Times New Roman" w:hAnsi="Times New Roman" w:cs="Times New Roman"/>
          <w:i/>
          <w:sz w:val="24"/>
          <w:szCs w:val="24"/>
        </w:rPr>
        <w:t>ACS Sens</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7</w:t>
      </w:r>
      <w:r w:rsidRPr="003531E8">
        <w:rPr>
          <w:rFonts w:ascii="Times New Roman" w:hAnsi="Times New Roman" w:cs="Times New Roman"/>
          <w:sz w:val="24"/>
          <w:szCs w:val="24"/>
        </w:rPr>
        <w:t>, 116-122 (2022).</w:t>
      </w:r>
    </w:p>
    <w:p w14:paraId="5946B7EA" w14:textId="77777777"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3.</w:t>
      </w:r>
      <w:r w:rsidRPr="003531E8">
        <w:rPr>
          <w:rFonts w:ascii="Times New Roman" w:hAnsi="Times New Roman" w:cs="Times New Roman"/>
          <w:sz w:val="24"/>
          <w:szCs w:val="24"/>
        </w:rPr>
        <w:tab/>
        <w:t>Zhang X</w:t>
      </w:r>
      <w:r w:rsidRPr="003531E8">
        <w:rPr>
          <w:rFonts w:ascii="Times New Roman" w:hAnsi="Times New Roman" w:cs="Times New Roman"/>
          <w:i/>
          <w:sz w:val="24"/>
          <w:szCs w:val="24"/>
        </w:rPr>
        <w:t>, et al.</w:t>
      </w:r>
      <w:r w:rsidRPr="003531E8">
        <w:rPr>
          <w:rFonts w:ascii="Times New Roman" w:hAnsi="Times New Roman" w:cs="Times New Roman"/>
          <w:sz w:val="24"/>
          <w:szCs w:val="24"/>
        </w:rPr>
        <w:t xml:space="preserve"> Ultralow detection limit and ultrafast response/recovery of the H2 gas sensor based on Pd-doped rGO/ZnO-SnO2 from hydrothermal synthesis. </w:t>
      </w:r>
      <w:r w:rsidRPr="003531E8">
        <w:rPr>
          <w:rFonts w:ascii="Times New Roman" w:hAnsi="Times New Roman" w:cs="Times New Roman"/>
          <w:i/>
          <w:sz w:val="24"/>
          <w:szCs w:val="24"/>
        </w:rPr>
        <w:t>Microsyst Nanoeng</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8</w:t>
      </w:r>
      <w:r w:rsidRPr="003531E8">
        <w:rPr>
          <w:rFonts w:ascii="Times New Roman" w:hAnsi="Times New Roman" w:cs="Times New Roman"/>
          <w:sz w:val="24"/>
          <w:szCs w:val="24"/>
        </w:rPr>
        <w:t>, 67 (2022).</w:t>
      </w:r>
    </w:p>
    <w:p w14:paraId="500AE209" w14:textId="3CFD3242"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4.</w:t>
      </w:r>
      <w:r w:rsidRPr="003531E8">
        <w:rPr>
          <w:rFonts w:ascii="Times New Roman" w:hAnsi="Times New Roman" w:cs="Times New Roman"/>
          <w:sz w:val="24"/>
          <w:szCs w:val="24"/>
        </w:rPr>
        <w:tab/>
        <w:t xml:space="preserve">Wang C, Du L, Xing X, Feng D, Yang D. Lightweight Porous Polyurethane Foam Integrated with Graphene Oxide for Flexible and High-Concentration Hydrogen Sensing. </w:t>
      </w:r>
      <w:r w:rsidR="00101795" w:rsidRPr="00101795">
        <w:rPr>
          <w:rFonts w:ascii="Times New Roman" w:hAnsi="Times New Roman" w:cs="Times New Roman"/>
          <w:i/>
          <w:sz w:val="24"/>
          <w:szCs w:val="24"/>
        </w:rPr>
        <w:t>ACS Sens</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7</w:t>
      </w:r>
      <w:r w:rsidRPr="003531E8">
        <w:rPr>
          <w:rFonts w:ascii="Times New Roman" w:hAnsi="Times New Roman" w:cs="Times New Roman"/>
          <w:sz w:val="24"/>
          <w:szCs w:val="24"/>
        </w:rPr>
        <w:t>, 2420-2428 (2022).</w:t>
      </w:r>
    </w:p>
    <w:p w14:paraId="207762A8" w14:textId="02B4FFFC"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5.</w:t>
      </w:r>
      <w:r w:rsidRPr="003531E8">
        <w:rPr>
          <w:rFonts w:ascii="Times New Roman" w:hAnsi="Times New Roman" w:cs="Times New Roman"/>
          <w:sz w:val="24"/>
          <w:szCs w:val="24"/>
        </w:rPr>
        <w:tab/>
        <w:t xml:space="preserve">Cho W, Kim T, Shin H. Thermal conductivity detector (TCD)-type gas sensor based on a batch-fabricated 1D nanoheater for ultra-low power consumption. </w:t>
      </w:r>
      <w:r w:rsidR="00101795" w:rsidRPr="00101795">
        <w:rPr>
          <w:rFonts w:ascii="Times New Roman" w:hAnsi="Times New Roman" w:cs="Times New Roman"/>
          <w:i/>
          <w:sz w:val="24"/>
          <w:szCs w:val="24"/>
        </w:rPr>
        <w:t>Sens. Actuator B-Chem</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371</w:t>
      </w:r>
      <w:r w:rsidRPr="003531E8">
        <w:rPr>
          <w:rFonts w:ascii="Times New Roman" w:hAnsi="Times New Roman" w:cs="Times New Roman"/>
          <w:sz w:val="24"/>
          <w:szCs w:val="24"/>
        </w:rPr>
        <w:t>,  (2022).</w:t>
      </w:r>
    </w:p>
    <w:p w14:paraId="626830A4" w14:textId="77777777"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6.</w:t>
      </w:r>
      <w:r w:rsidRPr="003531E8">
        <w:rPr>
          <w:rFonts w:ascii="Times New Roman" w:hAnsi="Times New Roman" w:cs="Times New Roman"/>
          <w:sz w:val="24"/>
          <w:szCs w:val="24"/>
        </w:rPr>
        <w:tab/>
        <w:t>Alenezy EK</w:t>
      </w:r>
      <w:r w:rsidRPr="003531E8">
        <w:rPr>
          <w:rFonts w:ascii="Times New Roman" w:hAnsi="Times New Roman" w:cs="Times New Roman"/>
          <w:i/>
          <w:sz w:val="24"/>
          <w:szCs w:val="24"/>
        </w:rPr>
        <w:t>, et al.</w:t>
      </w:r>
      <w:r w:rsidRPr="003531E8">
        <w:rPr>
          <w:rFonts w:ascii="Times New Roman" w:hAnsi="Times New Roman" w:cs="Times New Roman"/>
          <w:sz w:val="24"/>
          <w:szCs w:val="24"/>
        </w:rPr>
        <w:t xml:space="preserve"> Low-Temperature Hydrogen Sensor: Enhanced Performance Enabled through Photoactive Pd-Decorated TiO2 Colloidal Crystals. </w:t>
      </w:r>
      <w:r w:rsidRPr="003531E8">
        <w:rPr>
          <w:rFonts w:ascii="Times New Roman" w:hAnsi="Times New Roman" w:cs="Times New Roman"/>
          <w:i/>
          <w:sz w:val="24"/>
          <w:szCs w:val="24"/>
        </w:rPr>
        <w:t>ACS Sens</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5</w:t>
      </w:r>
      <w:r w:rsidRPr="003531E8">
        <w:rPr>
          <w:rFonts w:ascii="Times New Roman" w:hAnsi="Times New Roman" w:cs="Times New Roman"/>
          <w:sz w:val="24"/>
          <w:szCs w:val="24"/>
        </w:rPr>
        <w:t>, 3902-3914 (2020).</w:t>
      </w:r>
    </w:p>
    <w:p w14:paraId="17939F2C" w14:textId="15726C1C"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7.</w:t>
      </w:r>
      <w:r w:rsidRPr="003531E8">
        <w:rPr>
          <w:rFonts w:ascii="Times New Roman" w:hAnsi="Times New Roman" w:cs="Times New Roman"/>
          <w:sz w:val="24"/>
          <w:szCs w:val="24"/>
        </w:rPr>
        <w:tab/>
        <w:t xml:space="preserve">Yang L, Yin C, Zhang Z, Zhou J, Xu H. The investigation of hydrogen gas sensing properties of SAW gas sensor based on palladium surface modified SnO 2 thin film. </w:t>
      </w:r>
      <w:r w:rsidR="00101795" w:rsidRPr="00101795">
        <w:rPr>
          <w:rFonts w:ascii="Times New Roman" w:hAnsi="Times New Roman" w:cs="Times New Roman"/>
          <w:i/>
          <w:sz w:val="24"/>
          <w:szCs w:val="24"/>
        </w:rPr>
        <w:t>Mater. Sci. Semicond. Process</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60</w:t>
      </w:r>
      <w:r w:rsidRPr="003531E8">
        <w:rPr>
          <w:rFonts w:ascii="Times New Roman" w:hAnsi="Times New Roman" w:cs="Times New Roman"/>
          <w:sz w:val="24"/>
          <w:szCs w:val="24"/>
        </w:rPr>
        <w:t>, 16-28 (2017).</w:t>
      </w:r>
    </w:p>
    <w:p w14:paraId="6FCC4F8E" w14:textId="404A6D1D"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8.</w:t>
      </w:r>
      <w:r w:rsidRPr="003531E8">
        <w:rPr>
          <w:rFonts w:ascii="Times New Roman" w:hAnsi="Times New Roman" w:cs="Times New Roman"/>
          <w:sz w:val="24"/>
          <w:szCs w:val="24"/>
        </w:rPr>
        <w:tab/>
        <w:t xml:space="preserve">Ye Z, Ruan H, Hu X, Dai J, Luo X, Yang M. TBAOH intercalated WO3 for high-performance optical fiber hydrogen sensor. </w:t>
      </w:r>
      <w:r w:rsidR="00101795" w:rsidRPr="00101795">
        <w:rPr>
          <w:rFonts w:ascii="Times New Roman" w:hAnsi="Times New Roman" w:cs="Times New Roman"/>
          <w:i/>
          <w:sz w:val="24"/>
          <w:szCs w:val="24"/>
        </w:rPr>
        <w:t>Int. J. Hydrog. Energy</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47</w:t>
      </w:r>
      <w:r w:rsidRPr="003531E8">
        <w:rPr>
          <w:rFonts w:ascii="Times New Roman" w:hAnsi="Times New Roman" w:cs="Times New Roman"/>
          <w:sz w:val="24"/>
          <w:szCs w:val="24"/>
        </w:rPr>
        <w:t>, 28204-28211 (2022).</w:t>
      </w:r>
    </w:p>
    <w:p w14:paraId="3B1BC40C" w14:textId="22A65B05"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9.</w:t>
      </w:r>
      <w:r w:rsidRPr="003531E8">
        <w:rPr>
          <w:rFonts w:ascii="Times New Roman" w:hAnsi="Times New Roman" w:cs="Times New Roman"/>
          <w:sz w:val="24"/>
          <w:szCs w:val="24"/>
        </w:rPr>
        <w:tab/>
      </w:r>
      <w:r w:rsidR="008B591F">
        <w:rPr>
          <w:rFonts w:ascii="Times New Roman" w:hAnsi="Times New Roman" w:cs="Times New Roman"/>
          <w:sz w:val="24"/>
          <w:szCs w:val="24"/>
        </w:rPr>
        <w:t>S</w:t>
      </w:r>
      <w:r w:rsidR="008B591F">
        <w:rPr>
          <w:rFonts w:ascii="Times New Roman" w:hAnsi="Times New Roman" w:cs="Times New Roman" w:hint="eastAsia"/>
          <w:sz w:val="24"/>
          <w:szCs w:val="24"/>
        </w:rPr>
        <w:t>huh</w:t>
      </w:r>
      <w:r w:rsidR="008B591F">
        <w:rPr>
          <w:rFonts w:ascii="Times New Roman" w:hAnsi="Times New Roman" w:cs="Times New Roman"/>
          <w:sz w:val="24"/>
          <w:szCs w:val="24"/>
        </w:rPr>
        <w:t xml:space="preserve">- Haw Sheen, Hual-Te Chien, Apostolos C Raptics. </w:t>
      </w:r>
      <w:r w:rsidRPr="003531E8">
        <w:rPr>
          <w:rFonts w:ascii="Times New Roman" w:hAnsi="Times New Roman" w:cs="Times New Roman"/>
          <w:sz w:val="24"/>
          <w:szCs w:val="24"/>
        </w:rPr>
        <w:t>Ultrasonic techniques for detecting helium leaks.</w:t>
      </w:r>
      <w:r w:rsidR="008B591F">
        <w:rPr>
          <w:rFonts w:ascii="Times New Roman" w:hAnsi="Times New Roman" w:cs="Times New Roman"/>
          <w:sz w:val="24"/>
          <w:szCs w:val="24"/>
        </w:rPr>
        <w:t xml:space="preserve"> </w:t>
      </w:r>
      <w:r w:rsidR="00101795" w:rsidRPr="00101795">
        <w:rPr>
          <w:rFonts w:ascii="Times New Roman" w:hAnsi="Times New Roman" w:cs="Times New Roman"/>
          <w:i/>
          <w:sz w:val="24"/>
          <w:szCs w:val="24"/>
        </w:rPr>
        <w:t>Sens. Actuator B-Chem</w:t>
      </w:r>
      <w:r w:rsidR="008B591F">
        <w:rPr>
          <w:rFonts w:ascii="Times New Roman" w:hAnsi="Times New Roman" w:cs="Times New Roman"/>
          <w:sz w:val="24"/>
          <w:szCs w:val="24"/>
        </w:rPr>
        <w:t xml:space="preserve"> </w:t>
      </w:r>
      <w:r w:rsidR="008B591F" w:rsidRPr="008B591F">
        <w:rPr>
          <w:rFonts w:ascii="Times New Roman" w:hAnsi="Times New Roman" w:cs="Times New Roman"/>
          <w:b/>
          <w:sz w:val="24"/>
          <w:szCs w:val="24"/>
        </w:rPr>
        <w:t>71</w:t>
      </w:r>
      <w:r w:rsidR="008B591F">
        <w:rPr>
          <w:rFonts w:ascii="Times New Roman" w:hAnsi="Times New Roman" w:cs="Times New Roman"/>
          <w:sz w:val="24"/>
          <w:szCs w:val="24"/>
        </w:rPr>
        <w:t>, 197-202 (2000)</w:t>
      </w:r>
      <w:r w:rsidRPr="003531E8">
        <w:rPr>
          <w:rFonts w:ascii="Times New Roman" w:hAnsi="Times New Roman" w:cs="Times New Roman"/>
          <w:sz w:val="24"/>
          <w:szCs w:val="24"/>
        </w:rPr>
        <w:t>.</w:t>
      </w:r>
    </w:p>
    <w:p w14:paraId="3C9908CF" w14:textId="72DB581F"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10.</w:t>
      </w:r>
      <w:r w:rsidRPr="003531E8">
        <w:rPr>
          <w:rFonts w:ascii="Times New Roman" w:hAnsi="Times New Roman" w:cs="Times New Roman"/>
          <w:sz w:val="24"/>
          <w:szCs w:val="24"/>
        </w:rPr>
        <w:tab/>
        <w:t xml:space="preserve">Chauhan PS, Bhattacharya S. Highly sensitive V2O5·1.6H2O nanostructures for sensing of helium gas at room temperature. </w:t>
      </w:r>
      <w:r w:rsidR="00101795" w:rsidRPr="00101795">
        <w:rPr>
          <w:rFonts w:ascii="Times New Roman" w:hAnsi="Times New Roman" w:cs="Times New Roman"/>
          <w:i/>
          <w:sz w:val="24"/>
          <w:szCs w:val="24"/>
        </w:rPr>
        <w:t>Mater. Lett</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217</w:t>
      </w:r>
      <w:r w:rsidRPr="003531E8">
        <w:rPr>
          <w:rFonts w:ascii="Times New Roman" w:hAnsi="Times New Roman" w:cs="Times New Roman"/>
          <w:sz w:val="24"/>
          <w:szCs w:val="24"/>
        </w:rPr>
        <w:t>, 83-87 (2018).</w:t>
      </w:r>
    </w:p>
    <w:p w14:paraId="0F78FC40" w14:textId="31CD4482"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11.</w:t>
      </w:r>
      <w:r w:rsidRPr="003531E8">
        <w:rPr>
          <w:rFonts w:ascii="Times New Roman" w:hAnsi="Times New Roman" w:cs="Times New Roman"/>
          <w:sz w:val="24"/>
          <w:szCs w:val="24"/>
        </w:rPr>
        <w:tab/>
        <w:t>Chen S</w:t>
      </w:r>
      <w:r w:rsidRPr="003531E8">
        <w:rPr>
          <w:rFonts w:ascii="Times New Roman" w:hAnsi="Times New Roman" w:cs="Times New Roman"/>
          <w:i/>
          <w:sz w:val="24"/>
          <w:szCs w:val="24"/>
        </w:rPr>
        <w:t>, et al.</w:t>
      </w:r>
      <w:r w:rsidRPr="003531E8">
        <w:rPr>
          <w:rFonts w:ascii="Times New Roman" w:hAnsi="Times New Roman" w:cs="Times New Roman"/>
          <w:sz w:val="24"/>
          <w:szCs w:val="24"/>
        </w:rPr>
        <w:t xml:space="preserve"> A highly sensitive and flexible photonic crystal oxygen sensor. </w:t>
      </w:r>
      <w:r w:rsidR="00101795" w:rsidRPr="00101795">
        <w:rPr>
          <w:rFonts w:ascii="Times New Roman" w:hAnsi="Times New Roman" w:cs="Times New Roman"/>
          <w:i/>
          <w:sz w:val="24"/>
          <w:szCs w:val="24"/>
        </w:rPr>
        <w:t>Sens. Actuator B-Chem</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355</w:t>
      </w:r>
      <w:r w:rsidRPr="003531E8">
        <w:rPr>
          <w:rFonts w:ascii="Times New Roman" w:hAnsi="Times New Roman" w:cs="Times New Roman"/>
          <w:sz w:val="24"/>
          <w:szCs w:val="24"/>
        </w:rPr>
        <w:t>,  (2022).</w:t>
      </w:r>
    </w:p>
    <w:p w14:paraId="7C4F5634" w14:textId="2DDAFD6E"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lastRenderedPageBreak/>
        <w:t>12.</w:t>
      </w:r>
      <w:r w:rsidRPr="003531E8">
        <w:rPr>
          <w:rFonts w:ascii="Times New Roman" w:hAnsi="Times New Roman" w:cs="Times New Roman"/>
          <w:sz w:val="24"/>
          <w:szCs w:val="24"/>
        </w:rPr>
        <w:tab/>
        <w:t xml:space="preserve">Izu N, Shin W, Murayama N. Fast response of resistive-type oxygen gas sensors based on nano-sized ceria powder. </w:t>
      </w:r>
      <w:r w:rsidR="00101795" w:rsidRPr="00101795">
        <w:rPr>
          <w:rFonts w:ascii="Times New Roman" w:hAnsi="Times New Roman" w:cs="Times New Roman"/>
          <w:i/>
          <w:sz w:val="24"/>
          <w:szCs w:val="24"/>
        </w:rPr>
        <w:t>Sens. Actuator B-Chem</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93</w:t>
      </w:r>
      <w:r w:rsidRPr="003531E8">
        <w:rPr>
          <w:rFonts w:ascii="Times New Roman" w:hAnsi="Times New Roman" w:cs="Times New Roman"/>
          <w:sz w:val="24"/>
          <w:szCs w:val="24"/>
        </w:rPr>
        <w:t>, 449-453 (2003).</w:t>
      </w:r>
    </w:p>
    <w:p w14:paraId="21379973" w14:textId="4A972687"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13.</w:t>
      </w:r>
      <w:r w:rsidRPr="003531E8">
        <w:rPr>
          <w:rFonts w:ascii="Times New Roman" w:hAnsi="Times New Roman" w:cs="Times New Roman"/>
          <w:sz w:val="24"/>
          <w:szCs w:val="24"/>
        </w:rPr>
        <w:tab/>
        <w:t xml:space="preserve">Li Z, Huang H, Zhao D, Chen S, Cai W, Tang T. UV-activated room temperature oxygen gas sensor based on TiO2-decorated bridging GaN nanowires. </w:t>
      </w:r>
      <w:r w:rsidR="00101795" w:rsidRPr="00101795">
        <w:rPr>
          <w:rFonts w:ascii="Times New Roman" w:hAnsi="Times New Roman" w:cs="Times New Roman"/>
          <w:i/>
          <w:sz w:val="24"/>
          <w:szCs w:val="24"/>
        </w:rPr>
        <w:t>Sens. Actuator B-Chem</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401</w:t>
      </w:r>
      <w:r w:rsidRPr="003531E8">
        <w:rPr>
          <w:rFonts w:ascii="Times New Roman" w:hAnsi="Times New Roman" w:cs="Times New Roman"/>
          <w:sz w:val="24"/>
          <w:szCs w:val="24"/>
        </w:rPr>
        <w:t>,  (2024).</w:t>
      </w:r>
    </w:p>
    <w:p w14:paraId="49928CDD" w14:textId="6C5A7F20"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14.</w:t>
      </w:r>
      <w:r w:rsidRPr="003531E8">
        <w:rPr>
          <w:rFonts w:ascii="Times New Roman" w:hAnsi="Times New Roman" w:cs="Times New Roman"/>
          <w:sz w:val="24"/>
          <w:szCs w:val="24"/>
        </w:rPr>
        <w:tab/>
        <w:t xml:space="preserve">Wu H, Ding L, Long G, Jiang XD, Ma F. Preparation of a high stability optical fiber oxygen sensor based on the bilayer sensitive membrane. </w:t>
      </w:r>
      <w:r w:rsidR="00101795" w:rsidRPr="00101795">
        <w:rPr>
          <w:rFonts w:ascii="Times New Roman" w:hAnsi="Times New Roman" w:cs="Times New Roman"/>
          <w:i/>
          <w:sz w:val="24"/>
          <w:szCs w:val="24"/>
        </w:rPr>
        <w:t>Opt. Fiber Technol</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77</w:t>
      </w:r>
      <w:r w:rsidRPr="003531E8">
        <w:rPr>
          <w:rFonts w:ascii="Times New Roman" w:hAnsi="Times New Roman" w:cs="Times New Roman"/>
          <w:sz w:val="24"/>
          <w:szCs w:val="24"/>
        </w:rPr>
        <w:t>,  (2023).</w:t>
      </w:r>
    </w:p>
    <w:p w14:paraId="2E68967A" w14:textId="77777777"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15.</w:t>
      </w:r>
      <w:r w:rsidRPr="003531E8">
        <w:rPr>
          <w:rFonts w:ascii="Times New Roman" w:hAnsi="Times New Roman" w:cs="Times New Roman"/>
          <w:sz w:val="24"/>
          <w:szCs w:val="24"/>
        </w:rPr>
        <w:tab/>
        <w:t>Thomas T</w:t>
      </w:r>
      <w:r w:rsidRPr="003531E8">
        <w:rPr>
          <w:rFonts w:ascii="Times New Roman" w:hAnsi="Times New Roman" w:cs="Times New Roman"/>
          <w:i/>
          <w:sz w:val="24"/>
          <w:szCs w:val="24"/>
        </w:rPr>
        <w:t>, et al.</w:t>
      </w:r>
      <w:r w:rsidRPr="003531E8">
        <w:rPr>
          <w:rFonts w:ascii="Times New Roman" w:hAnsi="Times New Roman" w:cs="Times New Roman"/>
          <w:sz w:val="24"/>
          <w:szCs w:val="24"/>
        </w:rPr>
        <w:t xml:space="preserve"> Porous silicon/α-MoO3 nanohybrid based fast and highly sensitive CO2 gas sensors. </w:t>
      </w:r>
      <w:r w:rsidRPr="003531E8">
        <w:rPr>
          <w:rFonts w:ascii="Times New Roman" w:hAnsi="Times New Roman" w:cs="Times New Roman"/>
          <w:i/>
          <w:sz w:val="24"/>
          <w:szCs w:val="24"/>
        </w:rPr>
        <w:t>Vacuum</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184</w:t>
      </w:r>
      <w:r w:rsidRPr="003531E8">
        <w:rPr>
          <w:rFonts w:ascii="Times New Roman" w:hAnsi="Times New Roman" w:cs="Times New Roman"/>
          <w:sz w:val="24"/>
          <w:szCs w:val="24"/>
        </w:rPr>
        <w:t>,  (2021).</w:t>
      </w:r>
    </w:p>
    <w:p w14:paraId="56A80398" w14:textId="77777777"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16.</w:t>
      </w:r>
      <w:r w:rsidRPr="003531E8">
        <w:rPr>
          <w:rFonts w:ascii="Times New Roman" w:hAnsi="Times New Roman" w:cs="Times New Roman"/>
          <w:sz w:val="24"/>
          <w:szCs w:val="24"/>
        </w:rPr>
        <w:tab/>
        <w:t>Kumar V</w:t>
      </w:r>
      <w:r w:rsidRPr="003531E8">
        <w:rPr>
          <w:rFonts w:ascii="Times New Roman" w:hAnsi="Times New Roman" w:cs="Times New Roman"/>
          <w:i/>
          <w:sz w:val="24"/>
          <w:szCs w:val="24"/>
        </w:rPr>
        <w:t>, et al.</w:t>
      </w:r>
      <w:r w:rsidRPr="003531E8">
        <w:rPr>
          <w:rFonts w:ascii="Times New Roman" w:hAnsi="Times New Roman" w:cs="Times New Roman"/>
          <w:sz w:val="24"/>
          <w:szCs w:val="24"/>
        </w:rPr>
        <w:t xml:space="preserve"> Environment-sensitive and fast room temperature CO2 gas sensor based on ZnO, NiO and Ni-ZnO nanocomposite materials. </w:t>
      </w:r>
      <w:r w:rsidRPr="003531E8">
        <w:rPr>
          <w:rFonts w:ascii="Times New Roman" w:hAnsi="Times New Roman" w:cs="Times New Roman"/>
          <w:i/>
          <w:sz w:val="24"/>
          <w:szCs w:val="24"/>
        </w:rPr>
        <w:t>Environmental Functional Materials</w:t>
      </w:r>
      <w:r w:rsidRPr="003531E8">
        <w:rPr>
          <w:rFonts w:ascii="Times New Roman" w:hAnsi="Times New Roman" w:cs="Times New Roman"/>
          <w:sz w:val="24"/>
          <w:szCs w:val="24"/>
        </w:rPr>
        <w:t>,  (2023).</w:t>
      </w:r>
    </w:p>
    <w:p w14:paraId="4A95BC99" w14:textId="2E3BEFD2"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17.</w:t>
      </w:r>
      <w:r w:rsidRPr="003531E8">
        <w:rPr>
          <w:rFonts w:ascii="Times New Roman" w:hAnsi="Times New Roman" w:cs="Times New Roman"/>
          <w:sz w:val="24"/>
          <w:szCs w:val="24"/>
        </w:rPr>
        <w:tab/>
        <w:t xml:space="preserve">Xu M, Zheng K, Tian X, Lin Y, Xu Y, Tao J. Development of a non-resonant photoacoustic gas sensor for CO2 detection. </w:t>
      </w:r>
      <w:r w:rsidR="00101795" w:rsidRPr="00101795">
        <w:rPr>
          <w:rFonts w:ascii="Times New Roman" w:hAnsi="Times New Roman" w:cs="Times New Roman"/>
          <w:i/>
          <w:sz w:val="24"/>
          <w:szCs w:val="24"/>
        </w:rPr>
        <w:t>Infrared Phys. Technol</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137</w:t>
      </w:r>
      <w:r w:rsidRPr="003531E8">
        <w:rPr>
          <w:rFonts w:ascii="Times New Roman" w:hAnsi="Times New Roman" w:cs="Times New Roman"/>
          <w:sz w:val="24"/>
          <w:szCs w:val="24"/>
        </w:rPr>
        <w:t>,  (2024).</w:t>
      </w:r>
    </w:p>
    <w:p w14:paraId="56D3241E" w14:textId="761E4EDC"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18.</w:t>
      </w:r>
      <w:r w:rsidRPr="003531E8">
        <w:rPr>
          <w:rFonts w:ascii="Times New Roman" w:hAnsi="Times New Roman" w:cs="Times New Roman"/>
          <w:sz w:val="24"/>
          <w:szCs w:val="24"/>
        </w:rPr>
        <w:tab/>
        <w:t>Xu M</w:t>
      </w:r>
      <w:r w:rsidRPr="003531E8">
        <w:rPr>
          <w:rFonts w:ascii="Times New Roman" w:hAnsi="Times New Roman" w:cs="Times New Roman"/>
          <w:i/>
          <w:sz w:val="24"/>
          <w:szCs w:val="24"/>
        </w:rPr>
        <w:t>, et al.</w:t>
      </w:r>
      <w:r w:rsidRPr="003531E8">
        <w:rPr>
          <w:rFonts w:ascii="Times New Roman" w:hAnsi="Times New Roman" w:cs="Times New Roman"/>
          <w:sz w:val="24"/>
          <w:szCs w:val="24"/>
        </w:rPr>
        <w:t xml:space="preserve"> Development of a compact NDIR CO2 gas sensor for harsh environments. </w:t>
      </w:r>
      <w:r w:rsidR="00101795" w:rsidRPr="00101795">
        <w:rPr>
          <w:rFonts w:ascii="Times New Roman" w:hAnsi="Times New Roman" w:cs="Times New Roman"/>
          <w:i/>
          <w:sz w:val="24"/>
          <w:szCs w:val="24"/>
        </w:rPr>
        <w:t>Infrared Phys. Technol</w:t>
      </w:r>
      <w:r w:rsidRPr="003531E8">
        <w:rPr>
          <w:rFonts w:ascii="Times New Roman" w:hAnsi="Times New Roman" w:cs="Times New Roman"/>
          <w:sz w:val="24"/>
          <w:szCs w:val="24"/>
        </w:rPr>
        <w:t xml:space="preserve"> </w:t>
      </w:r>
      <w:r w:rsidRPr="003531E8">
        <w:rPr>
          <w:rFonts w:ascii="Times New Roman" w:hAnsi="Times New Roman" w:cs="Times New Roman"/>
          <w:b/>
          <w:sz w:val="24"/>
          <w:szCs w:val="24"/>
        </w:rPr>
        <w:t>136</w:t>
      </w:r>
      <w:r w:rsidRPr="003531E8">
        <w:rPr>
          <w:rFonts w:ascii="Times New Roman" w:hAnsi="Times New Roman" w:cs="Times New Roman"/>
          <w:sz w:val="24"/>
          <w:szCs w:val="24"/>
        </w:rPr>
        <w:t>, (2024).</w:t>
      </w:r>
    </w:p>
    <w:p w14:paraId="09B7C3CA" w14:textId="3781B516" w:rsidR="00E74334" w:rsidRPr="003531E8" w:rsidRDefault="00E74334" w:rsidP="003531E8">
      <w:pPr>
        <w:pStyle w:val="EndNoteBibliography"/>
        <w:spacing w:line="360" w:lineRule="auto"/>
        <w:ind w:left="720" w:hanging="720"/>
        <w:rPr>
          <w:rFonts w:ascii="Times New Roman" w:hAnsi="Times New Roman" w:cs="Times New Roman"/>
          <w:sz w:val="24"/>
          <w:szCs w:val="24"/>
        </w:rPr>
      </w:pPr>
      <w:r w:rsidRPr="003531E8">
        <w:rPr>
          <w:rFonts w:ascii="Times New Roman" w:hAnsi="Times New Roman" w:cs="Times New Roman"/>
          <w:sz w:val="24"/>
          <w:szCs w:val="24"/>
        </w:rPr>
        <w:t>19.</w:t>
      </w:r>
      <w:r w:rsidRPr="003531E8">
        <w:rPr>
          <w:rFonts w:ascii="Times New Roman" w:hAnsi="Times New Roman" w:cs="Times New Roman"/>
          <w:sz w:val="24"/>
          <w:szCs w:val="24"/>
        </w:rPr>
        <w:tab/>
      </w:r>
      <w:r w:rsidR="00D744CF">
        <w:rPr>
          <w:rFonts w:ascii="Times New Roman" w:hAnsi="Times New Roman" w:cs="Times New Roman"/>
          <w:sz w:val="24"/>
          <w:szCs w:val="24"/>
        </w:rPr>
        <w:t xml:space="preserve">Lloyd A. Currie. </w:t>
      </w:r>
      <w:r w:rsidRPr="003531E8">
        <w:rPr>
          <w:rFonts w:ascii="Times New Roman" w:hAnsi="Times New Roman" w:cs="Times New Roman"/>
          <w:sz w:val="24"/>
          <w:szCs w:val="24"/>
        </w:rPr>
        <w:t>Nomenclature in evaluation fo analytical methods including detection and quantification capabilities.</w:t>
      </w:r>
      <w:r w:rsidR="00D744CF" w:rsidRPr="00D744CF">
        <w:t xml:space="preserve"> </w:t>
      </w:r>
      <w:r w:rsidR="00D744CF" w:rsidRPr="00D744CF">
        <w:rPr>
          <w:rFonts w:ascii="Times New Roman" w:hAnsi="Times New Roman" w:cs="Times New Roman"/>
          <w:i/>
          <w:sz w:val="24"/>
          <w:szCs w:val="24"/>
        </w:rPr>
        <w:t>Anal. Chim. Acta</w:t>
      </w:r>
      <w:r w:rsidR="00D744CF">
        <w:rPr>
          <w:rFonts w:ascii="Times New Roman" w:hAnsi="Times New Roman" w:cs="Times New Roman"/>
          <w:sz w:val="24"/>
          <w:szCs w:val="24"/>
        </w:rPr>
        <w:t xml:space="preserve"> </w:t>
      </w:r>
      <w:r w:rsidR="00D744CF" w:rsidRPr="00D744CF">
        <w:rPr>
          <w:rFonts w:ascii="Times New Roman" w:hAnsi="Times New Roman" w:cs="Times New Roman"/>
          <w:b/>
          <w:sz w:val="24"/>
          <w:szCs w:val="24"/>
        </w:rPr>
        <w:t>391</w:t>
      </w:r>
      <w:r w:rsidR="00D744CF">
        <w:rPr>
          <w:rFonts w:ascii="Times New Roman" w:hAnsi="Times New Roman" w:cs="Times New Roman"/>
          <w:sz w:val="24"/>
          <w:szCs w:val="24"/>
        </w:rPr>
        <w:t>, 105-126 (1995)</w:t>
      </w:r>
      <w:r w:rsidRPr="003531E8">
        <w:rPr>
          <w:rFonts w:ascii="Times New Roman" w:hAnsi="Times New Roman" w:cs="Times New Roman"/>
          <w:sz w:val="24"/>
          <w:szCs w:val="24"/>
        </w:rPr>
        <w:t>.</w:t>
      </w:r>
    </w:p>
    <w:p w14:paraId="5F02FC9C" w14:textId="4938E691" w:rsidR="002442A5" w:rsidRPr="00F217F0" w:rsidRDefault="00F62D56" w:rsidP="003531E8">
      <w:pPr>
        <w:spacing w:line="360" w:lineRule="auto"/>
        <w:rPr>
          <w:rFonts w:eastAsia="宋体" w:cs="Times New Roman"/>
        </w:rPr>
      </w:pPr>
      <w:r w:rsidRPr="003531E8">
        <w:rPr>
          <w:rFonts w:eastAsia="宋体" w:cs="Times New Roman"/>
          <w:sz w:val="24"/>
          <w:szCs w:val="24"/>
        </w:rPr>
        <w:fldChar w:fldCharType="end"/>
      </w:r>
    </w:p>
    <w:sectPr w:rsidR="002442A5" w:rsidRPr="00F217F0" w:rsidSect="00136494">
      <w:headerReference w:type="even" r:id="rId19"/>
      <w:headerReference w:type="default" r:id="rId20"/>
      <w:footerReference w:type="even" r:id="rId21"/>
      <w:footerReference w:type="default" r:id="rId22"/>
      <w:headerReference w:type="first" r:id="rId23"/>
      <w:footerReference w:type="first" r:id="rId24"/>
      <w:pgSz w:w="11906" w:h="16838" w:code="9"/>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57935" w14:textId="77777777" w:rsidR="00136494" w:rsidRDefault="00136494" w:rsidP="00255F5C">
      <w:r>
        <w:separator/>
      </w:r>
    </w:p>
  </w:endnote>
  <w:endnote w:type="continuationSeparator" w:id="0">
    <w:p w14:paraId="1EB9E94A" w14:textId="77777777" w:rsidR="00136494" w:rsidRDefault="00136494" w:rsidP="00255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D76D" w14:textId="77777777" w:rsidR="00895887" w:rsidRDefault="0089588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783955"/>
      <w:docPartObj>
        <w:docPartGallery w:val="Page Numbers (Bottom of Page)"/>
        <w:docPartUnique/>
      </w:docPartObj>
    </w:sdtPr>
    <w:sdtContent>
      <w:p w14:paraId="497AA04A" w14:textId="1A46F65B" w:rsidR="00895887" w:rsidRDefault="00895887">
        <w:pPr>
          <w:pStyle w:val="a5"/>
          <w:jc w:val="center"/>
        </w:pPr>
        <w:r>
          <w:fldChar w:fldCharType="begin"/>
        </w:r>
        <w:r>
          <w:instrText>PAGE   \* MERGEFORMAT</w:instrText>
        </w:r>
        <w:r>
          <w:fldChar w:fldCharType="separate"/>
        </w:r>
        <w:r>
          <w:rPr>
            <w:lang w:val="zh-CN"/>
          </w:rPr>
          <w:t>2</w:t>
        </w:r>
        <w:r>
          <w:fldChar w:fldCharType="end"/>
        </w:r>
      </w:p>
    </w:sdtContent>
  </w:sdt>
  <w:p w14:paraId="4E8CD7E1" w14:textId="77777777" w:rsidR="008B591F" w:rsidRDefault="008B591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9005" w14:textId="77777777" w:rsidR="00895887" w:rsidRDefault="008958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EB9FC" w14:textId="77777777" w:rsidR="00136494" w:rsidRDefault="00136494" w:rsidP="00255F5C">
      <w:r>
        <w:separator/>
      </w:r>
    </w:p>
  </w:footnote>
  <w:footnote w:type="continuationSeparator" w:id="0">
    <w:p w14:paraId="6B31AA14" w14:textId="77777777" w:rsidR="00136494" w:rsidRDefault="00136494" w:rsidP="00255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74F1" w14:textId="77777777" w:rsidR="00895887" w:rsidRDefault="0089588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6F703" w14:textId="77777777" w:rsidR="00895887" w:rsidRDefault="0089588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D9C7" w14:textId="77777777" w:rsidR="00895887" w:rsidRDefault="0089588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swdzxzzx0aate0rs8v5re89xxe0tf2xtt0&quot;&gt;My EndNote Library&lt;record-ids&gt;&lt;item&gt;31&lt;/item&gt;&lt;item&gt;32&lt;/item&gt;&lt;item&gt;62&lt;/item&gt;&lt;item&gt;65&lt;/item&gt;&lt;item&gt;67&lt;/item&gt;&lt;item&gt;79&lt;/item&gt;&lt;item&gt;174&lt;/item&gt;&lt;item&gt;175&lt;/item&gt;&lt;item&gt;215&lt;/item&gt;&lt;item&gt;217&lt;/item&gt;&lt;item&gt;218&lt;/item&gt;&lt;item&gt;219&lt;/item&gt;&lt;item&gt;220&lt;/item&gt;&lt;item&gt;221&lt;/item&gt;&lt;item&gt;222&lt;/item&gt;&lt;item&gt;223&lt;/item&gt;&lt;item&gt;224&lt;/item&gt;&lt;item&gt;225&lt;/item&gt;&lt;item&gt;226&lt;/item&gt;&lt;/record-ids&gt;&lt;/item&gt;&lt;/Libraries&gt;"/>
  </w:docVars>
  <w:rsids>
    <w:rsidRoot w:val="00051F3D"/>
    <w:rsid w:val="00011BA8"/>
    <w:rsid w:val="0001462A"/>
    <w:rsid w:val="000154B8"/>
    <w:rsid w:val="00026AB0"/>
    <w:rsid w:val="000307B6"/>
    <w:rsid w:val="000417F3"/>
    <w:rsid w:val="0004557E"/>
    <w:rsid w:val="00047FC7"/>
    <w:rsid w:val="00050363"/>
    <w:rsid w:val="00051F3D"/>
    <w:rsid w:val="00057543"/>
    <w:rsid w:val="00061E94"/>
    <w:rsid w:val="000635A1"/>
    <w:rsid w:val="0006466E"/>
    <w:rsid w:val="00077586"/>
    <w:rsid w:val="00094E15"/>
    <w:rsid w:val="000A42B3"/>
    <w:rsid w:val="000B29A2"/>
    <w:rsid w:val="000B3642"/>
    <w:rsid w:val="000C24F6"/>
    <w:rsid w:val="000C37C9"/>
    <w:rsid w:val="000C5520"/>
    <w:rsid w:val="000D6D8E"/>
    <w:rsid w:val="000D71CF"/>
    <w:rsid w:val="000E23DE"/>
    <w:rsid w:val="000E2E48"/>
    <w:rsid w:val="000E364F"/>
    <w:rsid w:val="000E7E7A"/>
    <w:rsid w:val="000F3997"/>
    <w:rsid w:val="001007CD"/>
    <w:rsid w:val="00101795"/>
    <w:rsid w:val="00113422"/>
    <w:rsid w:val="00117620"/>
    <w:rsid w:val="001177B7"/>
    <w:rsid w:val="00120D07"/>
    <w:rsid w:val="00124FAB"/>
    <w:rsid w:val="001331C6"/>
    <w:rsid w:val="00136494"/>
    <w:rsid w:val="0014051B"/>
    <w:rsid w:val="00143FD3"/>
    <w:rsid w:val="00156C06"/>
    <w:rsid w:val="0015754F"/>
    <w:rsid w:val="00174307"/>
    <w:rsid w:val="001804C2"/>
    <w:rsid w:val="00184491"/>
    <w:rsid w:val="001A091D"/>
    <w:rsid w:val="001B5CA4"/>
    <w:rsid w:val="001D7E3B"/>
    <w:rsid w:val="001E40E0"/>
    <w:rsid w:val="001E7001"/>
    <w:rsid w:val="00240D8D"/>
    <w:rsid w:val="002412CF"/>
    <w:rsid w:val="002442A5"/>
    <w:rsid w:val="002453CF"/>
    <w:rsid w:val="00251221"/>
    <w:rsid w:val="00251984"/>
    <w:rsid w:val="00253B11"/>
    <w:rsid w:val="00254CBA"/>
    <w:rsid w:val="00255F5C"/>
    <w:rsid w:val="00257AB9"/>
    <w:rsid w:val="00274AC4"/>
    <w:rsid w:val="002810C2"/>
    <w:rsid w:val="0029667E"/>
    <w:rsid w:val="002A5959"/>
    <w:rsid w:val="002B7005"/>
    <w:rsid w:val="002C361C"/>
    <w:rsid w:val="002C597E"/>
    <w:rsid w:val="002D0CC2"/>
    <w:rsid w:val="002D4BED"/>
    <w:rsid w:val="002E6997"/>
    <w:rsid w:val="003038DD"/>
    <w:rsid w:val="00304390"/>
    <w:rsid w:val="00304D89"/>
    <w:rsid w:val="00322E66"/>
    <w:rsid w:val="003250D2"/>
    <w:rsid w:val="00325227"/>
    <w:rsid w:val="0033448F"/>
    <w:rsid w:val="00335881"/>
    <w:rsid w:val="003377B4"/>
    <w:rsid w:val="003379C4"/>
    <w:rsid w:val="0034114E"/>
    <w:rsid w:val="003531E8"/>
    <w:rsid w:val="0035777F"/>
    <w:rsid w:val="003577AA"/>
    <w:rsid w:val="0036084E"/>
    <w:rsid w:val="00376C1D"/>
    <w:rsid w:val="00392570"/>
    <w:rsid w:val="003A2445"/>
    <w:rsid w:val="003A3794"/>
    <w:rsid w:val="003B02CA"/>
    <w:rsid w:val="003B2A20"/>
    <w:rsid w:val="003B3C8D"/>
    <w:rsid w:val="003C0174"/>
    <w:rsid w:val="003C48B3"/>
    <w:rsid w:val="003D2CF2"/>
    <w:rsid w:val="003E396E"/>
    <w:rsid w:val="003E66E2"/>
    <w:rsid w:val="00405177"/>
    <w:rsid w:val="0042531A"/>
    <w:rsid w:val="00432D72"/>
    <w:rsid w:val="004415EF"/>
    <w:rsid w:val="004419F3"/>
    <w:rsid w:val="00442FF8"/>
    <w:rsid w:val="00447464"/>
    <w:rsid w:val="00447A3B"/>
    <w:rsid w:val="00461089"/>
    <w:rsid w:val="004739FF"/>
    <w:rsid w:val="00476AAD"/>
    <w:rsid w:val="00483CAA"/>
    <w:rsid w:val="00490861"/>
    <w:rsid w:val="004A3C33"/>
    <w:rsid w:val="004B1622"/>
    <w:rsid w:val="004C05F3"/>
    <w:rsid w:val="004D4683"/>
    <w:rsid w:val="004D5432"/>
    <w:rsid w:val="004E203A"/>
    <w:rsid w:val="004E36BC"/>
    <w:rsid w:val="004E4CAB"/>
    <w:rsid w:val="004E7C3A"/>
    <w:rsid w:val="004F1847"/>
    <w:rsid w:val="004F469D"/>
    <w:rsid w:val="00500AE3"/>
    <w:rsid w:val="00512C22"/>
    <w:rsid w:val="0055138E"/>
    <w:rsid w:val="00556CE3"/>
    <w:rsid w:val="005617DC"/>
    <w:rsid w:val="005672FB"/>
    <w:rsid w:val="0057792A"/>
    <w:rsid w:val="00590EB5"/>
    <w:rsid w:val="005928F1"/>
    <w:rsid w:val="005A0FC5"/>
    <w:rsid w:val="005B155B"/>
    <w:rsid w:val="005B3631"/>
    <w:rsid w:val="005B4E9F"/>
    <w:rsid w:val="005E2056"/>
    <w:rsid w:val="005F06FE"/>
    <w:rsid w:val="00606C40"/>
    <w:rsid w:val="0060706E"/>
    <w:rsid w:val="00610DC9"/>
    <w:rsid w:val="00615EFC"/>
    <w:rsid w:val="006317AF"/>
    <w:rsid w:val="00637F06"/>
    <w:rsid w:val="006425DC"/>
    <w:rsid w:val="0065245A"/>
    <w:rsid w:val="00655474"/>
    <w:rsid w:val="0066385F"/>
    <w:rsid w:val="0067225D"/>
    <w:rsid w:val="00684028"/>
    <w:rsid w:val="006861B6"/>
    <w:rsid w:val="006912DC"/>
    <w:rsid w:val="0069700B"/>
    <w:rsid w:val="006B1C73"/>
    <w:rsid w:val="006B42B7"/>
    <w:rsid w:val="006B5D21"/>
    <w:rsid w:val="006B6C7D"/>
    <w:rsid w:val="006C16C2"/>
    <w:rsid w:val="006C7456"/>
    <w:rsid w:val="006D0C67"/>
    <w:rsid w:val="006D2363"/>
    <w:rsid w:val="006F5DD5"/>
    <w:rsid w:val="007139BD"/>
    <w:rsid w:val="0072253A"/>
    <w:rsid w:val="00726774"/>
    <w:rsid w:val="00726CD0"/>
    <w:rsid w:val="00731059"/>
    <w:rsid w:val="00731541"/>
    <w:rsid w:val="00731866"/>
    <w:rsid w:val="0073502D"/>
    <w:rsid w:val="0074565B"/>
    <w:rsid w:val="00755319"/>
    <w:rsid w:val="00760A09"/>
    <w:rsid w:val="00761F09"/>
    <w:rsid w:val="00787F64"/>
    <w:rsid w:val="007A05DC"/>
    <w:rsid w:val="007B1B34"/>
    <w:rsid w:val="007B4743"/>
    <w:rsid w:val="007B68CE"/>
    <w:rsid w:val="007D5CB9"/>
    <w:rsid w:val="007E42E0"/>
    <w:rsid w:val="007F599F"/>
    <w:rsid w:val="007F7FA5"/>
    <w:rsid w:val="00807C4E"/>
    <w:rsid w:val="00815353"/>
    <w:rsid w:val="00826D24"/>
    <w:rsid w:val="00834C4D"/>
    <w:rsid w:val="00846969"/>
    <w:rsid w:val="00861EBC"/>
    <w:rsid w:val="00862C77"/>
    <w:rsid w:val="00881D5C"/>
    <w:rsid w:val="00893EBC"/>
    <w:rsid w:val="00895887"/>
    <w:rsid w:val="008A0ACC"/>
    <w:rsid w:val="008A4890"/>
    <w:rsid w:val="008B4F5A"/>
    <w:rsid w:val="008B591F"/>
    <w:rsid w:val="008C211D"/>
    <w:rsid w:val="008C5887"/>
    <w:rsid w:val="008E2D13"/>
    <w:rsid w:val="008E3D47"/>
    <w:rsid w:val="008E3D93"/>
    <w:rsid w:val="009022F9"/>
    <w:rsid w:val="00905FD0"/>
    <w:rsid w:val="00913B54"/>
    <w:rsid w:val="009151AF"/>
    <w:rsid w:val="00917072"/>
    <w:rsid w:val="00924A85"/>
    <w:rsid w:val="00933022"/>
    <w:rsid w:val="00943AC3"/>
    <w:rsid w:val="00944C4F"/>
    <w:rsid w:val="00953FA4"/>
    <w:rsid w:val="00964C21"/>
    <w:rsid w:val="0098008B"/>
    <w:rsid w:val="009837AE"/>
    <w:rsid w:val="009931B3"/>
    <w:rsid w:val="009B5AF6"/>
    <w:rsid w:val="009D20C6"/>
    <w:rsid w:val="00A0700C"/>
    <w:rsid w:val="00A33168"/>
    <w:rsid w:val="00A368D6"/>
    <w:rsid w:val="00A428C0"/>
    <w:rsid w:val="00A472AD"/>
    <w:rsid w:val="00A7232A"/>
    <w:rsid w:val="00A862B5"/>
    <w:rsid w:val="00A92B5F"/>
    <w:rsid w:val="00A94136"/>
    <w:rsid w:val="00A9463D"/>
    <w:rsid w:val="00AA06D7"/>
    <w:rsid w:val="00AA1302"/>
    <w:rsid w:val="00AC3773"/>
    <w:rsid w:val="00AC4DC3"/>
    <w:rsid w:val="00AD7616"/>
    <w:rsid w:val="00AF42CB"/>
    <w:rsid w:val="00B009FE"/>
    <w:rsid w:val="00B01A9F"/>
    <w:rsid w:val="00B02BCB"/>
    <w:rsid w:val="00B11835"/>
    <w:rsid w:val="00B147B9"/>
    <w:rsid w:val="00B2109B"/>
    <w:rsid w:val="00B25C0F"/>
    <w:rsid w:val="00B30FCC"/>
    <w:rsid w:val="00B34586"/>
    <w:rsid w:val="00B34EE7"/>
    <w:rsid w:val="00B4184F"/>
    <w:rsid w:val="00B4193F"/>
    <w:rsid w:val="00B46169"/>
    <w:rsid w:val="00B46CDF"/>
    <w:rsid w:val="00B518E6"/>
    <w:rsid w:val="00B529D7"/>
    <w:rsid w:val="00B536AA"/>
    <w:rsid w:val="00B6285A"/>
    <w:rsid w:val="00B83B53"/>
    <w:rsid w:val="00BA1E88"/>
    <w:rsid w:val="00BB0E5B"/>
    <w:rsid w:val="00BB344A"/>
    <w:rsid w:val="00BB393F"/>
    <w:rsid w:val="00BB41B6"/>
    <w:rsid w:val="00BC3E39"/>
    <w:rsid w:val="00BD6081"/>
    <w:rsid w:val="00BE226F"/>
    <w:rsid w:val="00BF073E"/>
    <w:rsid w:val="00BF1221"/>
    <w:rsid w:val="00BF25E2"/>
    <w:rsid w:val="00BF358E"/>
    <w:rsid w:val="00BF40B9"/>
    <w:rsid w:val="00BF568A"/>
    <w:rsid w:val="00C14405"/>
    <w:rsid w:val="00C20959"/>
    <w:rsid w:val="00C25FC6"/>
    <w:rsid w:val="00C275B6"/>
    <w:rsid w:val="00C40160"/>
    <w:rsid w:val="00C474F7"/>
    <w:rsid w:val="00C6149C"/>
    <w:rsid w:val="00C63858"/>
    <w:rsid w:val="00C656D1"/>
    <w:rsid w:val="00C70FC9"/>
    <w:rsid w:val="00C72C0E"/>
    <w:rsid w:val="00C80A20"/>
    <w:rsid w:val="00C84D21"/>
    <w:rsid w:val="00C9084E"/>
    <w:rsid w:val="00CA1B33"/>
    <w:rsid w:val="00CE0718"/>
    <w:rsid w:val="00D01E65"/>
    <w:rsid w:val="00D035FD"/>
    <w:rsid w:val="00D038D9"/>
    <w:rsid w:val="00D10E02"/>
    <w:rsid w:val="00D1711C"/>
    <w:rsid w:val="00D268D7"/>
    <w:rsid w:val="00D33628"/>
    <w:rsid w:val="00D40867"/>
    <w:rsid w:val="00D40F92"/>
    <w:rsid w:val="00D71152"/>
    <w:rsid w:val="00D744CF"/>
    <w:rsid w:val="00D756BB"/>
    <w:rsid w:val="00D95331"/>
    <w:rsid w:val="00DA01F4"/>
    <w:rsid w:val="00DA654B"/>
    <w:rsid w:val="00DB0365"/>
    <w:rsid w:val="00DB699E"/>
    <w:rsid w:val="00DC1064"/>
    <w:rsid w:val="00DC217E"/>
    <w:rsid w:val="00DE604C"/>
    <w:rsid w:val="00DE67C3"/>
    <w:rsid w:val="00DF0F91"/>
    <w:rsid w:val="00DF32C4"/>
    <w:rsid w:val="00E0027F"/>
    <w:rsid w:val="00E03816"/>
    <w:rsid w:val="00E06B78"/>
    <w:rsid w:val="00E1067E"/>
    <w:rsid w:val="00E16FDA"/>
    <w:rsid w:val="00E17CE8"/>
    <w:rsid w:val="00E22639"/>
    <w:rsid w:val="00E279F2"/>
    <w:rsid w:val="00E30329"/>
    <w:rsid w:val="00E41D9B"/>
    <w:rsid w:val="00E44546"/>
    <w:rsid w:val="00E46084"/>
    <w:rsid w:val="00E67C52"/>
    <w:rsid w:val="00E71415"/>
    <w:rsid w:val="00E71A15"/>
    <w:rsid w:val="00E74274"/>
    <w:rsid w:val="00E74334"/>
    <w:rsid w:val="00E912A6"/>
    <w:rsid w:val="00E95B0C"/>
    <w:rsid w:val="00EA4512"/>
    <w:rsid w:val="00EE040C"/>
    <w:rsid w:val="00EE2AC4"/>
    <w:rsid w:val="00EF4061"/>
    <w:rsid w:val="00F02D6B"/>
    <w:rsid w:val="00F11303"/>
    <w:rsid w:val="00F12D6F"/>
    <w:rsid w:val="00F179FA"/>
    <w:rsid w:val="00F217F0"/>
    <w:rsid w:val="00F2600F"/>
    <w:rsid w:val="00F26AFD"/>
    <w:rsid w:val="00F26E92"/>
    <w:rsid w:val="00F502B6"/>
    <w:rsid w:val="00F62D56"/>
    <w:rsid w:val="00F65EFB"/>
    <w:rsid w:val="00F661C2"/>
    <w:rsid w:val="00F72290"/>
    <w:rsid w:val="00F77DAD"/>
    <w:rsid w:val="00F8023C"/>
    <w:rsid w:val="00FA31B1"/>
    <w:rsid w:val="00FA60B7"/>
    <w:rsid w:val="00FB256A"/>
    <w:rsid w:val="00FC283D"/>
    <w:rsid w:val="00FC41D8"/>
    <w:rsid w:val="00FD3196"/>
    <w:rsid w:val="00FF6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AC1011"/>
  <w15:chartTrackingRefBased/>
  <w15:docId w15:val="{C1BA442F-05C4-4219-B93D-0CA775585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56BB"/>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5F5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55F5C"/>
    <w:rPr>
      <w:sz w:val="18"/>
      <w:szCs w:val="18"/>
    </w:rPr>
  </w:style>
  <w:style w:type="paragraph" w:styleId="a5">
    <w:name w:val="footer"/>
    <w:basedOn w:val="a"/>
    <w:link w:val="a6"/>
    <w:uiPriority w:val="99"/>
    <w:unhideWhenUsed/>
    <w:rsid w:val="00255F5C"/>
    <w:pPr>
      <w:tabs>
        <w:tab w:val="center" w:pos="4153"/>
        <w:tab w:val="right" w:pos="8306"/>
      </w:tabs>
      <w:snapToGrid w:val="0"/>
      <w:jc w:val="left"/>
    </w:pPr>
    <w:rPr>
      <w:sz w:val="18"/>
      <w:szCs w:val="18"/>
    </w:rPr>
  </w:style>
  <w:style w:type="character" w:customStyle="1" w:styleId="a6">
    <w:name w:val="页脚 字符"/>
    <w:basedOn w:val="a0"/>
    <w:link w:val="a5"/>
    <w:uiPriority w:val="99"/>
    <w:rsid w:val="00255F5C"/>
    <w:rPr>
      <w:sz w:val="18"/>
      <w:szCs w:val="18"/>
    </w:rPr>
  </w:style>
  <w:style w:type="table" w:styleId="a7">
    <w:name w:val="Table Grid"/>
    <w:basedOn w:val="a1"/>
    <w:uiPriority w:val="39"/>
    <w:rsid w:val="00133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944C4F"/>
    <w:rPr>
      <w:color w:val="808080"/>
    </w:rPr>
  </w:style>
  <w:style w:type="paragraph" w:styleId="a9">
    <w:name w:val="List Paragraph"/>
    <w:basedOn w:val="a"/>
    <w:uiPriority w:val="34"/>
    <w:qFormat/>
    <w:rsid w:val="00905FD0"/>
    <w:pPr>
      <w:ind w:firstLineChars="200" w:firstLine="420"/>
    </w:pPr>
  </w:style>
  <w:style w:type="table" w:customStyle="1" w:styleId="1">
    <w:name w:val="网格型1"/>
    <w:basedOn w:val="a1"/>
    <w:next w:val="a7"/>
    <w:uiPriority w:val="39"/>
    <w:rsid w:val="00F62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F62D56"/>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62D56"/>
    <w:rPr>
      <w:rFonts w:ascii="等线" w:eastAsia="等线" w:hAnsi="等线"/>
      <w:noProof/>
      <w:sz w:val="20"/>
    </w:rPr>
  </w:style>
  <w:style w:type="paragraph" w:customStyle="1" w:styleId="EndNoteBibliography">
    <w:name w:val="EndNote Bibliography"/>
    <w:basedOn w:val="a"/>
    <w:link w:val="EndNoteBibliography0"/>
    <w:rsid w:val="00F62D56"/>
    <w:rPr>
      <w:rFonts w:ascii="等线" w:eastAsia="等线" w:hAnsi="等线"/>
      <w:noProof/>
      <w:sz w:val="20"/>
    </w:rPr>
  </w:style>
  <w:style w:type="character" w:customStyle="1" w:styleId="EndNoteBibliography0">
    <w:name w:val="EndNote Bibliography 字符"/>
    <w:basedOn w:val="a0"/>
    <w:link w:val="EndNoteBibliography"/>
    <w:rsid w:val="00F62D56"/>
    <w:rPr>
      <w:rFonts w:ascii="等线" w:eastAsia="等线" w:hAnsi="等线"/>
      <w:noProof/>
      <w:sz w:val="20"/>
    </w:rPr>
  </w:style>
  <w:style w:type="character" w:styleId="aa">
    <w:name w:val="line number"/>
    <w:basedOn w:val="a0"/>
    <w:uiPriority w:val="99"/>
    <w:semiHidden/>
    <w:unhideWhenUsed/>
    <w:rsid w:val="00D756BB"/>
  </w:style>
  <w:style w:type="character" w:styleId="ab">
    <w:name w:val="annotation reference"/>
    <w:basedOn w:val="a0"/>
    <w:uiPriority w:val="99"/>
    <w:semiHidden/>
    <w:unhideWhenUsed/>
    <w:rsid w:val="00BF25E2"/>
    <w:rPr>
      <w:sz w:val="21"/>
      <w:szCs w:val="21"/>
    </w:rPr>
  </w:style>
  <w:style w:type="paragraph" w:styleId="ac">
    <w:name w:val="annotation text"/>
    <w:basedOn w:val="a"/>
    <w:link w:val="ad"/>
    <w:uiPriority w:val="99"/>
    <w:semiHidden/>
    <w:unhideWhenUsed/>
    <w:rsid w:val="00BF25E2"/>
    <w:pPr>
      <w:jc w:val="left"/>
    </w:pPr>
  </w:style>
  <w:style w:type="character" w:customStyle="1" w:styleId="ad">
    <w:name w:val="批注文字 字符"/>
    <w:basedOn w:val="a0"/>
    <w:link w:val="ac"/>
    <w:uiPriority w:val="99"/>
    <w:semiHidden/>
    <w:rsid w:val="00BF25E2"/>
    <w:rPr>
      <w:rFonts w:ascii="Times New Roman" w:hAnsi="Times New Roman"/>
    </w:rPr>
  </w:style>
  <w:style w:type="paragraph" w:styleId="ae">
    <w:name w:val="annotation subject"/>
    <w:basedOn w:val="ac"/>
    <w:next w:val="ac"/>
    <w:link w:val="af"/>
    <w:uiPriority w:val="99"/>
    <w:semiHidden/>
    <w:unhideWhenUsed/>
    <w:rsid w:val="00BF25E2"/>
    <w:rPr>
      <w:b/>
      <w:bCs/>
    </w:rPr>
  </w:style>
  <w:style w:type="character" w:customStyle="1" w:styleId="af">
    <w:name w:val="批注主题 字符"/>
    <w:basedOn w:val="ad"/>
    <w:link w:val="ae"/>
    <w:uiPriority w:val="99"/>
    <w:semiHidden/>
    <w:rsid w:val="00BF25E2"/>
    <w:rPr>
      <w:rFonts w:ascii="Times New Roman" w:hAnsi="Times New Roman"/>
      <w:b/>
      <w:bCs/>
    </w:rPr>
  </w:style>
  <w:style w:type="paragraph" w:styleId="af0">
    <w:name w:val="Balloon Text"/>
    <w:basedOn w:val="a"/>
    <w:link w:val="af1"/>
    <w:uiPriority w:val="99"/>
    <w:semiHidden/>
    <w:unhideWhenUsed/>
    <w:rsid w:val="008B4F5A"/>
    <w:rPr>
      <w:sz w:val="18"/>
      <w:szCs w:val="18"/>
    </w:rPr>
  </w:style>
  <w:style w:type="character" w:customStyle="1" w:styleId="af1">
    <w:name w:val="批注框文本 字符"/>
    <w:basedOn w:val="a0"/>
    <w:link w:val="af0"/>
    <w:uiPriority w:val="99"/>
    <w:semiHidden/>
    <w:rsid w:val="008B4F5A"/>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20997</TotalTime>
  <Pages>21</Pages>
  <Words>5884</Words>
  <Characters>33545</Characters>
  <Application>Microsoft Office Word</Application>
  <DocSecurity>0</DocSecurity>
  <Lines>279</Lines>
  <Paragraphs>78</Paragraphs>
  <ScaleCrop>false</ScaleCrop>
  <Company/>
  <LinksUpToDate>false</LinksUpToDate>
  <CharactersWithSpaces>39351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 Bo</dc:creator>
  <cp:keywords/>
  <dc:description/>
  <cp:lastModifiedBy>Yue Bo</cp:lastModifiedBy>
  <cp:revision>150</cp:revision>
  <dcterms:created xsi:type="dcterms:W3CDTF">2023-10-08T06:50:00Z</dcterms:created>
  <dcterms:modified xsi:type="dcterms:W3CDTF">2024-03-11T02:59:00Z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3eac7eb23d6208511a6e94cf84cb3752b9090d8ada1124ea714a31142b3e345c</vt:lpwstr>
  </property>
</Properties>
</file>