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C9A2F8" w14:textId="77777777" w:rsidR="00A21B6C" w:rsidRDefault="00000000">
      <w:pPr>
        <w:spacing w:line="480" w:lineRule="auto"/>
        <w:rPr>
          <w:b/>
          <w:sz w:val="24"/>
        </w:rPr>
      </w:pPr>
      <w:r>
        <w:rPr>
          <w:rFonts w:ascii="Times New Roman" w:eastAsia="宋体" w:hAnsi="Times New Roman" w:cs="Times New Roman"/>
          <w:b/>
          <w:sz w:val="24"/>
          <w:lang w:bidi="ar"/>
        </w:rPr>
        <w:t>Supplementary Material</w:t>
      </w:r>
    </w:p>
    <w:p w14:paraId="097DC8F5" w14:textId="77777777" w:rsidR="00A21B6C" w:rsidRDefault="00A21B6C">
      <w:pPr>
        <w:spacing w:line="480" w:lineRule="auto"/>
        <w:rPr>
          <w:b/>
          <w:sz w:val="24"/>
        </w:rPr>
      </w:pPr>
    </w:p>
    <w:p w14:paraId="39930FB5" w14:textId="77777777" w:rsidR="00A21B6C" w:rsidRDefault="00000000">
      <w:pPr>
        <w:spacing w:line="480" w:lineRule="auto"/>
        <w:rPr>
          <w:b/>
          <w:bCs/>
          <w:color w:val="000000"/>
          <w:sz w:val="24"/>
        </w:rPr>
      </w:pPr>
      <w:r>
        <w:rPr>
          <w:rFonts w:ascii="Times New Roman" w:eastAsia="宋体" w:hAnsi="Times New Roman" w:cs="Times New Roman"/>
          <w:b/>
          <w:bCs/>
          <w:color w:val="000000"/>
          <w:sz w:val="24"/>
          <w:lang w:bidi="ar"/>
        </w:rPr>
        <w:t>Title: The Protective Impact of Residual Cholesterol on Mortality Risk in Oldest Old</w:t>
      </w:r>
    </w:p>
    <w:p w14:paraId="59CE6F24" w14:textId="77777777" w:rsidR="00A21B6C" w:rsidRDefault="00000000">
      <w:pPr>
        <w:spacing w:line="480" w:lineRule="auto"/>
        <w:rPr>
          <w:rFonts w:eastAsia="等线"/>
          <w:b/>
          <w:bCs/>
          <w:sz w:val="24"/>
        </w:rPr>
      </w:pPr>
      <w:r>
        <w:rPr>
          <w:rFonts w:ascii="Times New Roman" w:eastAsia="等线" w:hAnsi="Times New Roman" w:cs="Times New Roman"/>
          <w:b/>
          <w:bCs/>
          <w:sz w:val="24"/>
          <w:lang w:bidi="ar"/>
        </w:rPr>
        <w:t>Supplementary List</w:t>
      </w:r>
    </w:p>
    <w:p w14:paraId="5F8A907E" w14:textId="77777777" w:rsidR="00A21B6C" w:rsidRDefault="00000000">
      <w:pPr>
        <w:spacing w:line="480" w:lineRule="auto"/>
        <w:rPr>
          <w:sz w:val="24"/>
        </w:rPr>
      </w:pPr>
      <w:r>
        <w:rPr>
          <w:rFonts w:ascii="Times New Roman" w:eastAsia="宋体" w:hAnsi="Times New Roman" w:cs="Times New Roman"/>
          <w:b/>
          <w:bCs/>
          <w:sz w:val="24"/>
          <w:lang w:bidi="ar"/>
        </w:rPr>
        <w:t>Supplement 1.</w:t>
      </w:r>
      <w:r>
        <w:rPr>
          <w:rFonts w:ascii="Times New Roman" w:eastAsia="宋体" w:hAnsi="Times New Roman" w:cs="Times New Roman"/>
          <w:bCs/>
          <w:sz w:val="24"/>
          <w:lang w:bidi="ar"/>
        </w:rPr>
        <w:t xml:space="preserve"> Figure S1. Fl</w:t>
      </w:r>
      <w:r>
        <w:rPr>
          <w:rFonts w:ascii="Times New Roman" w:eastAsia="宋体" w:hAnsi="Times New Roman" w:cs="Times New Roman"/>
          <w:sz w:val="24"/>
          <w:lang w:bidi="ar"/>
        </w:rPr>
        <w:t>owchart of the inclusion of study participants.</w:t>
      </w:r>
    </w:p>
    <w:p w14:paraId="61D61880" w14:textId="49A7F202" w:rsidR="00A21B6C" w:rsidRDefault="00000000">
      <w:pPr>
        <w:spacing w:line="480" w:lineRule="auto"/>
        <w:rPr>
          <w:bCs/>
          <w:sz w:val="24"/>
        </w:rPr>
      </w:pPr>
      <w:r>
        <w:rPr>
          <w:rFonts w:ascii="Times New Roman" w:eastAsia="宋体" w:hAnsi="Times New Roman" w:cs="Times New Roman"/>
          <w:b/>
          <w:bCs/>
          <w:sz w:val="24"/>
          <w:lang w:bidi="ar"/>
        </w:rPr>
        <w:t xml:space="preserve">Supplement 2. </w:t>
      </w:r>
      <w:r>
        <w:rPr>
          <w:rFonts w:ascii="Times New Roman" w:eastAsia="宋体" w:hAnsi="Times New Roman" w:cs="Times New Roman"/>
          <w:bCs/>
          <w:sz w:val="24"/>
          <w:lang w:bidi="ar"/>
        </w:rPr>
        <w:t>Figure S2. Correlations between three different methods for calculating LDL-C and measured LDL-C.</w:t>
      </w:r>
    </w:p>
    <w:p w14:paraId="6D76C176" w14:textId="77777777" w:rsidR="00A21B6C" w:rsidRDefault="00000000">
      <w:pPr>
        <w:spacing w:line="480" w:lineRule="auto"/>
        <w:rPr>
          <w:sz w:val="24"/>
        </w:rPr>
      </w:pPr>
      <w:r>
        <w:rPr>
          <w:rFonts w:ascii="Times New Roman" w:eastAsia="宋体" w:hAnsi="Times New Roman" w:cs="Times New Roman"/>
          <w:b/>
          <w:bCs/>
          <w:sz w:val="24"/>
          <w:lang w:bidi="ar"/>
        </w:rPr>
        <w:t xml:space="preserve">Supplement 3. </w:t>
      </w:r>
      <w:r>
        <w:rPr>
          <w:rFonts w:ascii="Times New Roman" w:eastAsia="宋体" w:hAnsi="Times New Roman" w:cs="Times New Roman"/>
          <w:sz w:val="24"/>
          <w:lang w:bidi="ar"/>
        </w:rPr>
        <w:t>Figure S3. Normal Q-Q Plot for remnant cholesterol.</w:t>
      </w:r>
    </w:p>
    <w:p w14:paraId="7FE8B955" w14:textId="2D79A236" w:rsidR="00A21B6C" w:rsidRDefault="00000000">
      <w:pPr>
        <w:spacing w:line="480" w:lineRule="auto"/>
        <w:rPr>
          <w:sz w:val="24"/>
        </w:rPr>
      </w:pPr>
      <w:r>
        <w:rPr>
          <w:rFonts w:ascii="Times New Roman" w:eastAsia="宋体" w:hAnsi="Times New Roman" w:cs="Times New Roman"/>
          <w:b/>
          <w:bCs/>
          <w:sz w:val="24"/>
          <w:lang w:bidi="ar"/>
        </w:rPr>
        <w:t xml:space="preserve">Supplement 4. </w:t>
      </w:r>
      <w:r>
        <w:rPr>
          <w:rFonts w:ascii="Times New Roman" w:eastAsia="宋体" w:hAnsi="Times New Roman" w:cs="Times New Roman"/>
          <w:bCs/>
          <w:sz w:val="24"/>
          <w:lang w:bidi="ar"/>
        </w:rPr>
        <w:t>Table S1.</w:t>
      </w:r>
      <w:r>
        <w:rPr>
          <w:rFonts w:ascii="Times New Roman" w:eastAsia="宋体" w:hAnsi="Times New Roman" w:cs="Times New Roman"/>
          <w:sz w:val="24"/>
          <w:lang w:bidi="ar"/>
        </w:rPr>
        <w:t xml:space="preserve"> </w:t>
      </w:r>
      <w:r w:rsidR="00197563" w:rsidRPr="00197563">
        <w:rPr>
          <w:rFonts w:ascii="Times New Roman" w:eastAsia="宋体" w:hAnsi="Times New Roman" w:cs="Times New Roman"/>
          <w:sz w:val="24"/>
          <w:lang w:bidi="ar"/>
        </w:rPr>
        <w:t xml:space="preserve">Sensitivity analyses after excluding </w:t>
      </w:r>
      <w:r>
        <w:rPr>
          <w:rFonts w:ascii="Times New Roman" w:eastAsia="宋体" w:hAnsi="Times New Roman" w:cs="Times New Roman"/>
          <w:sz w:val="24"/>
          <w:lang w:bidi="ar"/>
        </w:rPr>
        <w:t>study participants who died during the first year of follow-up</w:t>
      </w:r>
      <w:r>
        <w:rPr>
          <w:rFonts w:ascii="Times New Roman" w:eastAsia="宋体" w:hAnsi="Times New Roman" w:cs="Times New Roman"/>
          <w:bCs/>
          <w:sz w:val="24"/>
          <w:lang w:bidi="ar"/>
        </w:rPr>
        <w:t>.</w:t>
      </w:r>
    </w:p>
    <w:p w14:paraId="1E1B009F" w14:textId="5A229928" w:rsidR="00A21B6C" w:rsidRDefault="00000000">
      <w:pPr>
        <w:spacing w:line="480" w:lineRule="auto"/>
        <w:rPr>
          <w:sz w:val="24"/>
        </w:rPr>
      </w:pPr>
      <w:r>
        <w:rPr>
          <w:rFonts w:ascii="Times New Roman" w:eastAsia="宋体" w:hAnsi="Times New Roman" w:cs="Times New Roman"/>
          <w:b/>
          <w:bCs/>
          <w:sz w:val="24"/>
          <w:lang w:bidi="ar"/>
        </w:rPr>
        <w:t xml:space="preserve">Supplement 5. </w:t>
      </w:r>
      <w:r>
        <w:rPr>
          <w:rFonts w:ascii="Times New Roman" w:eastAsia="宋体" w:hAnsi="Times New Roman" w:cs="Times New Roman"/>
          <w:bCs/>
          <w:sz w:val="24"/>
          <w:lang w:bidi="ar"/>
        </w:rPr>
        <w:t>Table S2.</w:t>
      </w:r>
      <w:r>
        <w:rPr>
          <w:rFonts w:ascii="Times New Roman" w:eastAsia="宋体" w:hAnsi="Times New Roman" w:cs="Times New Roman"/>
          <w:sz w:val="24"/>
          <w:lang w:bidi="ar"/>
        </w:rPr>
        <w:t xml:space="preserve"> </w:t>
      </w:r>
      <w:bookmarkStart w:id="0" w:name="_Hlk160541931"/>
      <w:r w:rsidR="00197563" w:rsidRPr="00197563">
        <w:rPr>
          <w:rFonts w:ascii="Times New Roman" w:eastAsia="宋体" w:hAnsi="Times New Roman" w:cs="Times New Roman"/>
          <w:sz w:val="24"/>
          <w:lang w:bidi="ar"/>
        </w:rPr>
        <w:t>Sensitivity analyses after excluding</w:t>
      </w:r>
      <w:r w:rsidR="00197563">
        <w:rPr>
          <w:rFonts w:ascii="Times New Roman" w:eastAsia="宋体" w:hAnsi="Times New Roman" w:cs="Times New Roman"/>
          <w:sz w:val="24"/>
          <w:lang w:bidi="ar"/>
        </w:rPr>
        <w:t xml:space="preserve"> </w:t>
      </w:r>
      <w:r>
        <w:rPr>
          <w:rFonts w:ascii="Times New Roman" w:eastAsia="宋体" w:hAnsi="Times New Roman" w:cs="Times New Roman"/>
          <w:sz w:val="24"/>
          <w:lang w:bidi="ar"/>
        </w:rPr>
        <w:t>study participants with hypertension at baseline</w:t>
      </w:r>
      <w:bookmarkEnd w:id="0"/>
      <w:r>
        <w:rPr>
          <w:rFonts w:ascii="Times New Roman" w:eastAsia="宋体" w:hAnsi="Times New Roman" w:cs="Times New Roman"/>
          <w:sz w:val="24"/>
          <w:lang w:bidi="ar"/>
        </w:rPr>
        <w:t>.</w:t>
      </w:r>
    </w:p>
    <w:p w14:paraId="0CF3884A" w14:textId="48A54DD5" w:rsidR="00A21B6C" w:rsidRDefault="00000000">
      <w:pPr>
        <w:spacing w:line="480" w:lineRule="auto"/>
        <w:rPr>
          <w:bCs/>
          <w:sz w:val="24"/>
        </w:rPr>
      </w:pPr>
      <w:r>
        <w:rPr>
          <w:rFonts w:ascii="Times New Roman" w:eastAsia="宋体" w:hAnsi="Times New Roman" w:cs="Times New Roman"/>
          <w:b/>
          <w:bCs/>
          <w:sz w:val="24"/>
          <w:lang w:bidi="ar"/>
        </w:rPr>
        <w:t xml:space="preserve">Supplement 6. </w:t>
      </w:r>
      <w:r>
        <w:rPr>
          <w:rFonts w:ascii="Times New Roman" w:eastAsia="宋体" w:hAnsi="Times New Roman" w:cs="Times New Roman"/>
          <w:bCs/>
          <w:sz w:val="24"/>
          <w:lang w:bidi="ar"/>
        </w:rPr>
        <w:t>Table S3.</w:t>
      </w:r>
      <w:r>
        <w:rPr>
          <w:rFonts w:ascii="Times New Roman" w:eastAsia="宋体" w:hAnsi="Times New Roman" w:cs="Times New Roman"/>
          <w:sz w:val="24"/>
          <w:lang w:bidi="ar"/>
        </w:rPr>
        <w:t xml:space="preserve"> </w:t>
      </w:r>
      <w:r w:rsidR="00197563" w:rsidRPr="00197563">
        <w:rPr>
          <w:rFonts w:ascii="Times New Roman" w:eastAsia="宋体" w:hAnsi="Times New Roman" w:cs="Times New Roman"/>
          <w:sz w:val="24"/>
          <w:lang w:bidi="ar"/>
        </w:rPr>
        <w:t>Sensitivity analyses after excluding study participants with</w:t>
      </w:r>
      <w:r w:rsidR="00197563">
        <w:rPr>
          <w:rFonts w:ascii="Times New Roman" w:eastAsia="宋体" w:hAnsi="Times New Roman" w:cs="Times New Roman"/>
          <w:sz w:val="24"/>
          <w:lang w:bidi="ar"/>
        </w:rPr>
        <w:t xml:space="preserve"> diabetes at baseline</w:t>
      </w:r>
      <w:r>
        <w:rPr>
          <w:rFonts w:ascii="Times New Roman" w:eastAsia="宋体" w:hAnsi="Times New Roman" w:cs="Times New Roman"/>
          <w:sz w:val="24"/>
          <w:lang w:bidi="ar"/>
        </w:rPr>
        <w:t>.</w:t>
      </w:r>
    </w:p>
    <w:p w14:paraId="75C03F05" w14:textId="4B1A01FF" w:rsidR="00A21B6C" w:rsidRDefault="00000000">
      <w:pPr>
        <w:spacing w:line="480" w:lineRule="auto"/>
        <w:rPr>
          <w:sz w:val="24"/>
        </w:rPr>
      </w:pPr>
      <w:r>
        <w:rPr>
          <w:rFonts w:ascii="Times New Roman" w:eastAsia="宋体" w:hAnsi="Times New Roman" w:cs="Times New Roman"/>
          <w:b/>
          <w:bCs/>
          <w:sz w:val="24"/>
          <w:lang w:bidi="ar"/>
        </w:rPr>
        <w:t xml:space="preserve">Supplement 7. </w:t>
      </w:r>
      <w:r>
        <w:rPr>
          <w:rFonts w:ascii="Times New Roman" w:eastAsia="宋体" w:hAnsi="Times New Roman" w:cs="Times New Roman"/>
          <w:bCs/>
          <w:sz w:val="24"/>
          <w:lang w:bidi="ar"/>
        </w:rPr>
        <w:t>Table S4.</w:t>
      </w:r>
      <w:r>
        <w:rPr>
          <w:rFonts w:ascii="Times New Roman" w:eastAsia="宋体" w:hAnsi="Times New Roman" w:cs="Times New Roman"/>
          <w:sz w:val="24"/>
          <w:lang w:bidi="ar"/>
        </w:rPr>
        <w:t xml:space="preserve"> </w:t>
      </w:r>
      <w:r w:rsidR="00197563" w:rsidRPr="00197563">
        <w:rPr>
          <w:rFonts w:ascii="Times New Roman" w:eastAsia="宋体" w:hAnsi="Times New Roman" w:cs="Times New Roman"/>
          <w:sz w:val="24"/>
          <w:lang w:bidi="ar"/>
        </w:rPr>
        <w:t>Sensitivity analyses after excluding</w:t>
      </w:r>
      <w:r>
        <w:rPr>
          <w:rFonts w:ascii="Times New Roman" w:eastAsia="宋体" w:hAnsi="Times New Roman" w:cs="Times New Roman"/>
          <w:sz w:val="24"/>
          <w:lang w:bidi="ar"/>
        </w:rPr>
        <w:t xml:space="preserve"> study participants with disability in activities of daily living at baseline.</w:t>
      </w:r>
    </w:p>
    <w:p w14:paraId="6B3E8F3C" w14:textId="77777777" w:rsidR="00A21B6C" w:rsidRDefault="00000000">
      <w:pPr>
        <w:spacing w:line="480" w:lineRule="auto"/>
        <w:rPr>
          <w:b/>
          <w:bCs/>
          <w:sz w:val="24"/>
        </w:rPr>
      </w:pPr>
      <w:r>
        <w:rPr>
          <w:rFonts w:ascii="Times New Roman" w:eastAsia="宋体" w:hAnsi="Times New Roman" w:cs="Times New Roman"/>
          <w:b/>
          <w:bCs/>
          <w:sz w:val="24"/>
          <w:lang w:bidi="ar"/>
        </w:rPr>
        <w:t>Supplement 8.</w:t>
      </w:r>
      <w:r>
        <w:rPr>
          <w:rFonts w:ascii="Times New Roman" w:eastAsia="宋体" w:hAnsi="Times New Roman" w:cs="Times New Roman"/>
          <w:bCs/>
          <w:sz w:val="24"/>
          <w:lang w:bidi="ar"/>
        </w:rPr>
        <w:t xml:space="preserve"> Table S5.</w:t>
      </w:r>
      <w:r>
        <w:rPr>
          <w:rFonts w:ascii="Times New Roman" w:eastAsia="宋体" w:hAnsi="Times New Roman" w:cs="Times New Roman"/>
          <w:sz w:val="24"/>
          <w:lang w:bidi="ar"/>
        </w:rPr>
        <w:t xml:space="preserve"> Association of RC with all-cause among 1263 younger old adults.</w:t>
      </w:r>
    </w:p>
    <w:p w14:paraId="5A09EAB4" w14:textId="77777777" w:rsidR="00A21B6C" w:rsidRDefault="00000000">
      <w:pPr>
        <w:spacing w:line="480" w:lineRule="auto"/>
        <w:rPr>
          <w:bCs/>
          <w:sz w:val="24"/>
        </w:rPr>
      </w:pPr>
      <w:r>
        <w:rPr>
          <w:rFonts w:ascii="Times New Roman" w:eastAsia="宋体" w:hAnsi="Times New Roman" w:cs="Times New Roman"/>
          <w:b/>
          <w:bCs/>
          <w:sz w:val="24"/>
          <w:lang w:bidi="ar"/>
        </w:rPr>
        <w:t xml:space="preserve">Supplement 9. </w:t>
      </w:r>
      <w:bookmarkStart w:id="1" w:name="OLE_LINK37"/>
      <w:r>
        <w:rPr>
          <w:rFonts w:ascii="Times New Roman" w:eastAsia="宋体" w:hAnsi="Times New Roman" w:cs="Times New Roman"/>
          <w:bCs/>
          <w:sz w:val="24"/>
          <w:lang w:bidi="ar"/>
        </w:rPr>
        <w:t>Table S6.</w:t>
      </w:r>
      <w:r>
        <w:rPr>
          <w:rFonts w:ascii="Times New Roman" w:eastAsia="宋体" w:hAnsi="Times New Roman" w:cs="Times New Roman"/>
          <w:sz w:val="24"/>
          <w:lang w:bidi="ar"/>
        </w:rPr>
        <w:t xml:space="preserve"> </w:t>
      </w:r>
      <w:bookmarkEnd w:id="1"/>
      <w:r>
        <w:rPr>
          <w:rFonts w:ascii="Times New Roman" w:eastAsia="宋体" w:hAnsi="Times New Roman" w:cs="Times New Roman"/>
          <w:sz w:val="24"/>
          <w:lang w:bidi="ar"/>
        </w:rPr>
        <w:t>Association of RC with all-cause among</w:t>
      </w:r>
      <w:r>
        <w:rPr>
          <w:rFonts w:ascii="Times New Roman" w:eastAsia="宋体" w:hAnsi="Times New Roman" w:cs="Times New Roman"/>
          <w:bCs/>
          <w:sz w:val="24"/>
          <w:lang w:bidi="ar"/>
        </w:rPr>
        <w:t xml:space="preserve"> 3026 Chinese oldest old.</w:t>
      </w:r>
    </w:p>
    <w:p w14:paraId="497DE99C" w14:textId="77777777" w:rsidR="00A21B6C" w:rsidRDefault="00000000">
      <w:pPr>
        <w:spacing w:line="480" w:lineRule="auto"/>
        <w:rPr>
          <w:bCs/>
          <w:sz w:val="24"/>
        </w:rPr>
      </w:pPr>
      <w:r>
        <w:rPr>
          <w:rFonts w:ascii="Times New Roman" w:eastAsia="宋体" w:hAnsi="Times New Roman" w:cs="Times New Roman"/>
          <w:b/>
          <w:bCs/>
          <w:sz w:val="24"/>
          <w:lang w:bidi="ar"/>
        </w:rPr>
        <w:t>Supplement 10.</w:t>
      </w:r>
      <w:r>
        <w:rPr>
          <w:rFonts w:ascii="Times New Roman" w:eastAsia="宋体" w:hAnsi="Times New Roman" w:cs="Times New Roman"/>
          <w:sz w:val="24"/>
          <w:lang w:bidi="ar"/>
        </w:rPr>
        <w:t xml:space="preserve"> </w:t>
      </w:r>
      <w:bookmarkStart w:id="2" w:name="OLE_LINK1"/>
      <w:r>
        <w:rPr>
          <w:rFonts w:ascii="Times New Roman" w:eastAsia="宋体" w:hAnsi="Times New Roman" w:cs="Times New Roman" w:hint="eastAsia"/>
          <w:sz w:val="24"/>
          <w:lang w:bidi="ar"/>
        </w:rPr>
        <w:t xml:space="preserve">Supplemental Methods S1. </w:t>
      </w:r>
      <w:bookmarkEnd w:id="2"/>
      <w:r>
        <w:rPr>
          <w:rFonts w:ascii="Times New Roman" w:eastAsia="宋体" w:hAnsi="Times New Roman" w:cs="Times New Roman"/>
          <w:sz w:val="24"/>
          <w:lang w:bidi="ar"/>
        </w:rPr>
        <w:t>Detailed content of the covariates.</w:t>
      </w:r>
    </w:p>
    <w:p w14:paraId="7E77E6ED" w14:textId="77777777" w:rsidR="00A21B6C" w:rsidRDefault="00000000">
      <w:pPr>
        <w:spacing w:after="160" w:line="480" w:lineRule="auto"/>
        <w:rPr>
          <w:bCs/>
          <w:sz w:val="24"/>
        </w:rPr>
      </w:pPr>
      <w:r>
        <w:rPr>
          <w:rFonts w:ascii="Times New Roman" w:eastAsia="宋体" w:hAnsi="Times New Roman" w:cs="Times New Roman"/>
          <w:bCs/>
          <w:sz w:val="24"/>
          <w:lang w:bidi="ar"/>
        </w:rPr>
        <w:t>This supplement has been provided by the authors to give readers additional information about our work.</w:t>
      </w:r>
    </w:p>
    <w:p w14:paraId="58E30975" w14:textId="77777777" w:rsidR="00A21B6C" w:rsidRDefault="00A21B6C">
      <w:pPr>
        <w:spacing w:line="480" w:lineRule="auto"/>
        <w:rPr>
          <w:rFonts w:ascii="Times New Roman" w:eastAsia="宋体" w:hAnsi="Times New Roman" w:cs="Times New Roman"/>
          <w:b/>
          <w:sz w:val="24"/>
          <w:lang w:bidi="ar"/>
        </w:rPr>
        <w:sectPr w:rsidR="00A21B6C" w:rsidSect="00D457D7">
          <w:pgSz w:w="11906" w:h="16838"/>
          <w:pgMar w:top="1440" w:right="1440" w:bottom="1440" w:left="1440" w:header="851" w:footer="992" w:gutter="0"/>
          <w:cols w:space="425"/>
          <w:docGrid w:type="lines" w:linePitch="312"/>
        </w:sectPr>
      </w:pPr>
    </w:p>
    <w:p w14:paraId="18EEB4FC" w14:textId="77777777" w:rsidR="00A21B6C" w:rsidRDefault="00000000">
      <w:pPr>
        <w:spacing w:after="160" w:line="480" w:lineRule="auto"/>
        <w:jc w:val="center"/>
        <w:rPr>
          <w:rFonts w:eastAsia="等线"/>
          <w:sz w:val="24"/>
        </w:rPr>
      </w:pPr>
      <w:r>
        <w:rPr>
          <w:rFonts w:ascii="Times New Roman" w:eastAsia="宋体" w:hAnsi="Times New Roman" w:cs="Times New Roman"/>
          <w:noProof/>
          <w:sz w:val="24"/>
          <w:lang w:bidi="ar"/>
        </w:rPr>
        <w:lastRenderedPageBreak/>
        <w:drawing>
          <wp:inline distT="0" distB="0" distL="114300" distR="114300" wp14:anchorId="4807905C" wp14:editId="6539F0F0">
            <wp:extent cx="4019550" cy="3257550"/>
            <wp:effectExtent l="0" t="0" r="0"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6"/>
                    <a:stretch>
                      <a:fillRect/>
                    </a:stretch>
                  </pic:blipFill>
                  <pic:spPr>
                    <a:xfrm>
                      <a:off x="0" y="0"/>
                      <a:ext cx="4019550" cy="3257550"/>
                    </a:xfrm>
                    <a:prstGeom prst="rect">
                      <a:avLst/>
                    </a:prstGeom>
                    <a:noFill/>
                    <a:ln>
                      <a:noFill/>
                    </a:ln>
                  </pic:spPr>
                </pic:pic>
              </a:graphicData>
            </a:graphic>
          </wp:inline>
        </w:drawing>
      </w:r>
    </w:p>
    <w:p w14:paraId="18A1D51B" w14:textId="77777777" w:rsidR="00A21B6C" w:rsidRDefault="00000000">
      <w:pPr>
        <w:spacing w:line="480" w:lineRule="auto"/>
        <w:rPr>
          <w:sz w:val="24"/>
        </w:rPr>
      </w:pPr>
      <w:r>
        <w:rPr>
          <w:rFonts w:ascii="Times New Roman" w:eastAsia="宋体" w:hAnsi="Times New Roman" w:cs="Times New Roman"/>
          <w:b/>
          <w:bCs/>
          <w:sz w:val="24"/>
          <w:lang w:bidi="ar"/>
        </w:rPr>
        <w:t>Supplement 1 Figure S1.</w:t>
      </w:r>
      <w:r>
        <w:rPr>
          <w:rFonts w:ascii="Times New Roman" w:eastAsia="宋体" w:hAnsi="Times New Roman" w:cs="Times New Roman"/>
          <w:sz w:val="24"/>
          <w:lang w:bidi="ar"/>
        </w:rPr>
        <w:t xml:space="preserve"> Flowchart of the inclusion of study participants (HABCS Survey from 2008 to 2021).</w:t>
      </w:r>
    </w:p>
    <w:p w14:paraId="13793112" w14:textId="77777777" w:rsidR="00A21B6C" w:rsidRDefault="00000000">
      <w:pPr>
        <w:spacing w:line="480" w:lineRule="auto"/>
        <w:rPr>
          <w:sz w:val="24"/>
        </w:rPr>
      </w:pPr>
      <w:r>
        <w:rPr>
          <w:rFonts w:ascii="Times New Roman" w:eastAsia="宋体" w:hAnsi="Times New Roman" w:cs="Times New Roman"/>
          <w:sz w:val="24"/>
          <w:lang w:bidi="ar"/>
        </w:rPr>
        <w:t>Abbreviations: HABCS, Healthy Aging and Biomarkers Cohort Study</w:t>
      </w:r>
    </w:p>
    <w:p w14:paraId="2B5C4539" w14:textId="77777777" w:rsidR="00A21B6C" w:rsidRDefault="00A21B6C">
      <w:pPr>
        <w:spacing w:line="480" w:lineRule="auto"/>
        <w:rPr>
          <w:rFonts w:ascii="Times New Roman" w:eastAsia="宋体" w:hAnsi="Times New Roman" w:cs="Times New Roman"/>
          <w:b/>
          <w:sz w:val="24"/>
          <w:lang w:bidi="ar"/>
        </w:rPr>
        <w:sectPr w:rsidR="00A21B6C" w:rsidSect="00D457D7">
          <w:pgSz w:w="11906" w:h="16838"/>
          <w:pgMar w:top="1440" w:right="1440" w:bottom="1440" w:left="1440" w:header="851" w:footer="992" w:gutter="0"/>
          <w:cols w:space="425"/>
          <w:docGrid w:type="lines" w:linePitch="312"/>
        </w:sectPr>
      </w:pPr>
    </w:p>
    <w:p w14:paraId="0DD872B4" w14:textId="77777777" w:rsidR="00A21B6C" w:rsidRDefault="00000000">
      <w:pPr>
        <w:spacing w:line="480" w:lineRule="auto"/>
        <w:jc w:val="center"/>
        <w:rPr>
          <w:b/>
          <w:sz w:val="24"/>
        </w:rPr>
      </w:pPr>
      <w:r>
        <w:rPr>
          <w:rFonts w:ascii="Times New Roman" w:eastAsia="宋体" w:hAnsi="Times New Roman" w:cs="Times New Roman"/>
          <w:noProof/>
          <w:sz w:val="24"/>
          <w:lang w:bidi="ar"/>
        </w:rPr>
        <w:lastRenderedPageBreak/>
        <w:drawing>
          <wp:inline distT="0" distB="0" distL="114300" distR="114300" wp14:anchorId="7ADD0704" wp14:editId="0C6330DF">
            <wp:extent cx="2662555" cy="3700780"/>
            <wp:effectExtent l="0" t="0" r="4445" b="4445"/>
            <wp:docPr id="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5"/>
                    <pic:cNvPicPr>
                      <a:picLocks noChangeAspect="1"/>
                    </pic:cNvPicPr>
                  </pic:nvPicPr>
                  <pic:blipFill>
                    <a:blip r:embed="rId7"/>
                    <a:stretch>
                      <a:fillRect/>
                    </a:stretch>
                  </pic:blipFill>
                  <pic:spPr>
                    <a:xfrm>
                      <a:off x="0" y="0"/>
                      <a:ext cx="2662555" cy="3700780"/>
                    </a:xfrm>
                    <a:prstGeom prst="rect">
                      <a:avLst/>
                    </a:prstGeom>
                    <a:noFill/>
                    <a:ln>
                      <a:noFill/>
                    </a:ln>
                  </pic:spPr>
                </pic:pic>
              </a:graphicData>
            </a:graphic>
          </wp:inline>
        </w:drawing>
      </w:r>
    </w:p>
    <w:p w14:paraId="43B51272" w14:textId="34BF5418" w:rsidR="00A21B6C" w:rsidRDefault="00000000">
      <w:pPr>
        <w:spacing w:line="480" w:lineRule="auto"/>
        <w:rPr>
          <w:sz w:val="24"/>
        </w:rPr>
      </w:pPr>
      <w:r>
        <w:rPr>
          <w:rFonts w:ascii="Times New Roman" w:eastAsia="宋体" w:hAnsi="Times New Roman" w:cs="Times New Roman"/>
          <w:b/>
          <w:bCs/>
          <w:sz w:val="24"/>
          <w:lang w:bidi="ar"/>
        </w:rPr>
        <w:t>Supplement 2 Figure S2</w:t>
      </w:r>
      <w:r>
        <w:rPr>
          <w:rFonts w:ascii="Times New Roman" w:eastAsia="宋体" w:hAnsi="Times New Roman" w:cs="Times New Roman"/>
          <w:sz w:val="24"/>
          <w:lang w:bidi="ar"/>
        </w:rPr>
        <w:t>. Correlations between three different methods for calculating LDL-C and measured LDL–C.</w:t>
      </w:r>
    </w:p>
    <w:p w14:paraId="14917BF4" w14:textId="77777777" w:rsidR="00A21B6C" w:rsidRDefault="00000000">
      <w:pPr>
        <w:spacing w:line="480" w:lineRule="auto"/>
        <w:rPr>
          <w:sz w:val="24"/>
        </w:rPr>
      </w:pPr>
      <w:r>
        <w:rPr>
          <w:rFonts w:ascii="Times New Roman" w:eastAsia="宋体" w:hAnsi="Times New Roman" w:cs="Times New Roman"/>
          <w:sz w:val="24"/>
          <w:lang w:bidi="ar"/>
        </w:rPr>
        <w:t xml:space="preserve">Black lines show linear regressions for (A) </w:t>
      </w:r>
      <w:proofErr w:type="spellStart"/>
      <w:r>
        <w:rPr>
          <w:rFonts w:ascii="Times New Roman" w:eastAsia="宋体" w:hAnsi="Times New Roman" w:cs="Times New Roman"/>
          <w:sz w:val="24"/>
          <w:lang w:bidi="ar"/>
        </w:rPr>
        <w:t>Friedewald</w:t>
      </w:r>
      <w:proofErr w:type="spellEnd"/>
      <w:r>
        <w:rPr>
          <w:rFonts w:ascii="Times New Roman" w:eastAsia="宋体" w:hAnsi="Times New Roman" w:cs="Times New Roman"/>
          <w:sz w:val="24"/>
          <w:lang w:bidi="ar"/>
        </w:rPr>
        <w:t xml:space="preserve"> regressed on measured LDL-C, (B) Martin–Hopkins regressed on measured LDL-C, and (C) Sampson–NIH regressed on measured LDL-C.</w:t>
      </w:r>
    </w:p>
    <w:p w14:paraId="2C4CFFA2" w14:textId="77777777" w:rsidR="00A21B6C" w:rsidRDefault="00000000">
      <w:pPr>
        <w:spacing w:line="480" w:lineRule="auto"/>
        <w:rPr>
          <w:sz w:val="24"/>
        </w:rPr>
      </w:pPr>
      <w:r>
        <w:rPr>
          <w:rFonts w:ascii="Times New Roman" w:eastAsia="宋体" w:hAnsi="Times New Roman" w:cs="Times New Roman"/>
          <w:b/>
          <w:bCs/>
          <w:sz w:val="24"/>
          <w:lang w:bidi="ar"/>
        </w:rPr>
        <w:t xml:space="preserve">Abbreviations: </w:t>
      </w:r>
      <w:r>
        <w:rPr>
          <w:rFonts w:ascii="Times New Roman" w:eastAsia="宋体" w:hAnsi="Times New Roman" w:cs="Times New Roman"/>
          <w:sz w:val="24"/>
          <w:lang w:bidi="ar"/>
        </w:rPr>
        <w:t>LDL-C, Low Density Lipoprotein; HABCS, Healthy Aging and Biomarkers Cohort Study.</w:t>
      </w:r>
    </w:p>
    <w:p w14:paraId="20F7A1FA" w14:textId="77777777" w:rsidR="00A21B6C" w:rsidRDefault="00A21B6C">
      <w:pPr>
        <w:spacing w:line="480" w:lineRule="auto"/>
        <w:rPr>
          <w:rFonts w:ascii="Times New Roman" w:eastAsia="宋体" w:hAnsi="Times New Roman" w:cs="Times New Roman"/>
          <w:sz w:val="24"/>
          <w:lang w:bidi="ar"/>
        </w:rPr>
        <w:sectPr w:rsidR="00A21B6C" w:rsidSect="00D457D7">
          <w:pgSz w:w="11906" w:h="16838"/>
          <w:pgMar w:top="1440" w:right="1440" w:bottom="1440" w:left="1440" w:header="851" w:footer="992" w:gutter="0"/>
          <w:cols w:space="425"/>
          <w:docGrid w:type="lines" w:linePitch="326"/>
        </w:sectPr>
      </w:pPr>
    </w:p>
    <w:p w14:paraId="570DA92B" w14:textId="77777777" w:rsidR="00A21B6C" w:rsidRDefault="00000000">
      <w:pPr>
        <w:spacing w:line="480" w:lineRule="auto"/>
        <w:jc w:val="center"/>
        <w:rPr>
          <w:sz w:val="24"/>
        </w:rPr>
      </w:pPr>
      <w:r>
        <w:rPr>
          <w:rFonts w:ascii="Times New Roman" w:eastAsia="宋体" w:hAnsi="Times New Roman" w:cs="Times New Roman"/>
          <w:noProof/>
          <w:sz w:val="24"/>
          <w:lang w:bidi="ar"/>
        </w:rPr>
        <w:lastRenderedPageBreak/>
        <w:drawing>
          <wp:inline distT="0" distB="0" distL="114300" distR="114300" wp14:anchorId="54569DC6" wp14:editId="19EF88B4">
            <wp:extent cx="2781300" cy="2781300"/>
            <wp:effectExtent l="0" t="0" r="0" b="0"/>
            <wp:docPr id="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
                    <pic:cNvPicPr>
                      <a:picLocks noChangeAspect="1"/>
                    </pic:cNvPicPr>
                  </pic:nvPicPr>
                  <pic:blipFill>
                    <a:blip r:embed="rId8"/>
                    <a:stretch>
                      <a:fillRect/>
                    </a:stretch>
                  </pic:blipFill>
                  <pic:spPr>
                    <a:xfrm>
                      <a:off x="0" y="0"/>
                      <a:ext cx="2781300" cy="2781300"/>
                    </a:xfrm>
                    <a:prstGeom prst="rect">
                      <a:avLst/>
                    </a:prstGeom>
                    <a:noFill/>
                    <a:ln>
                      <a:noFill/>
                    </a:ln>
                  </pic:spPr>
                </pic:pic>
              </a:graphicData>
            </a:graphic>
          </wp:inline>
        </w:drawing>
      </w:r>
    </w:p>
    <w:p w14:paraId="421FBD0C" w14:textId="77777777" w:rsidR="00A21B6C" w:rsidRDefault="00000000">
      <w:pPr>
        <w:spacing w:line="480" w:lineRule="auto"/>
        <w:rPr>
          <w:sz w:val="24"/>
        </w:rPr>
      </w:pPr>
      <w:r>
        <w:rPr>
          <w:rFonts w:ascii="Times New Roman" w:eastAsia="宋体" w:hAnsi="Times New Roman" w:cs="Times New Roman"/>
          <w:b/>
          <w:bCs/>
          <w:sz w:val="24"/>
          <w:lang w:bidi="ar"/>
        </w:rPr>
        <w:t xml:space="preserve">Supplement 3 Figure S3 </w:t>
      </w:r>
      <w:r>
        <w:rPr>
          <w:rFonts w:ascii="Times New Roman" w:eastAsia="宋体" w:hAnsi="Times New Roman" w:cs="Times New Roman"/>
          <w:sz w:val="24"/>
          <w:lang w:bidi="ar"/>
        </w:rPr>
        <w:t>Normal Q-Q Plot for remnant cholesterol.</w:t>
      </w:r>
    </w:p>
    <w:p w14:paraId="56A45AD0" w14:textId="77777777" w:rsidR="00A21B6C" w:rsidRDefault="00A21B6C">
      <w:pPr>
        <w:spacing w:line="480" w:lineRule="auto"/>
        <w:rPr>
          <w:rFonts w:ascii="Times New Roman" w:eastAsia="宋体" w:hAnsi="Times New Roman" w:cs="Times New Roman"/>
          <w:sz w:val="24"/>
          <w:lang w:bidi="ar"/>
        </w:rPr>
        <w:sectPr w:rsidR="00A21B6C" w:rsidSect="00D457D7">
          <w:pgSz w:w="11906" w:h="16838"/>
          <w:pgMar w:top="1440" w:right="1440" w:bottom="1440" w:left="1440" w:header="851" w:footer="992" w:gutter="0"/>
          <w:cols w:space="425"/>
          <w:docGrid w:type="lines" w:linePitch="326"/>
        </w:sectPr>
      </w:pPr>
    </w:p>
    <w:p w14:paraId="7A3CB527" w14:textId="0922DAFE" w:rsidR="00A21B6C" w:rsidRDefault="00000000">
      <w:pPr>
        <w:spacing w:line="480" w:lineRule="auto"/>
        <w:rPr>
          <w:sz w:val="24"/>
        </w:rPr>
      </w:pPr>
      <w:r>
        <w:rPr>
          <w:rFonts w:ascii="Times New Roman" w:eastAsia="宋体" w:hAnsi="Times New Roman" w:cs="Times New Roman"/>
          <w:b/>
          <w:bCs/>
          <w:sz w:val="24"/>
          <w:lang w:bidi="ar"/>
        </w:rPr>
        <w:lastRenderedPageBreak/>
        <w:t>Supplement 4 Table S1.</w:t>
      </w:r>
      <w:r>
        <w:rPr>
          <w:rFonts w:ascii="Times New Roman" w:eastAsia="宋体" w:hAnsi="Times New Roman" w:cs="Times New Roman"/>
          <w:sz w:val="24"/>
          <w:lang w:bidi="ar"/>
        </w:rPr>
        <w:t xml:space="preserve"> </w:t>
      </w:r>
      <w:r w:rsidR="00197563" w:rsidRPr="00197563">
        <w:rPr>
          <w:rFonts w:ascii="Times New Roman" w:eastAsia="宋体" w:hAnsi="Times New Roman" w:cs="Times New Roman"/>
          <w:sz w:val="24"/>
          <w:lang w:bidi="ar"/>
        </w:rPr>
        <w:t xml:space="preserve">Sensitivity analyses after excluding </w:t>
      </w:r>
      <w:r w:rsidR="00197563">
        <w:rPr>
          <w:rFonts w:ascii="Times New Roman" w:eastAsia="宋体" w:hAnsi="Times New Roman" w:cs="Times New Roman"/>
          <w:sz w:val="24"/>
          <w:lang w:bidi="ar"/>
        </w:rPr>
        <w:t>study participants who died during the first year of follow-up</w:t>
      </w:r>
    </w:p>
    <w:tbl>
      <w:tblPr>
        <w:tblW w:w="15489" w:type="dxa"/>
        <w:tblInd w:w="-284" w:type="dxa"/>
        <w:tblLook w:val="04A0" w:firstRow="1" w:lastRow="0" w:firstColumn="1" w:lastColumn="0" w:noHBand="0" w:noVBand="1"/>
      </w:tblPr>
      <w:tblGrid>
        <w:gridCol w:w="3151"/>
        <w:gridCol w:w="1150"/>
        <w:gridCol w:w="1367"/>
        <w:gridCol w:w="2209"/>
        <w:gridCol w:w="2209"/>
        <w:gridCol w:w="2209"/>
        <w:gridCol w:w="2209"/>
        <w:gridCol w:w="985"/>
      </w:tblGrid>
      <w:tr w:rsidR="00A21B6C" w14:paraId="08157E1D" w14:textId="77777777">
        <w:trPr>
          <w:trHeight w:val="440"/>
        </w:trPr>
        <w:tc>
          <w:tcPr>
            <w:tcW w:w="3151" w:type="dxa"/>
            <w:tcBorders>
              <w:top w:val="single" w:sz="12" w:space="0" w:color="auto"/>
              <w:left w:val="nil"/>
              <w:bottom w:val="single" w:sz="8" w:space="0" w:color="auto"/>
              <w:right w:val="nil"/>
            </w:tcBorders>
            <w:shd w:val="clear" w:color="auto" w:fill="FFFFFF"/>
            <w:noWrap/>
            <w:vAlign w:val="center"/>
          </w:tcPr>
          <w:p w14:paraId="05FE7FF9"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Baseline exposure</w:t>
            </w:r>
          </w:p>
          <w:p w14:paraId="0F802F07"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MHRC</w:t>
            </w:r>
          </w:p>
        </w:tc>
        <w:tc>
          <w:tcPr>
            <w:tcW w:w="1150" w:type="dxa"/>
            <w:tcBorders>
              <w:top w:val="single" w:sz="12" w:space="0" w:color="auto"/>
              <w:left w:val="nil"/>
              <w:bottom w:val="single" w:sz="8" w:space="0" w:color="auto"/>
              <w:right w:val="nil"/>
            </w:tcBorders>
            <w:shd w:val="clear" w:color="auto" w:fill="FFFFFF"/>
            <w:noWrap/>
            <w:vAlign w:val="center"/>
          </w:tcPr>
          <w:p w14:paraId="4398E287"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Events</w:t>
            </w:r>
          </w:p>
          <w:p w14:paraId="5B373DB7"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(n)</w:t>
            </w:r>
          </w:p>
        </w:tc>
        <w:tc>
          <w:tcPr>
            <w:tcW w:w="1367" w:type="dxa"/>
            <w:tcBorders>
              <w:top w:val="single" w:sz="12" w:space="0" w:color="auto"/>
              <w:left w:val="nil"/>
              <w:bottom w:val="single" w:sz="8" w:space="0" w:color="auto"/>
              <w:right w:val="nil"/>
            </w:tcBorders>
            <w:shd w:val="clear" w:color="auto" w:fill="FFFFFF"/>
            <w:noWrap/>
            <w:vAlign w:val="center"/>
          </w:tcPr>
          <w:p w14:paraId="71478C2A"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Participants</w:t>
            </w:r>
          </w:p>
          <w:p w14:paraId="60D91CAB"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(n)</w:t>
            </w:r>
          </w:p>
        </w:tc>
        <w:tc>
          <w:tcPr>
            <w:tcW w:w="2209" w:type="dxa"/>
            <w:tcBorders>
              <w:top w:val="single" w:sz="12" w:space="0" w:color="auto"/>
              <w:left w:val="nil"/>
              <w:bottom w:val="single" w:sz="8" w:space="0" w:color="auto"/>
              <w:right w:val="nil"/>
            </w:tcBorders>
            <w:shd w:val="clear" w:color="auto" w:fill="FFFFFF"/>
            <w:noWrap/>
            <w:vAlign w:val="center"/>
          </w:tcPr>
          <w:p w14:paraId="042DBE3E"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Model1</w:t>
            </w:r>
          </w:p>
          <w:p w14:paraId="69E7F623"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HR (95%CI)</w:t>
            </w:r>
          </w:p>
        </w:tc>
        <w:tc>
          <w:tcPr>
            <w:tcW w:w="2209" w:type="dxa"/>
            <w:tcBorders>
              <w:top w:val="single" w:sz="12" w:space="0" w:color="auto"/>
              <w:left w:val="nil"/>
              <w:bottom w:val="single" w:sz="8" w:space="0" w:color="auto"/>
              <w:right w:val="nil"/>
            </w:tcBorders>
            <w:shd w:val="clear" w:color="auto" w:fill="FFFFFF"/>
            <w:noWrap/>
            <w:vAlign w:val="center"/>
          </w:tcPr>
          <w:p w14:paraId="02DA7D9A"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Model2</w:t>
            </w:r>
          </w:p>
          <w:p w14:paraId="13112B1B"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HR (95%CI)</w:t>
            </w:r>
          </w:p>
        </w:tc>
        <w:tc>
          <w:tcPr>
            <w:tcW w:w="2209" w:type="dxa"/>
            <w:tcBorders>
              <w:top w:val="single" w:sz="12" w:space="0" w:color="auto"/>
              <w:left w:val="nil"/>
              <w:bottom w:val="single" w:sz="8" w:space="0" w:color="auto"/>
              <w:right w:val="nil"/>
            </w:tcBorders>
            <w:shd w:val="clear" w:color="auto" w:fill="FFFFFF"/>
            <w:noWrap/>
            <w:vAlign w:val="center"/>
          </w:tcPr>
          <w:p w14:paraId="14AF5A18"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Model3</w:t>
            </w:r>
          </w:p>
          <w:p w14:paraId="26200670"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HR (95%CI)</w:t>
            </w:r>
          </w:p>
        </w:tc>
        <w:tc>
          <w:tcPr>
            <w:tcW w:w="2209" w:type="dxa"/>
            <w:tcBorders>
              <w:top w:val="single" w:sz="12" w:space="0" w:color="auto"/>
              <w:left w:val="nil"/>
              <w:bottom w:val="single" w:sz="8" w:space="0" w:color="auto"/>
              <w:right w:val="nil"/>
            </w:tcBorders>
            <w:shd w:val="clear" w:color="auto" w:fill="FFFFFF"/>
            <w:noWrap/>
            <w:vAlign w:val="center"/>
          </w:tcPr>
          <w:p w14:paraId="35A3C79C"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Model4</w:t>
            </w:r>
          </w:p>
          <w:p w14:paraId="672D8C1A"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HR (95%CI)</w:t>
            </w:r>
          </w:p>
        </w:tc>
        <w:tc>
          <w:tcPr>
            <w:tcW w:w="985" w:type="dxa"/>
            <w:tcBorders>
              <w:top w:val="single" w:sz="12" w:space="0" w:color="auto"/>
              <w:left w:val="nil"/>
              <w:bottom w:val="single" w:sz="8" w:space="0" w:color="auto"/>
              <w:right w:val="nil"/>
            </w:tcBorders>
            <w:shd w:val="clear" w:color="auto" w:fill="FFFFFF"/>
            <w:noWrap/>
            <w:vAlign w:val="center"/>
          </w:tcPr>
          <w:p w14:paraId="5964B8E1" w14:textId="77777777" w:rsidR="00A21B6C" w:rsidRDefault="00000000">
            <w:pPr>
              <w:spacing w:line="480" w:lineRule="auto"/>
              <w:rPr>
                <w:rFonts w:eastAsia="等线"/>
                <w:color w:val="333333"/>
                <w:sz w:val="24"/>
              </w:rPr>
            </w:pPr>
            <w:r>
              <w:rPr>
                <w:rFonts w:ascii="Times New Roman" w:eastAsia="等线" w:hAnsi="Times New Roman" w:cs="Times New Roman"/>
                <w:i/>
                <w:iCs/>
                <w:color w:val="333333"/>
                <w:sz w:val="24"/>
                <w:lang w:bidi="ar"/>
              </w:rPr>
              <w:t xml:space="preserve">P </w:t>
            </w:r>
            <w:r>
              <w:rPr>
                <w:rFonts w:ascii="Times New Roman" w:eastAsia="等线" w:hAnsi="Times New Roman" w:cs="Times New Roman"/>
                <w:color w:val="333333"/>
                <w:sz w:val="24"/>
                <w:vertAlign w:val="subscript"/>
                <w:lang w:bidi="ar"/>
              </w:rPr>
              <w:t>value</w:t>
            </w:r>
          </w:p>
        </w:tc>
      </w:tr>
      <w:tr w:rsidR="00A21B6C" w14:paraId="64DF9C47" w14:textId="77777777">
        <w:trPr>
          <w:trHeight w:val="260"/>
        </w:trPr>
        <w:tc>
          <w:tcPr>
            <w:tcW w:w="3151" w:type="dxa"/>
            <w:shd w:val="clear" w:color="auto" w:fill="FFFFFF"/>
            <w:noWrap/>
            <w:vAlign w:val="center"/>
          </w:tcPr>
          <w:p w14:paraId="3B93C101" w14:textId="77777777" w:rsidR="00A21B6C" w:rsidRDefault="00000000">
            <w:pPr>
              <w:spacing w:line="480" w:lineRule="auto"/>
              <w:rPr>
                <w:rFonts w:eastAsia="等线"/>
                <w:color w:val="333333"/>
                <w:sz w:val="24"/>
              </w:rPr>
            </w:pPr>
            <w:r>
              <w:rPr>
                <w:rFonts w:ascii="Times New Roman" w:eastAsia="等线" w:hAnsi="Times New Roman" w:cs="Times New Roman"/>
                <w:color w:val="000000"/>
                <w:sz w:val="24"/>
                <w:lang w:bidi="ar"/>
              </w:rPr>
              <w:t>pear 1SD</w:t>
            </w:r>
          </w:p>
        </w:tc>
        <w:tc>
          <w:tcPr>
            <w:tcW w:w="1150" w:type="dxa"/>
            <w:shd w:val="clear" w:color="auto" w:fill="FFFFFF"/>
            <w:noWrap/>
            <w:vAlign w:val="center"/>
          </w:tcPr>
          <w:p w14:paraId="2E600C1F"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2111</w:t>
            </w:r>
          </w:p>
        </w:tc>
        <w:tc>
          <w:tcPr>
            <w:tcW w:w="1367" w:type="dxa"/>
            <w:shd w:val="clear" w:color="auto" w:fill="FFFFFF"/>
            <w:noWrap/>
            <w:vAlign w:val="center"/>
          </w:tcPr>
          <w:p w14:paraId="35BDC30D"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3875</w:t>
            </w:r>
          </w:p>
        </w:tc>
        <w:tc>
          <w:tcPr>
            <w:tcW w:w="2209" w:type="dxa"/>
            <w:shd w:val="clear" w:color="auto" w:fill="FFFFFF"/>
            <w:noWrap/>
            <w:vAlign w:val="center"/>
          </w:tcPr>
          <w:p w14:paraId="4BF08FA1"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0.948 (0.905–0.993)</w:t>
            </w:r>
          </w:p>
        </w:tc>
        <w:tc>
          <w:tcPr>
            <w:tcW w:w="2209" w:type="dxa"/>
            <w:shd w:val="clear" w:color="auto" w:fill="FFFFFF"/>
            <w:noWrap/>
            <w:vAlign w:val="center"/>
          </w:tcPr>
          <w:p w14:paraId="66C2FF62"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0.955 (0.911–1.001)</w:t>
            </w:r>
          </w:p>
        </w:tc>
        <w:tc>
          <w:tcPr>
            <w:tcW w:w="2209" w:type="dxa"/>
            <w:shd w:val="clear" w:color="auto" w:fill="FFFFFF"/>
            <w:noWrap/>
            <w:vAlign w:val="center"/>
          </w:tcPr>
          <w:p w14:paraId="61CC4205" w14:textId="77777777" w:rsidR="00A21B6C" w:rsidRDefault="00000000">
            <w:pPr>
              <w:spacing w:line="480" w:lineRule="auto"/>
              <w:rPr>
                <w:rFonts w:eastAsia="等线"/>
                <w:color w:val="333333"/>
                <w:sz w:val="24"/>
              </w:rPr>
            </w:pPr>
            <w:bookmarkStart w:id="3" w:name="OLE_LINK48"/>
            <w:r>
              <w:rPr>
                <w:rFonts w:ascii="Times New Roman" w:eastAsia="等线" w:hAnsi="Times New Roman" w:cs="Times New Roman"/>
                <w:color w:val="333333"/>
                <w:sz w:val="24"/>
                <w:lang w:bidi="ar"/>
              </w:rPr>
              <w:t>0.954 (0.910–1.000)</w:t>
            </w:r>
            <w:bookmarkEnd w:id="3"/>
          </w:p>
        </w:tc>
        <w:tc>
          <w:tcPr>
            <w:tcW w:w="2209" w:type="dxa"/>
            <w:shd w:val="clear" w:color="auto" w:fill="FFFFFF"/>
            <w:noWrap/>
            <w:vAlign w:val="center"/>
          </w:tcPr>
          <w:p w14:paraId="740D9779"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0.953 (0.909–0.999)</w:t>
            </w:r>
          </w:p>
        </w:tc>
        <w:tc>
          <w:tcPr>
            <w:tcW w:w="985" w:type="dxa"/>
            <w:shd w:val="clear" w:color="auto" w:fill="auto"/>
            <w:noWrap/>
            <w:vAlign w:val="center"/>
          </w:tcPr>
          <w:p w14:paraId="4878FF1B"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0.047</w:t>
            </w:r>
          </w:p>
        </w:tc>
      </w:tr>
      <w:tr w:rsidR="00A21B6C" w14:paraId="2810A272" w14:textId="77777777">
        <w:trPr>
          <w:trHeight w:val="260"/>
        </w:trPr>
        <w:tc>
          <w:tcPr>
            <w:tcW w:w="3151" w:type="dxa"/>
            <w:shd w:val="clear" w:color="auto" w:fill="FFFFFF"/>
            <w:noWrap/>
            <w:vAlign w:val="center"/>
          </w:tcPr>
          <w:p w14:paraId="717B3817"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pear 0.1mmol/L</w:t>
            </w:r>
          </w:p>
        </w:tc>
        <w:tc>
          <w:tcPr>
            <w:tcW w:w="1150" w:type="dxa"/>
            <w:shd w:val="clear" w:color="auto" w:fill="FFFFFF"/>
            <w:noWrap/>
            <w:vAlign w:val="center"/>
          </w:tcPr>
          <w:p w14:paraId="1F23C491"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2111</w:t>
            </w:r>
          </w:p>
        </w:tc>
        <w:tc>
          <w:tcPr>
            <w:tcW w:w="1367" w:type="dxa"/>
            <w:shd w:val="clear" w:color="auto" w:fill="FFFFFF"/>
            <w:noWrap/>
            <w:vAlign w:val="center"/>
          </w:tcPr>
          <w:p w14:paraId="3A38AC0B"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3875</w:t>
            </w:r>
          </w:p>
        </w:tc>
        <w:tc>
          <w:tcPr>
            <w:tcW w:w="2209" w:type="dxa"/>
            <w:shd w:val="clear" w:color="auto" w:fill="FFFFFF"/>
            <w:noWrap/>
            <w:vAlign w:val="center"/>
          </w:tcPr>
          <w:p w14:paraId="2B2CF2C5"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0.964 (0.934–0.995)</w:t>
            </w:r>
          </w:p>
        </w:tc>
        <w:tc>
          <w:tcPr>
            <w:tcW w:w="2209" w:type="dxa"/>
            <w:shd w:val="clear" w:color="auto" w:fill="FFFFFF"/>
            <w:noWrap/>
            <w:vAlign w:val="center"/>
          </w:tcPr>
          <w:p w14:paraId="766A420F"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0.969 (0.938–1.001)</w:t>
            </w:r>
          </w:p>
        </w:tc>
        <w:tc>
          <w:tcPr>
            <w:tcW w:w="2209" w:type="dxa"/>
            <w:shd w:val="clear" w:color="auto" w:fill="FFFFFF"/>
            <w:noWrap/>
            <w:vAlign w:val="center"/>
          </w:tcPr>
          <w:p w14:paraId="65753920"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0.968 (0.938–1.000)</w:t>
            </w:r>
          </w:p>
        </w:tc>
        <w:tc>
          <w:tcPr>
            <w:tcW w:w="2209" w:type="dxa"/>
            <w:shd w:val="clear" w:color="auto" w:fill="FFFFFF"/>
            <w:noWrap/>
            <w:vAlign w:val="center"/>
          </w:tcPr>
          <w:p w14:paraId="5D1D6E3E"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0.968 (0.937–1.000)</w:t>
            </w:r>
          </w:p>
        </w:tc>
        <w:tc>
          <w:tcPr>
            <w:tcW w:w="985" w:type="dxa"/>
            <w:shd w:val="clear" w:color="auto" w:fill="auto"/>
            <w:noWrap/>
            <w:vAlign w:val="center"/>
          </w:tcPr>
          <w:p w14:paraId="4D1B36C3"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0.047</w:t>
            </w:r>
          </w:p>
        </w:tc>
      </w:tr>
      <w:tr w:rsidR="00A21B6C" w14:paraId="7971847D" w14:textId="77777777">
        <w:trPr>
          <w:trHeight w:val="260"/>
        </w:trPr>
        <w:tc>
          <w:tcPr>
            <w:tcW w:w="3151" w:type="dxa"/>
            <w:shd w:val="clear" w:color="auto" w:fill="FFFFFF"/>
            <w:noWrap/>
            <w:vAlign w:val="center"/>
          </w:tcPr>
          <w:p w14:paraId="2134AD75"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T1 (&lt; 0.373) mmol/L</w:t>
            </w:r>
          </w:p>
        </w:tc>
        <w:tc>
          <w:tcPr>
            <w:tcW w:w="1150" w:type="dxa"/>
            <w:shd w:val="clear" w:color="auto" w:fill="FFFFFF"/>
            <w:noWrap/>
            <w:vAlign w:val="center"/>
          </w:tcPr>
          <w:p w14:paraId="7CEF2443"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655</w:t>
            </w:r>
          </w:p>
        </w:tc>
        <w:tc>
          <w:tcPr>
            <w:tcW w:w="1367" w:type="dxa"/>
            <w:shd w:val="clear" w:color="auto" w:fill="FFFFFF"/>
            <w:noWrap/>
            <w:vAlign w:val="center"/>
          </w:tcPr>
          <w:p w14:paraId="7D4F1878"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1284</w:t>
            </w:r>
          </w:p>
        </w:tc>
        <w:tc>
          <w:tcPr>
            <w:tcW w:w="2209" w:type="dxa"/>
            <w:shd w:val="clear" w:color="auto" w:fill="FFFFFF"/>
            <w:noWrap/>
            <w:vAlign w:val="center"/>
          </w:tcPr>
          <w:p w14:paraId="5E6AB6CB"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Ref.</w:t>
            </w:r>
          </w:p>
        </w:tc>
        <w:tc>
          <w:tcPr>
            <w:tcW w:w="2209" w:type="dxa"/>
            <w:shd w:val="clear" w:color="auto" w:fill="FFFFFF"/>
            <w:noWrap/>
            <w:vAlign w:val="center"/>
          </w:tcPr>
          <w:p w14:paraId="3EF365AF"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Ref.</w:t>
            </w:r>
          </w:p>
        </w:tc>
        <w:tc>
          <w:tcPr>
            <w:tcW w:w="2209" w:type="dxa"/>
            <w:shd w:val="clear" w:color="auto" w:fill="FFFFFF"/>
            <w:noWrap/>
            <w:vAlign w:val="center"/>
          </w:tcPr>
          <w:p w14:paraId="1A90BF8C"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Ref.</w:t>
            </w:r>
          </w:p>
        </w:tc>
        <w:tc>
          <w:tcPr>
            <w:tcW w:w="2209" w:type="dxa"/>
            <w:shd w:val="clear" w:color="auto" w:fill="FFFFFF"/>
            <w:noWrap/>
            <w:vAlign w:val="center"/>
          </w:tcPr>
          <w:p w14:paraId="3E111096"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Ref.</w:t>
            </w:r>
          </w:p>
        </w:tc>
        <w:tc>
          <w:tcPr>
            <w:tcW w:w="985" w:type="dxa"/>
            <w:shd w:val="clear" w:color="auto" w:fill="auto"/>
            <w:noWrap/>
            <w:vAlign w:val="center"/>
          </w:tcPr>
          <w:p w14:paraId="2FB62335" w14:textId="77777777" w:rsidR="00A21B6C" w:rsidRDefault="00A21B6C">
            <w:pPr>
              <w:spacing w:line="480" w:lineRule="auto"/>
              <w:rPr>
                <w:rFonts w:eastAsia="等线"/>
                <w:color w:val="333333"/>
                <w:sz w:val="24"/>
              </w:rPr>
            </w:pPr>
          </w:p>
        </w:tc>
      </w:tr>
      <w:tr w:rsidR="00A21B6C" w14:paraId="726A0373" w14:textId="77777777">
        <w:trPr>
          <w:trHeight w:val="260"/>
        </w:trPr>
        <w:tc>
          <w:tcPr>
            <w:tcW w:w="3151" w:type="dxa"/>
            <w:shd w:val="clear" w:color="auto" w:fill="FFFFFF"/>
            <w:noWrap/>
            <w:vAlign w:val="center"/>
          </w:tcPr>
          <w:p w14:paraId="12F4A041"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T2 (0.373</w:t>
            </w:r>
            <w:r>
              <w:rPr>
                <w:rFonts w:ascii="Times New Roman" w:eastAsia="等线" w:hAnsi="Times New Roman" w:cs="Times New Roman"/>
                <w:color w:val="000000"/>
                <w:sz w:val="24"/>
                <w:lang w:bidi="ar"/>
              </w:rPr>
              <w:t>–0.486</w:t>
            </w:r>
            <w:r>
              <w:rPr>
                <w:rFonts w:ascii="Times New Roman" w:eastAsia="等线" w:hAnsi="Times New Roman" w:cs="Times New Roman"/>
                <w:color w:val="333333"/>
                <w:sz w:val="24"/>
                <w:lang w:bidi="ar"/>
              </w:rPr>
              <w:t>) mmol/L</w:t>
            </w:r>
          </w:p>
        </w:tc>
        <w:tc>
          <w:tcPr>
            <w:tcW w:w="1150" w:type="dxa"/>
            <w:shd w:val="clear" w:color="auto" w:fill="FFFFFF"/>
            <w:noWrap/>
            <w:vAlign w:val="center"/>
          </w:tcPr>
          <w:p w14:paraId="4DB4A65E"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772</w:t>
            </w:r>
          </w:p>
        </w:tc>
        <w:tc>
          <w:tcPr>
            <w:tcW w:w="1367" w:type="dxa"/>
            <w:shd w:val="clear" w:color="auto" w:fill="FFFFFF"/>
            <w:noWrap/>
            <w:vAlign w:val="center"/>
          </w:tcPr>
          <w:p w14:paraId="265F4C4D"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1278</w:t>
            </w:r>
          </w:p>
        </w:tc>
        <w:tc>
          <w:tcPr>
            <w:tcW w:w="2209" w:type="dxa"/>
            <w:shd w:val="clear" w:color="auto" w:fill="FFFFFF"/>
            <w:noWrap/>
            <w:vAlign w:val="center"/>
          </w:tcPr>
          <w:p w14:paraId="30FEEBE2"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0.933 (0.840</w:t>
            </w:r>
            <w:r>
              <w:rPr>
                <w:rFonts w:ascii="Times New Roman" w:eastAsia="等线" w:hAnsi="Times New Roman" w:cs="Times New Roman"/>
                <w:color w:val="000000"/>
                <w:sz w:val="24"/>
                <w:lang w:bidi="ar"/>
              </w:rPr>
              <w:t>–1.036</w:t>
            </w:r>
            <w:r>
              <w:rPr>
                <w:rFonts w:ascii="Times New Roman" w:eastAsia="等线" w:hAnsi="Times New Roman" w:cs="Times New Roman"/>
                <w:color w:val="333333"/>
                <w:sz w:val="24"/>
                <w:lang w:bidi="ar"/>
              </w:rPr>
              <w:t>)</w:t>
            </w:r>
          </w:p>
        </w:tc>
        <w:tc>
          <w:tcPr>
            <w:tcW w:w="2209" w:type="dxa"/>
            <w:shd w:val="clear" w:color="auto" w:fill="FFFFFF"/>
            <w:noWrap/>
            <w:vAlign w:val="center"/>
          </w:tcPr>
          <w:p w14:paraId="3EAC02A3"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0.910 (0.818</w:t>
            </w:r>
            <w:r>
              <w:rPr>
                <w:rFonts w:ascii="Times New Roman" w:eastAsia="等线" w:hAnsi="Times New Roman" w:cs="Times New Roman"/>
                <w:color w:val="000000"/>
                <w:sz w:val="24"/>
                <w:lang w:bidi="ar"/>
              </w:rPr>
              <w:t>–1.011</w:t>
            </w:r>
            <w:r>
              <w:rPr>
                <w:rFonts w:ascii="Times New Roman" w:eastAsia="等线" w:hAnsi="Times New Roman" w:cs="Times New Roman"/>
                <w:color w:val="333333"/>
                <w:sz w:val="24"/>
                <w:lang w:bidi="ar"/>
              </w:rPr>
              <w:t>)</w:t>
            </w:r>
          </w:p>
        </w:tc>
        <w:tc>
          <w:tcPr>
            <w:tcW w:w="2209" w:type="dxa"/>
            <w:shd w:val="clear" w:color="auto" w:fill="FFFFFF"/>
            <w:noWrap/>
            <w:vAlign w:val="center"/>
          </w:tcPr>
          <w:p w14:paraId="67EDF045"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0.909 (0.817</w:t>
            </w:r>
            <w:r>
              <w:rPr>
                <w:rFonts w:ascii="Times New Roman" w:eastAsia="等线" w:hAnsi="Times New Roman" w:cs="Times New Roman"/>
                <w:color w:val="000000"/>
                <w:sz w:val="24"/>
                <w:lang w:bidi="ar"/>
              </w:rPr>
              <w:t>–1.010</w:t>
            </w:r>
            <w:r>
              <w:rPr>
                <w:rFonts w:ascii="Times New Roman" w:eastAsia="等线" w:hAnsi="Times New Roman" w:cs="Times New Roman"/>
                <w:color w:val="333333"/>
                <w:sz w:val="24"/>
                <w:lang w:bidi="ar"/>
              </w:rPr>
              <w:t>)</w:t>
            </w:r>
          </w:p>
        </w:tc>
        <w:tc>
          <w:tcPr>
            <w:tcW w:w="2209" w:type="dxa"/>
            <w:shd w:val="clear" w:color="auto" w:fill="FFFFFF"/>
            <w:noWrap/>
            <w:vAlign w:val="center"/>
          </w:tcPr>
          <w:p w14:paraId="2E2764BA"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0.891 (0.802</w:t>
            </w:r>
            <w:r>
              <w:rPr>
                <w:rFonts w:ascii="Times New Roman" w:eastAsia="等线" w:hAnsi="Times New Roman" w:cs="Times New Roman"/>
                <w:color w:val="000000"/>
                <w:sz w:val="24"/>
                <w:lang w:bidi="ar"/>
              </w:rPr>
              <w:t>–0.991</w:t>
            </w:r>
            <w:r>
              <w:rPr>
                <w:rFonts w:ascii="Times New Roman" w:eastAsia="等线" w:hAnsi="Times New Roman" w:cs="Times New Roman"/>
                <w:color w:val="333333"/>
                <w:sz w:val="24"/>
                <w:lang w:bidi="ar"/>
              </w:rPr>
              <w:t>)</w:t>
            </w:r>
          </w:p>
        </w:tc>
        <w:tc>
          <w:tcPr>
            <w:tcW w:w="985" w:type="dxa"/>
            <w:shd w:val="clear" w:color="auto" w:fill="auto"/>
            <w:noWrap/>
            <w:vAlign w:val="center"/>
          </w:tcPr>
          <w:p w14:paraId="38500F5C"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0.034</w:t>
            </w:r>
          </w:p>
        </w:tc>
      </w:tr>
      <w:tr w:rsidR="00A21B6C" w14:paraId="3DD22CFC" w14:textId="77777777">
        <w:trPr>
          <w:trHeight w:val="260"/>
        </w:trPr>
        <w:tc>
          <w:tcPr>
            <w:tcW w:w="3151" w:type="dxa"/>
            <w:shd w:val="clear" w:color="auto" w:fill="FFFFFF"/>
            <w:noWrap/>
            <w:vAlign w:val="center"/>
          </w:tcPr>
          <w:p w14:paraId="68135A78"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T3 ≥</w:t>
            </w:r>
            <w:r>
              <w:rPr>
                <w:rFonts w:ascii="Times New Roman" w:eastAsia="等线" w:hAnsi="Times New Roman" w:cs="Times New Roman"/>
                <w:color w:val="000000"/>
                <w:sz w:val="24"/>
                <w:lang w:bidi="ar"/>
              </w:rPr>
              <w:t>0.486</w:t>
            </w:r>
            <w:r>
              <w:rPr>
                <w:rFonts w:ascii="Times New Roman" w:eastAsia="等线" w:hAnsi="Times New Roman" w:cs="Times New Roman"/>
                <w:color w:val="333333"/>
                <w:sz w:val="24"/>
                <w:lang w:bidi="ar"/>
              </w:rPr>
              <w:t>) mmol/L</w:t>
            </w:r>
          </w:p>
        </w:tc>
        <w:tc>
          <w:tcPr>
            <w:tcW w:w="1150" w:type="dxa"/>
            <w:shd w:val="clear" w:color="auto" w:fill="FFFFFF"/>
            <w:noWrap/>
            <w:vAlign w:val="center"/>
          </w:tcPr>
          <w:p w14:paraId="4982ABFF"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684</w:t>
            </w:r>
          </w:p>
        </w:tc>
        <w:tc>
          <w:tcPr>
            <w:tcW w:w="1367" w:type="dxa"/>
            <w:shd w:val="clear" w:color="auto" w:fill="FFFFFF"/>
            <w:noWrap/>
            <w:vAlign w:val="center"/>
          </w:tcPr>
          <w:p w14:paraId="350D3FE3"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1313</w:t>
            </w:r>
          </w:p>
        </w:tc>
        <w:tc>
          <w:tcPr>
            <w:tcW w:w="2209" w:type="dxa"/>
            <w:shd w:val="clear" w:color="auto" w:fill="FFFFFF"/>
            <w:noWrap/>
            <w:vAlign w:val="center"/>
          </w:tcPr>
          <w:p w14:paraId="5858B0AB"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0.871 (0.781</w:t>
            </w:r>
            <w:r>
              <w:rPr>
                <w:rFonts w:ascii="Times New Roman" w:eastAsia="等线" w:hAnsi="Times New Roman" w:cs="Times New Roman"/>
                <w:color w:val="000000"/>
                <w:sz w:val="24"/>
                <w:lang w:bidi="ar"/>
              </w:rPr>
              <w:t>–0.972</w:t>
            </w:r>
            <w:r>
              <w:rPr>
                <w:rFonts w:ascii="Times New Roman" w:eastAsia="等线" w:hAnsi="Times New Roman" w:cs="Times New Roman"/>
                <w:color w:val="333333"/>
                <w:sz w:val="24"/>
                <w:lang w:bidi="ar"/>
              </w:rPr>
              <w:t>)</w:t>
            </w:r>
          </w:p>
        </w:tc>
        <w:tc>
          <w:tcPr>
            <w:tcW w:w="2209" w:type="dxa"/>
            <w:shd w:val="clear" w:color="auto" w:fill="FFFFFF"/>
            <w:noWrap/>
            <w:vAlign w:val="center"/>
          </w:tcPr>
          <w:p w14:paraId="5D7E7BB7"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0.878 (0.786</w:t>
            </w:r>
            <w:r>
              <w:rPr>
                <w:rFonts w:ascii="Times New Roman" w:eastAsia="等线" w:hAnsi="Times New Roman" w:cs="Times New Roman"/>
                <w:color w:val="000000"/>
                <w:sz w:val="24"/>
                <w:lang w:bidi="ar"/>
              </w:rPr>
              <w:t>–0.980</w:t>
            </w:r>
            <w:r>
              <w:rPr>
                <w:rFonts w:ascii="Times New Roman" w:eastAsia="等线" w:hAnsi="Times New Roman" w:cs="Times New Roman"/>
                <w:color w:val="333333"/>
                <w:sz w:val="24"/>
                <w:lang w:bidi="ar"/>
              </w:rPr>
              <w:t>)</w:t>
            </w:r>
          </w:p>
        </w:tc>
        <w:tc>
          <w:tcPr>
            <w:tcW w:w="2209" w:type="dxa"/>
            <w:shd w:val="clear" w:color="auto" w:fill="FFFFFF"/>
            <w:noWrap/>
            <w:vAlign w:val="center"/>
          </w:tcPr>
          <w:p w14:paraId="585D1563"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0.875 (0.783</w:t>
            </w:r>
            <w:r>
              <w:rPr>
                <w:rFonts w:ascii="Times New Roman" w:eastAsia="等线" w:hAnsi="Times New Roman" w:cs="Times New Roman"/>
                <w:color w:val="000000"/>
                <w:sz w:val="24"/>
                <w:lang w:bidi="ar"/>
              </w:rPr>
              <w:t>–0.977</w:t>
            </w:r>
            <w:r>
              <w:rPr>
                <w:rFonts w:ascii="Times New Roman" w:eastAsia="等线" w:hAnsi="Times New Roman" w:cs="Times New Roman"/>
                <w:color w:val="333333"/>
                <w:sz w:val="24"/>
                <w:lang w:bidi="ar"/>
              </w:rPr>
              <w:t>)</w:t>
            </w:r>
          </w:p>
        </w:tc>
        <w:tc>
          <w:tcPr>
            <w:tcW w:w="2209" w:type="dxa"/>
            <w:shd w:val="clear" w:color="auto" w:fill="FFFFFF"/>
            <w:noWrap/>
            <w:vAlign w:val="center"/>
          </w:tcPr>
          <w:p w14:paraId="060A651D"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0.860 (0.770</w:t>
            </w:r>
            <w:r>
              <w:rPr>
                <w:rFonts w:ascii="Times New Roman" w:eastAsia="等线" w:hAnsi="Times New Roman" w:cs="Times New Roman"/>
                <w:color w:val="000000"/>
                <w:sz w:val="24"/>
                <w:lang w:bidi="ar"/>
              </w:rPr>
              <w:t>–0.961</w:t>
            </w:r>
            <w:r>
              <w:rPr>
                <w:rFonts w:ascii="Times New Roman" w:eastAsia="等线" w:hAnsi="Times New Roman" w:cs="Times New Roman"/>
                <w:color w:val="333333"/>
                <w:sz w:val="24"/>
                <w:lang w:bidi="ar"/>
              </w:rPr>
              <w:t>)</w:t>
            </w:r>
          </w:p>
        </w:tc>
        <w:tc>
          <w:tcPr>
            <w:tcW w:w="985" w:type="dxa"/>
            <w:shd w:val="clear" w:color="auto" w:fill="auto"/>
            <w:noWrap/>
            <w:vAlign w:val="center"/>
          </w:tcPr>
          <w:p w14:paraId="57D5BD76"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0.008</w:t>
            </w:r>
          </w:p>
        </w:tc>
      </w:tr>
      <w:tr w:rsidR="00A21B6C" w14:paraId="0FB3C01B" w14:textId="77777777">
        <w:trPr>
          <w:trHeight w:val="260"/>
        </w:trPr>
        <w:tc>
          <w:tcPr>
            <w:tcW w:w="3151" w:type="dxa"/>
            <w:shd w:val="clear" w:color="auto" w:fill="FFFFFF"/>
            <w:noWrap/>
            <w:vAlign w:val="center"/>
          </w:tcPr>
          <w:p w14:paraId="4314A693"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&lt;0.424 mmol/L</w:t>
            </w:r>
          </w:p>
        </w:tc>
        <w:tc>
          <w:tcPr>
            <w:tcW w:w="1150" w:type="dxa"/>
            <w:shd w:val="clear" w:color="auto" w:fill="FFFFFF"/>
            <w:noWrap/>
            <w:vAlign w:val="center"/>
          </w:tcPr>
          <w:p w14:paraId="0A4725E1"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1032</w:t>
            </w:r>
          </w:p>
        </w:tc>
        <w:tc>
          <w:tcPr>
            <w:tcW w:w="1367" w:type="dxa"/>
            <w:shd w:val="clear" w:color="auto" w:fill="FFFFFF"/>
            <w:noWrap/>
            <w:vAlign w:val="center"/>
          </w:tcPr>
          <w:p w14:paraId="6684DF5C"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1924</w:t>
            </w:r>
          </w:p>
        </w:tc>
        <w:tc>
          <w:tcPr>
            <w:tcW w:w="2209" w:type="dxa"/>
            <w:shd w:val="clear" w:color="auto" w:fill="FFFFFF"/>
            <w:noWrap/>
            <w:vAlign w:val="center"/>
          </w:tcPr>
          <w:p w14:paraId="1279B639"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1.000</w:t>
            </w:r>
          </w:p>
        </w:tc>
        <w:tc>
          <w:tcPr>
            <w:tcW w:w="2209" w:type="dxa"/>
            <w:shd w:val="clear" w:color="auto" w:fill="FFFFFF"/>
            <w:noWrap/>
            <w:vAlign w:val="center"/>
          </w:tcPr>
          <w:p w14:paraId="62506E77"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1.000</w:t>
            </w:r>
          </w:p>
        </w:tc>
        <w:tc>
          <w:tcPr>
            <w:tcW w:w="2209" w:type="dxa"/>
            <w:shd w:val="clear" w:color="auto" w:fill="FFFFFF"/>
            <w:noWrap/>
            <w:vAlign w:val="center"/>
          </w:tcPr>
          <w:p w14:paraId="42AAA931"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1.000</w:t>
            </w:r>
          </w:p>
        </w:tc>
        <w:tc>
          <w:tcPr>
            <w:tcW w:w="2209" w:type="dxa"/>
            <w:shd w:val="clear" w:color="auto" w:fill="FFFFFF"/>
            <w:noWrap/>
            <w:vAlign w:val="center"/>
          </w:tcPr>
          <w:p w14:paraId="28298E1A"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1.000</w:t>
            </w:r>
          </w:p>
        </w:tc>
        <w:tc>
          <w:tcPr>
            <w:tcW w:w="985" w:type="dxa"/>
            <w:shd w:val="clear" w:color="auto" w:fill="auto"/>
            <w:noWrap/>
            <w:vAlign w:val="center"/>
          </w:tcPr>
          <w:p w14:paraId="5D3D31FE" w14:textId="77777777" w:rsidR="00A21B6C" w:rsidRDefault="00A21B6C">
            <w:pPr>
              <w:spacing w:line="480" w:lineRule="auto"/>
              <w:rPr>
                <w:rFonts w:eastAsia="等线"/>
                <w:color w:val="333333"/>
                <w:sz w:val="24"/>
              </w:rPr>
            </w:pPr>
          </w:p>
        </w:tc>
      </w:tr>
      <w:tr w:rsidR="00A21B6C" w14:paraId="00B38F0C" w14:textId="77777777">
        <w:trPr>
          <w:trHeight w:val="260"/>
        </w:trPr>
        <w:tc>
          <w:tcPr>
            <w:tcW w:w="3151" w:type="dxa"/>
            <w:tcBorders>
              <w:top w:val="nil"/>
              <w:left w:val="nil"/>
              <w:bottom w:val="single" w:sz="12" w:space="0" w:color="auto"/>
              <w:right w:val="nil"/>
            </w:tcBorders>
            <w:shd w:val="clear" w:color="auto" w:fill="FFFFFF"/>
            <w:noWrap/>
            <w:vAlign w:val="center"/>
          </w:tcPr>
          <w:p w14:paraId="7DDD95AF"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≥0.424 mmol/L</w:t>
            </w:r>
          </w:p>
        </w:tc>
        <w:tc>
          <w:tcPr>
            <w:tcW w:w="1150" w:type="dxa"/>
            <w:tcBorders>
              <w:top w:val="nil"/>
              <w:left w:val="nil"/>
              <w:bottom w:val="single" w:sz="12" w:space="0" w:color="auto"/>
              <w:right w:val="nil"/>
            </w:tcBorders>
            <w:shd w:val="clear" w:color="auto" w:fill="FFFFFF"/>
            <w:noWrap/>
            <w:vAlign w:val="center"/>
          </w:tcPr>
          <w:p w14:paraId="38C45E86"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1079</w:t>
            </w:r>
          </w:p>
        </w:tc>
        <w:tc>
          <w:tcPr>
            <w:tcW w:w="1367" w:type="dxa"/>
            <w:tcBorders>
              <w:top w:val="nil"/>
              <w:left w:val="nil"/>
              <w:bottom w:val="single" w:sz="12" w:space="0" w:color="auto"/>
              <w:right w:val="nil"/>
            </w:tcBorders>
            <w:shd w:val="clear" w:color="auto" w:fill="FFFFFF"/>
            <w:noWrap/>
            <w:vAlign w:val="center"/>
          </w:tcPr>
          <w:p w14:paraId="606B0F92"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1951</w:t>
            </w:r>
          </w:p>
        </w:tc>
        <w:tc>
          <w:tcPr>
            <w:tcW w:w="2209" w:type="dxa"/>
            <w:tcBorders>
              <w:top w:val="nil"/>
              <w:left w:val="nil"/>
              <w:bottom w:val="single" w:sz="12" w:space="0" w:color="auto"/>
              <w:right w:val="nil"/>
            </w:tcBorders>
            <w:shd w:val="clear" w:color="auto" w:fill="FFFFFF"/>
            <w:noWrap/>
            <w:vAlign w:val="center"/>
          </w:tcPr>
          <w:p w14:paraId="06414C87"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0.930(0.852–1.010)</w:t>
            </w:r>
          </w:p>
        </w:tc>
        <w:tc>
          <w:tcPr>
            <w:tcW w:w="2209" w:type="dxa"/>
            <w:tcBorders>
              <w:top w:val="nil"/>
              <w:left w:val="nil"/>
              <w:bottom w:val="single" w:sz="12" w:space="0" w:color="auto"/>
              <w:right w:val="nil"/>
            </w:tcBorders>
            <w:shd w:val="clear" w:color="auto" w:fill="FFFFFF"/>
            <w:noWrap/>
            <w:vAlign w:val="center"/>
          </w:tcPr>
          <w:p w14:paraId="12218D85"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0.938 (0.859–1.024)</w:t>
            </w:r>
          </w:p>
        </w:tc>
        <w:tc>
          <w:tcPr>
            <w:tcW w:w="2209" w:type="dxa"/>
            <w:tcBorders>
              <w:top w:val="nil"/>
              <w:left w:val="nil"/>
              <w:bottom w:val="single" w:sz="12" w:space="0" w:color="auto"/>
              <w:right w:val="nil"/>
            </w:tcBorders>
            <w:shd w:val="clear" w:color="auto" w:fill="FFFFFF"/>
            <w:noWrap/>
            <w:vAlign w:val="center"/>
          </w:tcPr>
          <w:p w14:paraId="2C3EDCD1"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0.931 (0.853–1.017)</w:t>
            </w:r>
          </w:p>
        </w:tc>
        <w:tc>
          <w:tcPr>
            <w:tcW w:w="2209" w:type="dxa"/>
            <w:tcBorders>
              <w:top w:val="nil"/>
              <w:left w:val="nil"/>
              <w:bottom w:val="single" w:sz="12" w:space="0" w:color="auto"/>
              <w:right w:val="nil"/>
            </w:tcBorders>
            <w:shd w:val="clear" w:color="auto" w:fill="FFFFFF"/>
            <w:noWrap/>
            <w:vAlign w:val="center"/>
          </w:tcPr>
          <w:p w14:paraId="02AA0BEE"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0.923 (0.845–1.008)</w:t>
            </w:r>
          </w:p>
        </w:tc>
        <w:tc>
          <w:tcPr>
            <w:tcW w:w="985" w:type="dxa"/>
            <w:tcBorders>
              <w:top w:val="nil"/>
              <w:left w:val="nil"/>
              <w:bottom w:val="single" w:sz="12" w:space="0" w:color="auto"/>
              <w:right w:val="nil"/>
            </w:tcBorders>
            <w:shd w:val="clear" w:color="auto" w:fill="auto"/>
            <w:noWrap/>
            <w:vAlign w:val="center"/>
          </w:tcPr>
          <w:p w14:paraId="5098604F"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0.074</w:t>
            </w:r>
          </w:p>
        </w:tc>
      </w:tr>
    </w:tbl>
    <w:p w14:paraId="03836966" w14:textId="77777777" w:rsidR="00A21B6C" w:rsidRDefault="00000000">
      <w:pPr>
        <w:spacing w:line="480" w:lineRule="auto"/>
        <w:rPr>
          <w:color w:val="000000"/>
          <w:sz w:val="24"/>
        </w:rPr>
      </w:pPr>
      <w:r>
        <w:rPr>
          <w:rFonts w:ascii="Times New Roman" w:eastAsia="宋体" w:hAnsi="Times New Roman" w:cs="Times New Roman"/>
          <w:b/>
          <w:bCs/>
          <w:color w:val="000000"/>
          <w:sz w:val="24"/>
          <w:lang w:bidi="ar"/>
        </w:rPr>
        <w:t xml:space="preserve">Footnotes: </w:t>
      </w:r>
      <w:r>
        <w:rPr>
          <w:rFonts w:ascii="Times New Roman" w:eastAsia="宋体" w:hAnsi="Times New Roman" w:cs="Times New Roman"/>
          <w:color w:val="000000"/>
          <w:sz w:val="24"/>
          <w:lang w:bidi="ar"/>
        </w:rPr>
        <w:t xml:space="preserve">The median value of RC for the </w:t>
      </w:r>
      <w:r>
        <w:rPr>
          <w:rFonts w:ascii="Times New Roman" w:eastAsia="宋体" w:hAnsi="Times New Roman" w:cs="Times New Roman"/>
          <w:sz w:val="24"/>
          <w:lang w:bidi="ar"/>
        </w:rPr>
        <w:t>4289 Chinese old adults</w:t>
      </w:r>
      <w:r>
        <w:rPr>
          <w:rFonts w:ascii="Times New Roman" w:eastAsia="宋体" w:hAnsi="Times New Roman" w:cs="Times New Roman"/>
          <w:color w:val="000000"/>
          <w:sz w:val="24"/>
          <w:lang w:bidi="ar"/>
        </w:rPr>
        <w:t xml:space="preserve"> of our cohort is 0.422</w:t>
      </w:r>
      <w:r>
        <w:rPr>
          <w:rFonts w:ascii="Times New Roman" w:eastAsia="宋体" w:hAnsi="Times New Roman" w:cs="Times New Roman"/>
          <w:sz w:val="24"/>
          <w:lang w:bidi="ar"/>
        </w:rPr>
        <w:t xml:space="preserve"> </w:t>
      </w:r>
      <w:r>
        <w:rPr>
          <w:rFonts w:ascii="Times New Roman" w:eastAsia="宋体" w:hAnsi="Times New Roman" w:cs="Times New Roman"/>
          <w:color w:val="000000"/>
          <w:sz w:val="24"/>
          <w:lang w:bidi="ar"/>
        </w:rPr>
        <w:t>mmol/L.</w:t>
      </w:r>
    </w:p>
    <w:p w14:paraId="636F1DB5" w14:textId="77777777" w:rsidR="00A21B6C" w:rsidRDefault="00000000">
      <w:pPr>
        <w:spacing w:line="480" w:lineRule="auto"/>
        <w:rPr>
          <w:color w:val="000000"/>
          <w:sz w:val="24"/>
        </w:rPr>
      </w:pPr>
      <w:r>
        <w:rPr>
          <w:rFonts w:ascii="Times New Roman" w:eastAsia="宋体" w:hAnsi="Times New Roman" w:cs="Times New Roman"/>
          <w:b/>
          <w:bCs/>
          <w:color w:val="000000"/>
          <w:sz w:val="24"/>
          <w:lang w:bidi="ar"/>
        </w:rPr>
        <w:t xml:space="preserve">Abbreviations: </w:t>
      </w:r>
      <w:r>
        <w:rPr>
          <w:rFonts w:ascii="Times New Roman" w:eastAsia="宋体" w:hAnsi="Times New Roman" w:cs="Times New Roman"/>
          <w:color w:val="000000"/>
          <w:sz w:val="24"/>
          <w:lang w:bidi="ar"/>
        </w:rPr>
        <w:t>RC, remnant cholesterol; HR, hazard ratio; CI, confidence interval; and SD, standard deviation.</w:t>
      </w:r>
    </w:p>
    <w:p w14:paraId="38D3A22C" w14:textId="77777777" w:rsidR="00A21B6C" w:rsidRDefault="00000000">
      <w:pPr>
        <w:spacing w:line="480" w:lineRule="auto"/>
        <w:rPr>
          <w:color w:val="000000"/>
          <w:sz w:val="24"/>
        </w:rPr>
      </w:pPr>
      <w:r>
        <w:rPr>
          <w:rFonts w:ascii="Times New Roman" w:eastAsia="宋体" w:hAnsi="Times New Roman" w:cs="Times New Roman"/>
          <w:b/>
          <w:bCs/>
          <w:color w:val="000000"/>
          <w:sz w:val="24"/>
          <w:lang w:bidi="ar"/>
        </w:rPr>
        <w:t xml:space="preserve">Model 1 </w:t>
      </w:r>
      <w:r>
        <w:rPr>
          <w:rFonts w:ascii="Times New Roman" w:eastAsia="宋体" w:hAnsi="Times New Roman" w:cs="Times New Roman"/>
          <w:color w:val="000000"/>
          <w:sz w:val="24"/>
          <w:lang w:bidi="ar"/>
        </w:rPr>
        <w:t xml:space="preserve">adjusted for age (year), sex (men or women); </w:t>
      </w:r>
    </w:p>
    <w:p w14:paraId="2A013E6A" w14:textId="77777777" w:rsidR="00A21B6C" w:rsidRDefault="00000000">
      <w:pPr>
        <w:spacing w:line="480" w:lineRule="auto"/>
        <w:rPr>
          <w:color w:val="000000"/>
          <w:sz w:val="24"/>
        </w:rPr>
      </w:pPr>
      <w:r>
        <w:rPr>
          <w:rFonts w:ascii="Times New Roman" w:eastAsia="宋体" w:hAnsi="Times New Roman" w:cs="Times New Roman"/>
          <w:b/>
          <w:bCs/>
          <w:color w:val="000000"/>
          <w:sz w:val="24"/>
          <w:lang w:bidi="ar"/>
        </w:rPr>
        <w:t>Model 2</w:t>
      </w:r>
      <w:r>
        <w:rPr>
          <w:rFonts w:ascii="Times New Roman" w:eastAsia="宋体" w:hAnsi="Times New Roman" w:cs="Times New Roman"/>
          <w:color w:val="000000"/>
          <w:sz w:val="24"/>
          <w:lang w:bidi="ar"/>
        </w:rPr>
        <w:t xml:space="preserve"> adjusted for the variables in model 1 plus </w:t>
      </w:r>
      <w:r>
        <w:rPr>
          <w:rFonts w:ascii="Times New Roman" w:eastAsia="宋体" w:hAnsi="Times New Roman" w:cs="Times New Roman"/>
          <w:sz w:val="24"/>
          <w:lang w:bidi="ar"/>
        </w:rPr>
        <w:t xml:space="preserve">nationality (Han or others), dietary intake of major oil (vegetable oil or </w:t>
      </w:r>
      <w:r>
        <w:rPr>
          <w:rFonts w:ascii="Times New Roman" w:eastAsia="等线" w:hAnsi="Times New Roman" w:cs="Times New Roman"/>
          <w:color w:val="000000"/>
          <w:sz w:val="24"/>
          <w:lang w:bidi="ar"/>
        </w:rPr>
        <w:t>animal fat oil</w:t>
      </w:r>
      <w:r>
        <w:rPr>
          <w:rFonts w:ascii="Times New Roman" w:eastAsia="宋体" w:hAnsi="Times New Roman" w:cs="Times New Roman"/>
          <w:sz w:val="24"/>
          <w:lang w:bidi="ar"/>
        </w:rPr>
        <w:t xml:space="preserve">), smoking </w:t>
      </w:r>
      <w:r>
        <w:rPr>
          <w:rFonts w:ascii="Times New Roman" w:eastAsia="宋体" w:hAnsi="Times New Roman" w:cs="Times New Roman"/>
          <w:sz w:val="24"/>
          <w:lang w:bidi="ar"/>
        </w:rPr>
        <w:lastRenderedPageBreak/>
        <w:t xml:space="preserve">status (yes or no), drinking status (yes or no), regular exercise status (yes or no), marital status (married or not), educational background (low or high), residence (rural or urban), living pattern (with family or alone or in an institution), dietary diversity score (DDS) type (poor or well), self-report life status (good, </w:t>
      </w:r>
      <w:r>
        <w:rPr>
          <w:rFonts w:ascii="Times New Roman" w:eastAsia="等线" w:hAnsi="Times New Roman" w:cs="Times New Roman"/>
          <w:color w:val="000000"/>
          <w:sz w:val="24"/>
          <w:lang w:bidi="ar"/>
        </w:rPr>
        <w:t>commonly or bad</w:t>
      </w:r>
      <w:r>
        <w:rPr>
          <w:rFonts w:ascii="Times New Roman" w:eastAsia="宋体" w:hAnsi="Times New Roman" w:cs="Times New Roman"/>
          <w:sz w:val="24"/>
          <w:lang w:bidi="ar"/>
        </w:rPr>
        <w:t xml:space="preserve">), self-report health status (good, </w:t>
      </w:r>
      <w:r>
        <w:rPr>
          <w:rFonts w:ascii="Times New Roman" w:eastAsia="等线" w:hAnsi="Times New Roman" w:cs="Times New Roman"/>
          <w:color w:val="000000"/>
          <w:sz w:val="24"/>
          <w:lang w:bidi="ar"/>
        </w:rPr>
        <w:t>commonly or bad</w:t>
      </w:r>
      <w:r>
        <w:rPr>
          <w:rFonts w:ascii="Times New Roman" w:eastAsia="宋体" w:hAnsi="Times New Roman" w:cs="Times New Roman"/>
          <w:sz w:val="24"/>
          <w:lang w:bidi="ar"/>
        </w:rPr>
        <w:t>);</w:t>
      </w:r>
    </w:p>
    <w:p w14:paraId="0CC4267A" w14:textId="77777777" w:rsidR="00A21B6C" w:rsidRDefault="00000000">
      <w:pPr>
        <w:spacing w:line="480" w:lineRule="auto"/>
        <w:rPr>
          <w:color w:val="000000"/>
          <w:sz w:val="24"/>
        </w:rPr>
      </w:pPr>
      <w:r>
        <w:rPr>
          <w:rFonts w:ascii="Times New Roman" w:eastAsia="宋体" w:hAnsi="Times New Roman" w:cs="Times New Roman"/>
          <w:b/>
          <w:bCs/>
          <w:color w:val="000000"/>
          <w:sz w:val="24"/>
          <w:lang w:bidi="ar"/>
        </w:rPr>
        <w:t xml:space="preserve">Model 3 </w:t>
      </w:r>
      <w:r>
        <w:rPr>
          <w:rFonts w:ascii="Times New Roman" w:eastAsia="宋体" w:hAnsi="Times New Roman" w:cs="Times New Roman"/>
          <w:color w:val="000000"/>
          <w:sz w:val="24"/>
          <w:lang w:bidi="ar"/>
        </w:rPr>
        <w:t xml:space="preserve">adjusted for the variables in model 2 plus </w:t>
      </w:r>
      <w:r>
        <w:rPr>
          <w:rFonts w:ascii="Times New Roman" w:eastAsia="宋体" w:hAnsi="Times New Roman" w:cs="Times New Roman"/>
          <w:sz w:val="24"/>
          <w:lang w:bidi="ar"/>
        </w:rPr>
        <w:t>systolic blood pressure (mmHg), diastolic blood pressure (mmHg), body mass index (</w:t>
      </w:r>
      <w:r>
        <w:rPr>
          <w:rFonts w:ascii="Times New Roman" w:eastAsia="等线" w:hAnsi="Times New Roman" w:cs="Times New Roman"/>
          <w:color w:val="000000"/>
          <w:sz w:val="24"/>
          <w:lang w:bidi="ar"/>
        </w:rPr>
        <w:t>kg/m²</w:t>
      </w:r>
      <w:r>
        <w:rPr>
          <w:rFonts w:ascii="Times New Roman" w:eastAsia="宋体" w:hAnsi="Times New Roman" w:cs="Times New Roman"/>
          <w:sz w:val="24"/>
          <w:lang w:bidi="ar"/>
        </w:rPr>
        <w:t>);</w:t>
      </w:r>
    </w:p>
    <w:p w14:paraId="5C04D21D" w14:textId="77777777" w:rsidR="00A21B6C" w:rsidRDefault="00000000">
      <w:pPr>
        <w:spacing w:line="480" w:lineRule="auto"/>
        <w:rPr>
          <w:color w:val="000000"/>
          <w:sz w:val="24"/>
        </w:rPr>
      </w:pPr>
      <w:r>
        <w:rPr>
          <w:rFonts w:ascii="Times New Roman" w:eastAsia="宋体" w:hAnsi="Times New Roman" w:cs="Times New Roman"/>
          <w:b/>
          <w:bCs/>
          <w:color w:val="000000"/>
          <w:sz w:val="24"/>
          <w:lang w:bidi="ar"/>
        </w:rPr>
        <w:t>Model 4</w:t>
      </w:r>
      <w:r>
        <w:rPr>
          <w:rFonts w:ascii="Times New Roman" w:eastAsia="宋体" w:hAnsi="Times New Roman" w:cs="Times New Roman"/>
          <w:color w:val="000000"/>
          <w:sz w:val="24"/>
          <w:lang w:bidi="ar"/>
        </w:rPr>
        <w:t xml:space="preserve"> adjusted for the variables in model 3 plus history </w:t>
      </w:r>
      <w:r>
        <w:rPr>
          <w:rFonts w:ascii="Times New Roman" w:eastAsia="宋体" w:hAnsi="Times New Roman" w:cs="Times New Roman"/>
          <w:sz w:val="24"/>
          <w:lang w:bidi="ar"/>
        </w:rPr>
        <w:t>(with or without)</w:t>
      </w:r>
      <w:r>
        <w:rPr>
          <w:rFonts w:ascii="Times New Roman" w:eastAsia="宋体" w:hAnsi="Times New Roman" w:cs="Times New Roman"/>
          <w:color w:val="000000"/>
          <w:sz w:val="24"/>
          <w:lang w:bidi="ar"/>
        </w:rPr>
        <w:t xml:space="preserve"> of type 2 diabetes, hypertension, cognitive impairment, cardiovascular disease and cancer.</w:t>
      </w:r>
    </w:p>
    <w:p w14:paraId="3FFD7A6D" w14:textId="77777777" w:rsidR="00A21B6C" w:rsidRDefault="00A21B6C">
      <w:pPr>
        <w:spacing w:line="480" w:lineRule="auto"/>
        <w:rPr>
          <w:color w:val="000000"/>
          <w:sz w:val="24"/>
        </w:rPr>
      </w:pPr>
    </w:p>
    <w:p w14:paraId="7A4E83E8" w14:textId="77777777" w:rsidR="00A21B6C" w:rsidRDefault="00A21B6C">
      <w:pPr>
        <w:spacing w:line="480" w:lineRule="auto"/>
        <w:rPr>
          <w:rFonts w:ascii="Times New Roman" w:eastAsia="宋体" w:hAnsi="Times New Roman" w:cs="Times New Roman"/>
          <w:color w:val="000000"/>
          <w:sz w:val="24"/>
          <w:lang w:bidi="ar"/>
        </w:rPr>
        <w:sectPr w:rsidR="00A21B6C" w:rsidSect="00D457D7">
          <w:pgSz w:w="16838" w:h="11906" w:orient="landscape"/>
          <w:pgMar w:top="1440" w:right="1440" w:bottom="1440" w:left="1440" w:header="851" w:footer="992" w:gutter="0"/>
          <w:cols w:space="425"/>
          <w:docGrid w:type="lines" w:linePitch="312"/>
        </w:sectPr>
      </w:pPr>
    </w:p>
    <w:p w14:paraId="31275318" w14:textId="584E467B" w:rsidR="00A21B6C" w:rsidRDefault="00000000">
      <w:pPr>
        <w:spacing w:line="480" w:lineRule="auto"/>
        <w:rPr>
          <w:sz w:val="24"/>
        </w:rPr>
      </w:pPr>
      <w:r>
        <w:rPr>
          <w:rFonts w:ascii="Times New Roman" w:eastAsia="宋体" w:hAnsi="Times New Roman" w:cs="Times New Roman"/>
          <w:b/>
          <w:bCs/>
          <w:sz w:val="24"/>
          <w:lang w:bidi="ar"/>
        </w:rPr>
        <w:lastRenderedPageBreak/>
        <w:t>Supplement 5 Table S2.</w:t>
      </w:r>
      <w:r>
        <w:rPr>
          <w:rFonts w:ascii="Times New Roman" w:eastAsia="宋体" w:hAnsi="Times New Roman" w:cs="Times New Roman"/>
          <w:sz w:val="24"/>
          <w:lang w:bidi="ar"/>
        </w:rPr>
        <w:t xml:space="preserve"> </w:t>
      </w:r>
      <w:r w:rsidR="00197563" w:rsidRPr="00197563">
        <w:rPr>
          <w:rFonts w:ascii="Times New Roman" w:eastAsia="宋体" w:hAnsi="Times New Roman" w:cs="Times New Roman"/>
          <w:sz w:val="24"/>
          <w:lang w:bidi="ar"/>
        </w:rPr>
        <w:t>Sensitivity analyses after excluding study participants with hypertension at baseline</w:t>
      </w:r>
    </w:p>
    <w:tbl>
      <w:tblPr>
        <w:tblW w:w="15336" w:type="dxa"/>
        <w:tblInd w:w="-284" w:type="dxa"/>
        <w:tblLook w:val="04A0" w:firstRow="1" w:lastRow="0" w:firstColumn="1" w:lastColumn="0" w:noHBand="0" w:noVBand="1"/>
      </w:tblPr>
      <w:tblGrid>
        <w:gridCol w:w="3120"/>
        <w:gridCol w:w="1139"/>
        <w:gridCol w:w="1354"/>
        <w:gridCol w:w="2187"/>
        <w:gridCol w:w="2187"/>
        <w:gridCol w:w="2187"/>
        <w:gridCol w:w="2187"/>
        <w:gridCol w:w="975"/>
      </w:tblGrid>
      <w:tr w:rsidR="00A21B6C" w14:paraId="120CDD6B" w14:textId="77777777">
        <w:trPr>
          <w:trHeight w:val="428"/>
        </w:trPr>
        <w:tc>
          <w:tcPr>
            <w:tcW w:w="3120" w:type="dxa"/>
            <w:tcBorders>
              <w:top w:val="single" w:sz="12" w:space="0" w:color="auto"/>
              <w:left w:val="nil"/>
              <w:bottom w:val="single" w:sz="8" w:space="0" w:color="auto"/>
              <w:right w:val="nil"/>
            </w:tcBorders>
            <w:shd w:val="clear" w:color="auto" w:fill="FFFFFF"/>
            <w:noWrap/>
            <w:vAlign w:val="center"/>
          </w:tcPr>
          <w:p w14:paraId="4CAB8447"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Baseline exposure</w:t>
            </w:r>
          </w:p>
          <w:p w14:paraId="6AFE7959"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MHRC</w:t>
            </w:r>
          </w:p>
        </w:tc>
        <w:tc>
          <w:tcPr>
            <w:tcW w:w="1139" w:type="dxa"/>
            <w:tcBorders>
              <w:top w:val="single" w:sz="12" w:space="0" w:color="auto"/>
              <w:left w:val="nil"/>
              <w:bottom w:val="single" w:sz="8" w:space="0" w:color="auto"/>
              <w:right w:val="nil"/>
            </w:tcBorders>
            <w:shd w:val="clear" w:color="auto" w:fill="FFFFFF"/>
            <w:noWrap/>
            <w:vAlign w:val="center"/>
          </w:tcPr>
          <w:p w14:paraId="3F823834"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Events</w:t>
            </w:r>
          </w:p>
          <w:p w14:paraId="01B2F9E3"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(n)</w:t>
            </w:r>
          </w:p>
        </w:tc>
        <w:tc>
          <w:tcPr>
            <w:tcW w:w="1354" w:type="dxa"/>
            <w:tcBorders>
              <w:top w:val="single" w:sz="12" w:space="0" w:color="auto"/>
              <w:left w:val="nil"/>
              <w:bottom w:val="single" w:sz="8" w:space="0" w:color="auto"/>
              <w:right w:val="nil"/>
            </w:tcBorders>
            <w:shd w:val="clear" w:color="auto" w:fill="FFFFFF"/>
            <w:noWrap/>
            <w:vAlign w:val="center"/>
          </w:tcPr>
          <w:p w14:paraId="4A292885"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Participants</w:t>
            </w:r>
          </w:p>
          <w:p w14:paraId="280452DB"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(n)</w:t>
            </w:r>
          </w:p>
        </w:tc>
        <w:tc>
          <w:tcPr>
            <w:tcW w:w="2187" w:type="dxa"/>
            <w:tcBorders>
              <w:top w:val="single" w:sz="12" w:space="0" w:color="auto"/>
              <w:left w:val="nil"/>
              <w:bottom w:val="single" w:sz="8" w:space="0" w:color="auto"/>
              <w:right w:val="nil"/>
            </w:tcBorders>
            <w:shd w:val="clear" w:color="auto" w:fill="FFFFFF"/>
            <w:noWrap/>
            <w:vAlign w:val="center"/>
          </w:tcPr>
          <w:p w14:paraId="48EB728D"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Model1</w:t>
            </w:r>
          </w:p>
          <w:p w14:paraId="0B9660A5"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HR (95%CI)</w:t>
            </w:r>
          </w:p>
        </w:tc>
        <w:tc>
          <w:tcPr>
            <w:tcW w:w="2187" w:type="dxa"/>
            <w:tcBorders>
              <w:top w:val="single" w:sz="12" w:space="0" w:color="auto"/>
              <w:left w:val="nil"/>
              <w:bottom w:val="single" w:sz="8" w:space="0" w:color="auto"/>
              <w:right w:val="nil"/>
            </w:tcBorders>
            <w:shd w:val="clear" w:color="auto" w:fill="FFFFFF"/>
            <w:noWrap/>
            <w:vAlign w:val="center"/>
          </w:tcPr>
          <w:p w14:paraId="2306501E"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Model2</w:t>
            </w:r>
          </w:p>
          <w:p w14:paraId="443C4EE3"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HR (95%CI)</w:t>
            </w:r>
          </w:p>
        </w:tc>
        <w:tc>
          <w:tcPr>
            <w:tcW w:w="2187" w:type="dxa"/>
            <w:tcBorders>
              <w:top w:val="single" w:sz="12" w:space="0" w:color="auto"/>
              <w:left w:val="nil"/>
              <w:bottom w:val="single" w:sz="8" w:space="0" w:color="auto"/>
              <w:right w:val="nil"/>
            </w:tcBorders>
            <w:shd w:val="clear" w:color="auto" w:fill="FFFFFF"/>
            <w:noWrap/>
            <w:vAlign w:val="center"/>
          </w:tcPr>
          <w:p w14:paraId="58AB38F3"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Model3</w:t>
            </w:r>
          </w:p>
          <w:p w14:paraId="3BB49DFD"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HR (95%CI)</w:t>
            </w:r>
          </w:p>
        </w:tc>
        <w:tc>
          <w:tcPr>
            <w:tcW w:w="2187" w:type="dxa"/>
            <w:tcBorders>
              <w:top w:val="single" w:sz="12" w:space="0" w:color="auto"/>
              <w:left w:val="nil"/>
              <w:bottom w:val="single" w:sz="8" w:space="0" w:color="auto"/>
              <w:right w:val="nil"/>
            </w:tcBorders>
            <w:shd w:val="clear" w:color="auto" w:fill="FFFFFF"/>
            <w:noWrap/>
            <w:vAlign w:val="center"/>
          </w:tcPr>
          <w:p w14:paraId="1B1DD957"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Model4</w:t>
            </w:r>
          </w:p>
          <w:p w14:paraId="63279DB1"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HR (95%CI)</w:t>
            </w:r>
          </w:p>
        </w:tc>
        <w:tc>
          <w:tcPr>
            <w:tcW w:w="975" w:type="dxa"/>
            <w:tcBorders>
              <w:top w:val="single" w:sz="12" w:space="0" w:color="auto"/>
              <w:left w:val="nil"/>
              <w:bottom w:val="single" w:sz="8" w:space="0" w:color="auto"/>
              <w:right w:val="nil"/>
            </w:tcBorders>
            <w:shd w:val="clear" w:color="auto" w:fill="FFFFFF"/>
            <w:noWrap/>
            <w:vAlign w:val="center"/>
          </w:tcPr>
          <w:p w14:paraId="01D98D42" w14:textId="77777777" w:rsidR="00A21B6C" w:rsidRDefault="00000000">
            <w:pPr>
              <w:spacing w:line="480" w:lineRule="auto"/>
              <w:rPr>
                <w:rFonts w:eastAsia="等线"/>
                <w:color w:val="000000"/>
                <w:sz w:val="24"/>
              </w:rPr>
            </w:pPr>
            <w:r>
              <w:rPr>
                <w:rFonts w:ascii="Times New Roman" w:eastAsia="等线" w:hAnsi="Times New Roman" w:cs="Times New Roman"/>
                <w:i/>
                <w:iCs/>
                <w:color w:val="333333"/>
                <w:sz w:val="24"/>
                <w:lang w:bidi="ar"/>
              </w:rPr>
              <w:t xml:space="preserve">P </w:t>
            </w:r>
            <w:r>
              <w:rPr>
                <w:rFonts w:ascii="Times New Roman" w:eastAsia="等线" w:hAnsi="Times New Roman" w:cs="Times New Roman"/>
                <w:color w:val="333333"/>
                <w:sz w:val="24"/>
                <w:vertAlign w:val="subscript"/>
                <w:lang w:bidi="ar"/>
              </w:rPr>
              <w:t>value</w:t>
            </w:r>
          </w:p>
        </w:tc>
      </w:tr>
      <w:tr w:rsidR="00A21B6C" w14:paraId="7B2FC71A" w14:textId="77777777">
        <w:trPr>
          <w:trHeight w:val="253"/>
        </w:trPr>
        <w:tc>
          <w:tcPr>
            <w:tcW w:w="3120" w:type="dxa"/>
            <w:shd w:val="clear" w:color="auto" w:fill="FFFFFF"/>
            <w:noWrap/>
            <w:vAlign w:val="center"/>
          </w:tcPr>
          <w:p w14:paraId="12970D72"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pear 1SD</w:t>
            </w:r>
          </w:p>
        </w:tc>
        <w:tc>
          <w:tcPr>
            <w:tcW w:w="1139" w:type="dxa"/>
            <w:shd w:val="clear" w:color="auto" w:fill="FFFFFF"/>
            <w:noWrap/>
            <w:vAlign w:val="center"/>
          </w:tcPr>
          <w:p w14:paraId="47EB820A"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1954</w:t>
            </w:r>
          </w:p>
        </w:tc>
        <w:tc>
          <w:tcPr>
            <w:tcW w:w="1354" w:type="dxa"/>
            <w:shd w:val="clear" w:color="auto" w:fill="FFFFFF"/>
            <w:noWrap/>
            <w:vAlign w:val="center"/>
          </w:tcPr>
          <w:p w14:paraId="30E8993E"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3181</w:t>
            </w:r>
          </w:p>
        </w:tc>
        <w:tc>
          <w:tcPr>
            <w:tcW w:w="2187" w:type="dxa"/>
            <w:shd w:val="clear" w:color="auto" w:fill="FFFFFF"/>
            <w:noWrap/>
            <w:vAlign w:val="center"/>
          </w:tcPr>
          <w:p w14:paraId="664BB0AB"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0.930 (0.886–0.976)</w:t>
            </w:r>
          </w:p>
        </w:tc>
        <w:tc>
          <w:tcPr>
            <w:tcW w:w="2187" w:type="dxa"/>
            <w:shd w:val="clear" w:color="auto" w:fill="FFFFFF"/>
            <w:noWrap/>
            <w:vAlign w:val="center"/>
          </w:tcPr>
          <w:p w14:paraId="00C58577"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0.937 (0.891–0.985)</w:t>
            </w:r>
          </w:p>
        </w:tc>
        <w:tc>
          <w:tcPr>
            <w:tcW w:w="2187" w:type="dxa"/>
            <w:shd w:val="clear" w:color="auto" w:fill="FFFFFF"/>
            <w:noWrap/>
            <w:vAlign w:val="center"/>
          </w:tcPr>
          <w:p w14:paraId="349DC494"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0.936 (0.890–0.983)</w:t>
            </w:r>
          </w:p>
        </w:tc>
        <w:tc>
          <w:tcPr>
            <w:tcW w:w="2187" w:type="dxa"/>
            <w:shd w:val="clear" w:color="auto" w:fill="FFFFFF"/>
            <w:noWrap/>
            <w:vAlign w:val="center"/>
          </w:tcPr>
          <w:p w14:paraId="238B2AE6"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0.936 (0.891–0.984)</w:t>
            </w:r>
          </w:p>
        </w:tc>
        <w:tc>
          <w:tcPr>
            <w:tcW w:w="975" w:type="dxa"/>
            <w:shd w:val="clear" w:color="auto" w:fill="auto"/>
            <w:noWrap/>
            <w:vAlign w:val="center"/>
          </w:tcPr>
          <w:p w14:paraId="2CF98353"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0.010</w:t>
            </w:r>
          </w:p>
        </w:tc>
      </w:tr>
      <w:tr w:rsidR="00A21B6C" w14:paraId="1C94A1C5" w14:textId="77777777">
        <w:trPr>
          <w:trHeight w:val="253"/>
        </w:trPr>
        <w:tc>
          <w:tcPr>
            <w:tcW w:w="3120" w:type="dxa"/>
            <w:shd w:val="clear" w:color="auto" w:fill="FFFFFF"/>
            <w:noWrap/>
            <w:vAlign w:val="center"/>
          </w:tcPr>
          <w:p w14:paraId="72F61EA0"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pear 0.1mmol/L</w:t>
            </w:r>
          </w:p>
        </w:tc>
        <w:tc>
          <w:tcPr>
            <w:tcW w:w="1139" w:type="dxa"/>
            <w:shd w:val="clear" w:color="auto" w:fill="FFFFFF"/>
            <w:noWrap/>
            <w:vAlign w:val="center"/>
          </w:tcPr>
          <w:p w14:paraId="6701D131"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1954</w:t>
            </w:r>
          </w:p>
        </w:tc>
        <w:tc>
          <w:tcPr>
            <w:tcW w:w="1354" w:type="dxa"/>
            <w:shd w:val="clear" w:color="auto" w:fill="FFFFFF"/>
            <w:noWrap/>
            <w:vAlign w:val="center"/>
          </w:tcPr>
          <w:p w14:paraId="4BC32263"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3181</w:t>
            </w:r>
          </w:p>
        </w:tc>
        <w:tc>
          <w:tcPr>
            <w:tcW w:w="2187" w:type="dxa"/>
            <w:shd w:val="clear" w:color="auto" w:fill="FFFFFF"/>
            <w:noWrap/>
            <w:vAlign w:val="center"/>
          </w:tcPr>
          <w:p w14:paraId="180B04C9"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0.952 (0.921–0.984)</w:t>
            </w:r>
          </w:p>
        </w:tc>
        <w:tc>
          <w:tcPr>
            <w:tcW w:w="2187" w:type="dxa"/>
            <w:shd w:val="clear" w:color="auto" w:fill="FFFFFF"/>
            <w:noWrap/>
            <w:vAlign w:val="center"/>
          </w:tcPr>
          <w:p w14:paraId="79C35E2B"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0.957 (0.925–0.990)</w:t>
            </w:r>
          </w:p>
        </w:tc>
        <w:tc>
          <w:tcPr>
            <w:tcW w:w="2187" w:type="dxa"/>
            <w:shd w:val="clear" w:color="auto" w:fill="FFFFFF"/>
            <w:noWrap/>
            <w:vAlign w:val="center"/>
          </w:tcPr>
          <w:p w14:paraId="57009EF1"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0.956 (0.924–0.989)</w:t>
            </w:r>
          </w:p>
        </w:tc>
        <w:tc>
          <w:tcPr>
            <w:tcW w:w="2187" w:type="dxa"/>
            <w:shd w:val="clear" w:color="auto" w:fill="FFFFFF"/>
            <w:noWrap/>
            <w:vAlign w:val="center"/>
          </w:tcPr>
          <w:p w14:paraId="4DDE5F30"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0.956 (0.924–0.989)</w:t>
            </w:r>
          </w:p>
        </w:tc>
        <w:tc>
          <w:tcPr>
            <w:tcW w:w="975" w:type="dxa"/>
            <w:shd w:val="clear" w:color="auto" w:fill="auto"/>
            <w:noWrap/>
            <w:vAlign w:val="center"/>
          </w:tcPr>
          <w:p w14:paraId="66F693E5"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0.010</w:t>
            </w:r>
          </w:p>
        </w:tc>
      </w:tr>
      <w:tr w:rsidR="00A21B6C" w14:paraId="58041E6B" w14:textId="77777777">
        <w:trPr>
          <w:trHeight w:val="253"/>
        </w:trPr>
        <w:tc>
          <w:tcPr>
            <w:tcW w:w="3120" w:type="dxa"/>
            <w:shd w:val="clear" w:color="auto" w:fill="FFFFFF"/>
            <w:noWrap/>
            <w:vAlign w:val="center"/>
          </w:tcPr>
          <w:p w14:paraId="0D0EB36C" w14:textId="77777777" w:rsidR="00A21B6C" w:rsidRDefault="00000000">
            <w:pPr>
              <w:spacing w:line="480" w:lineRule="auto"/>
              <w:rPr>
                <w:rFonts w:eastAsia="等线"/>
                <w:color w:val="000000"/>
                <w:sz w:val="24"/>
              </w:rPr>
            </w:pPr>
            <w:r>
              <w:rPr>
                <w:rFonts w:ascii="Times New Roman" w:eastAsia="等线" w:hAnsi="Times New Roman" w:cs="Times New Roman"/>
                <w:color w:val="333333"/>
                <w:sz w:val="24"/>
                <w:lang w:bidi="ar"/>
              </w:rPr>
              <w:t>T1 (&lt; 0.373) mmol/L</w:t>
            </w:r>
          </w:p>
        </w:tc>
        <w:tc>
          <w:tcPr>
            <w:tcW w:w="1139" w:type="dxa"/>
            <w:shd w:val="clear" w:color="auto" w:fill="FFFFFF"/>
            <w:noWrap/>
            <w:vAlign w:val="center"/>
          </w:tcPr>
          <w:p w14:paraId="0805FA33" w14:textId="77777777" w:rsidR="00A21B6C" w:rsidRDefault="00000000">
            <w:pPr>
              <w:spacing w:line="480" w:lineRule="auto"/>
              <w:rPr>
                <w:rFonts w:eastAsia="等线"/>
                <w:color w:val="000000"/>
                <w:sz w:val="24"/>
              </w:rPr>
            </w:pPr>
            <w:r>
              <w:rPr>
                <w:rFonts w:ascii="Times New Roman" w:eastAsia="等线" w:hAnsi="Times New Roman" w:cs="Times New Roman"/>
                <w:color w:val="333333"/>
                <w:sz w:val="24"/>
                <w:lang w:bidi="ar"/>
              </w:rPr>
              <w:t>655</w:t>
            </w:r>
          </w:p>
        </w:tc>
        <w:tc>
          <w:tcPr>
            <w:tcW w:w="1354" w:type="dxa"/>
            <w:shd w:val="clear" w:color="auto" w:fill="FFFFFF"/>
            <w:noWrap/>
            <w:vAlign w:val="center"/>
          </w:tcPr>
          <w:p w14:paraId="685C2056" w14:textId="77777777" w:rsidR="00A21B6C" w:rsidRDefault="00000000">
            <w:pPr>
              <w:spacing w:line="480" w:lineRule="auto"/>
              <w:rPr>
                <w:rFonts w:eastAsia="等线"/>
                <w:color w:val="000000"/>
                <w:sz w:val="24"/>
              </w:rPr>
            </w:pPr>
            <w:r>
              <w:rPr>
                <w:rFonts w:ascii="Times New Roman" w:eastAsia="等线" w:hAnsi="Times New Roman" w:cs="Times New Roman"/>
                <w:color w:val="333333"/>
                <w:sz w:val="24"/>
                <w:lang w:bidi="ar"/>
              </w:rPr>
              <w:t>1284</w:t>
            </w:r>
          </w:p>
        </w:tc>
        <w:tc>
          <w:tcPr>
            <w:tcW w:w="2187" w:type="dxa"/>
            <w:shd w:val="clear" w:color="auto" w:fill="FFFFFF"/>
            <w:noWrap/>
            <w:vAlign w:val="center"/>
          </w:tcPr>
          <w:p w14:paraId="31516AB8" w14:textId="77777777" w:rsidR="00A21B6C" w:rsidRDefault="00000000">
            <w:pPr>
              <w:spacing w:line="480" w:lineRule="auto"/>
              <w:rPr>
                <w:rFonts w:eastAsia="等线"/>
                <w:color w:val="000000"/>
                <w:sz w:val="24"/>
              </w:rPr>
            </w:pPr>
            <w:r>
              <w:rPr>
                <w:rFonts w:ascii="Times New Roman" w:eastAsia="等线" w:hAnsi="Times New Roman" w:cs="Times New Roman"/>
                <w:color w:val="333333"/>
                <w:sz w:val="24"/>
                <w:lang w:bidi="ar"/>
              </w:rPr>
              <w:t>Ref.</w:t>
            </w:r>
          </w:p>
        </w:tc>
        <w:tc>
          <w:tcPr>
            <w:tcW w:w="2187" w:type="dxa"/>
            <w:shd w:val="clear" w:color="auto" w:fill="FFFFFF"/>
            <w:noWrap/>
            <w:vAlign w:val="center"/>
          </w:tcPr>
          <w:p w14:paraId="1B77E8C4" w14:textId="77777777" w:rsidR="00A21B6C" w:rsidRDefault="00000000">
            <w:pPr>
              <w:spacing w:line="480" w:lineRule="auto"/>
              <w:rPr>
                <w:rFonts w:eastAsia="等线"/>
                <w:color w:val="000000"/>
                <w:sz w:val="24"/>
              </w:rPr>
            </w:pPr>
            <w:r>
              <w:rPr>
                <w:rFonts w:ascii="Times New Roman" w:eastAsia="等线" w:hAnsi="Times New Roman" w:cs="Times New Roman"/>
                <w:color w:val="333333"/>
                <w:sz w:val="24"/>
                <w:lang w:bidi="ar"/>
              </w:rPr>
              <w:t>Ref.</w:t>
            </w:r>
          </w:p>
        </w:tc>
        <w:tc>
          <w:tcPr>
            <w:tcW w:w="2187" w:type="dxa"/>
            <w:shd w:val="clear" w:color="auto" w:fill="FFFFFF"/>
            <w:noWrap/>
            <w:vAlign w:val="center"/>
          </w:tcPr>
          <w:p w14:paraId="62296B76" w14:textId="77777777" w:rsidR="00A21B6C" w:rsidRDefault="00000000">
            <w:pPr>
              <w:spacing w:line="480" w:lineRule="auto"/>
              <w:rPr>
                <w:rFonts w:eastAsia="等线"/>
                <w:color w:val="000000"/>
                <w:sz w:val="24"/>
              </w:rPr>
            </w:pPr>
            <w:r>
              <w:rPr>
                <w:rFonts w:ascii="Times New Roman" w:eastAsia="等线" w:hAnsi="Times New Roman" w:cs="Times New Roman"/>
                <w:color w:val="333333"/>
                <w:sz w:val="24"/>
                <w:lang w:bidi="ar"/>
              </w:rPr>
              <w:t>Ref.</w:t>
            </w:r>
          </w:p>
        </w:tc>
        <w:tc>
          <w:tcPr>
            <w:tcW w:w="2187" w:type="dxa"/>
            <w:shd w:val="clear" w:color="auto" w:fill="FFFFFF"/>
            <w:noWrap/>
            <w:vAlign w:val="center"/>
          </w:tcPr>
          <w:p w14:paraId="6A0C79E9" w14:textId="77777777" w:rsidR="00A21B6C" w:rsidRDefault="00000000">
            <w:pPr>
              <w:spacing w:line="480" w:lineRule="auto"/>
              <w:rPr>
                <w:rFonts w:eastAsia="等线"/>
                <w:color w:val="000000"/>
                <w:sz w:val="24"/>
              </w:rPr>
            </w:pPr>
            <w:r>
              <w:rPr>
                <w:rFonts w:ascii="Times New Roman" w:eastAsia="等线" w:hAnsi="Times New Roman" w:cs="Times New Roman"/>
                <w:color w:val="333333"/>
                <w:sz w:val="24"/>
                <w:lang w:bidi="ar"/>
              </w:rPr>
              <w:t>Ref.</w:t>
            </w:r>
          </w:p>
        </w:tc>
        <w:tc>
          <w:tcPr>
            <w:tcW w:w="975" w:type="dxa"/>
            <w:shd w:val="clear" w:color="auto" w:fill="auto"/>
            <w:noWrap/>
            <w:vAlign w:val="center"/>
          </w:tcPr>
          <w:p w14:paraId="7BADDCFF" w14:textId="77777777" w:rsidR="00A21B6C" w:rsidRDefault="00A21B6C">
            <w:pPr>
              <w:spacing w:line="480" w:lineRule="auto"/>
              <w:rPr>
                <w:rFonts w:eastAsia="等线"/>
                <w:color w:val="000000"/>
                <w:sz w:val="24"/>
              </w:rPr>
            </w:pPr>
          </w:p>
        </w:tc>
      </w:tr>
      <w:tr w:rsidR="00A21B6C" w14:paraId="3534B364" w14:textId="77777777">
        <w:trPr>
          <w:trHeight w:val="253"/>
        </w:trPr>
        <w:tc>
          <w:tcPr>
            <w:tcW w:w="3120" w:type="dxa"/>
            <w:shd w:val="clear" w:color="auto" w:fill="FFFFFF"/>
            <w:noWrap/>
            <w:vAlign w:val="center"/>
          </w:tcPr>
          <w:p w14:paraId="310FCB69" w14:textId="77777777" w:rsidR="00A21B6C" w:rsidRDefault="00000000">
            <w:pPr>
              <w:spacing w:line="480" w:lineRule="auto"/>
              <w:rPr>
                <w:rFonts w:eastAsia="等线"/>
                <w:color w:val="000000"/>
                <w:sz w:val="24"/>
              </w:rPr>
            </w:pPr>
            <w:r>
              <w:rPr>
                <w:rFonts w:ascii="Times New Roman" w:eastAsia="等线" w:hAnsi="Times New Roman" w:cs="Times New Roman"/>
                <w:color w:val="333333"/>
                <w:sz w:val="24"/>
                <w:lang w:bidi="ar"/>
              </w:rPr>
              <w:t>T2 (0.373</w:t>
            </w:r>
            <w:r>
              <w:rPr>
                <w:rFonts w:ascii="Times New Roman" w:eastAsia="等线" w:hAnsi="Times New Roman" w:cs="Times New Roman"/>
                <w:color w:val="000000"/>
                <w:sz w:val="24"/>
                <w:lang w:bidi="ar"/>
              </w:rPr>
              <w:t>–0.486</w:t>
            </w:r>
            <w:r>
              <w:rPr>
                <w:rFonts w:ascii="Times New Roman" w:eastAsia="等线" w:hAnsi="Times New Roman" w:cs="Times New Roman"/>
                <w:color w:val="333333"/>
                <w:sz w:val="24"/>
                <w:lang w:bidi="ar"/>
              </w:rPr>
              <w:t>) mmol/L</w:t>
            </w:r>
          </w:p>
        </w:tc>
        <w:tc>
          <w:tcPr>
            <w:tcW w:w="1139" w:type="dxa"/>
            <w:shd w:val="clear" w:color="auto" w:fill="FFFFFF"/>
            <w:noWrap/>
            <w:vAlign w:val="center"/>
          </w:tcPr>
          <w:p w14:paraId="45FB3B22" w14:textId="77777777" w:rsidR="00A21B6C" w:rsidRDefault="00000000">
            <w:pPr>
              <w:spacing w:line="480" w:lineRule="auto"/>
              <w:rPr>
                <w:rFonts w:eastAsia="等线"/>
                <w:color w:val="000000"/>
                <w:sz w:val="24"/>
              </w:rPr>
            </w:pPr>
            <w:r>
              <w:rPr>
                <w:rFonts w:ascii="Times New Roman" w:eastAsia="等线" w:hAnsi="Times New Roman" w:cs="Times New Roman"/>
                <w:color w:val="333333"/>
                <w:sz w:val="24"/>
                <w:lang w:bidi="ar"/>
              </w:rPr>
              <w:t>772</w:t>
            </w:r>
          </w:p>
        </w:tc>
        <w:tc>
          <w:tcPr>
            <w:tcW w:w="1354" w:type="dxa"/>
            <w:shd w:val="clear" w:color="auto" w:fill="FFFFFF"/>
            <w:noWrap/>
            <w:vAlign w:val="center"/>
          </w:tcPr>
          <w:p w14:paraId="521865D6" w14:textId="77777777" w:rsidR="00A21B6C" w:rsidRDefault="00000000">
            <w:pPr>
              <w:spacing w:line="480" w:lineRule="auto"/>
              <w:rPr>
                <w:rFonts w:eastAsia="等线"/>
                <w:color w:val="000000"/>
                <w:sz w:val="24"/>
              </w:rPr>
            </w:pPr>
            <w:r>
              <w:rPr>
                <w:rFonts w:ascii="Times New Roman" w:eastAsia="等线" w:hAnsi="Times New Roman" w:cs="Times New Roman"/>
                <w:color w:val="333333"/>
                <w:sz w:val="24"/>
                <w:lang w:bidi="ar"/>
              </w:rPr>
              <w:t>1278</w:t>
            </w:r>
          </w:p>
        </w:tc>
        <w:tc>
          <w:tcPr>
            <w:tcW w:w="2187" w:type="dxa"/>
            <w:shd w:val="clear" w:color="auto" w:fill="FFFFFF"/>
            <w:noWrap/>
            <w:vAlign w:val="center"/>
          </w:tcPr>
          <w:p w14:paraId="0D079E75" w14:textId="77777777" w:rsidR="00A21B6C" w:rsidRDefault="00000000">
            <w:pPr>
              <w:spacing w:line="480" w:lineRule="auto"/>
              <w:rPr>
                <w:rFonts w:eastAsia="等线"/>
                <w:color w:val="000000"/>
                <w:sz w:val="24"/>
              </w:rPr>
            </w:pPr>
            <w:r>
              <w:rPr>
                <w:rFonts w:ascii="Times New Roman" w:eastAsia="等线" w:hAnsi="Times New Roman" w:cs="Times New Roman"/>
                <w:color w:val="333333"/>
                <w:sz w:val="24"/>
                <w:lang w:bidi="ar"/>
              </w:rPr>
              <w:t>0.968 (0.870</w:t>
            </w:r>
            <w:r>
              <w:rPr>
                <w:rFonts w:ascii="Times New Roman" w:eastAsia="等线" w:hAnsi="Times New Roman" w:cs="Times New Roman"/>
                <w:color w:val="000000"/>
                <w:sz w:val="24"/>
                <w:lang w:bidi="ar"/>
              </w:rPr>
              <w:t>–1.078</w:t>
            </w:r>
            <w:r>
              <w:rPr>
                <w:rFonts w:ascii="Times New Roman" w:eastAsia="等线" w:hAnsi="Times New Roman" w:cs="Times New Roman"/>
                <w:color w:val="333333"/>
                <w:sz w:val="24"/>
                <w:lang w:bidi="ar"/>
              </w:rPr>
              <w:t>)</w:t>
            </w:r>
          </w:p>
        </w:tc>
        <w:tc>
          <w:tcPr>
            <w:tcW w:w="2187" w:type="dxa"/>
            <w:shd w:val="clear" w:color="auto" w:fill="FFFFFF"/>
            <w:noWrap/>
            <w:vAlign w:val="center"/>
          </w:tcPr>
          <w:p w14:paraId="7856AE91" w14:textId="77777777" w:rsidR="00A21B6C" w:rsidRDefault="00000000">
            <w:pPr>
              <w:spacing w:line="480" w:lineRule="auto"/>
              <w:rPr>
                <w:rFonts w:eastAsia="等线"/>
                <w:color w:val="000000"/>
                <w:sz w:val="24"/>
              </w:rPr>
            </w:pPr>
            <w:r>
              <w:rPr>
                <w:rFonts w:ascii="Times New Roman" w:eastAsia="等线" w:hAnsi="Times New Roman" w:cs="Times New Roman"/>
                <w:color w:val="333333"/>
                <w:sz w:val="24"/>
                <w:lang w:bidi="ar"/>
              </w:rPr>
              <w:t>0.952 (0.853</w:t>
            </w:r>
            <w:r>
              <w:rPr>
                <w:rFonts w:ascii="Times New Roman" w:eastAsia="等线" w:hAnsi="Times New Roman" w:cs="Times New Roman"/>
                <w:color w:val="000000"/>
                <w:sz w:val="24"/>
                <w:lang w:bidi="ar"/>
              </w:rPr>
              <w:t>–1.061</w:t>
            </w:r>
            <w:r>
              <w:rPr>
                <w:rFonts w:ascii="Times New Roman" w:eastAsia="等线" w:hAnsi="Times New Roman" w:cs="Times New Roman"/>
                <w:color w:val="333333"/>
                <w:sz w:val="24"/>
                <w:lang w:bidi="ar"/>
              </w:rPr>
              <w:t>)</w:t>
            </w:r>
          </w:p>
        </w:tc>
        <w:tc>
          <w:tcPr>
            <w:tcW w:w="2187" w:type="dxa"/>
            <w:shd w:val="clear" w:color="auto" w:fill="FFFFFF"/>
            <w:noWrap/>
            <w:vAlign w:val="center"/>
          </w:tcPr>
          <w:p w14:paraId="3073D621" w14:textId="77777777" w:rsidR="00A21B6C" w:rsidRDefault="00000000">
            <w:pPr>
              <w:spacing w:line="480" w:lineRule="auto"/>
              <w:rPr>
                <w:rFonts w:eastAsia="等线"/>
                <w:color w:val="000000"/>
                <w:sz w:val="24"/>
              </w:rPr>
            </w:pPr>
            <w:r>
              <w:rPr>
                <w:rFonts w:ascii="Times New Roman" w:eastAsia="等线" w:hAnsi="Times New Roman" w:cs="Times New Roman"/>
                <w:color w:val="333333"/>
                <w:sz w:val="24"/>
                <w:lang w:bidi="ar"/>
              </w:rPr>
              <w:t>0.951 (0.853</w:t>
            </w:r>
            <w:r>
              <w:rPr>
                <w:rFonts w:ascii="Times New Roman" w:eastAsia="等线" w:hAnsi="Times New Roman" w:cs="Times New Roman"/>
                <w:color w:val="000000"/>
                <w:sz w:val="24"/>
                <w:lang w:bidi="ar"/>
              </w:rPr>
              <w:t>–1.061</w:t>
            </w:r>
            <w:r>
              <w:rPr>
                <w:rFonts w:ascii="Times New Roman" w:eastAsia="等线" w:hAnsi="Times New Roman" w:cs="Times New Roman"/>
                <w:color w:val="333333"/>
                <w:sz w:val="24"/>
                <w:lang w:bidi="ar"/>
              </w:rPr>
              <w:t>)</w:t>
            </w:r>
          </w:p>
        </w:tc>
        <w:tc>
          <w:tcPr>
            <w:tcW w:w="2187" w:type="dxa"/>
            <w:shd w:val="clear" w:color="auto" w:fill="FFFFFF"/>
            <w:noWrap/>
            <w:vAlign w:val="center"/>
          </w:tcPr>
          <w:p w14:paraId="66EA87BA" w14:textId="77777777" w:rsidR="00A21B6C" w:rsidRDefault="00000000">
            <w:pPr>
              <w:spacing w:line="480" w:lineRule="auto"/>
              <w:rPr>
                <w:rFonts w:eastAsia="等线"/>
                <w:color w:val="000000"/>
                <w:sz w:val="24"/>
              </w:rPr>
            </w:pPr>
            <w:r>
              <w:rPr>
                <w:rFonts w:ascii="Times New Roman" w:eastAsia="等线" w:hAnsi="Times New Roman" w:cs="Times New Roman"/>
                <w:color w:val="333333"/>
                <w:sz w:val="24"/>
                <w:lang w:bidi="ar"/>
              </w:rPr>
              <w:t>0.919 (0.824</w:t>
            </w:r>
            <w:r>
              <w:rPr>
                <w:rFonts w:ascii="Times New Roman" w:eastAsia="等线" w:hAnsi="Times New Roman" w:cs="Times New Roman"/>
                <w:color w:val="000000"/>
                <w:sz w:val="24"/>
                <w:lang w:bidi="ar"/>
              </w:rPr>
              <w:t>–1.025</w:t>
            </w:r>
            <w:r>
              <w:rPr>
                <w:rFonts w:ascii="Times New Roman" w:eastAsia="等线" w:hAnsi="Times New Roman" w:cs="Times New Roman"/>
                <w:color w:val="333333"/>
                <w:sz w:val="24"/>
                <w:lang w:bidi="ar"/>
              </w:rPr>
              <w:t>)</w:t>
            </w:r>
          </w:p>
        </w:tc>
        <w:tc>
          <w:tcPr>
            <w:tcW w:w="975" w:type="dxa"/>
            <w:shd w:val="clear" w:color="auto" w:fill="auto"/>
            <w:noWrap/>
            <w:vAlign w:val="center"/>
          </w:tcPr>
          <w:p w14:paraId="4E65DF4F" w14:textId="77777777" w:rsidR="00A21B6C" w:rsidRDefault="00000000">
            <w:pPr>
              <w:spacing w:line="480" w:lineRule="auto"/>
              <w:rPr>
                <w:rFonts w:eastAsia="等线"/>
                <w:color w:val="000000"/>
                <w:sz w:val="24"/>
              </w:rPr>
            </w:pPr>
            <w:r>
              <w:rPr>
                <w:rFonts w:ascii="Times New Roman" w:eastAsia="等线" w:hAnsi="Times New Roman" w:cs="Times New Roman"/>
                <w:color w:val="333333"/>
                <w:sz w:val="24"/>
                <w:lang w:bidi="ar"/>
              </w:rPr>
              <w:t>0.129</w:t>
            </w:r>
          </w:p>
        </w:tc>
      </w:tr>
      <w:tr w:rsidR="00A21B6C" w14:paraId="4ACE0D59" w14:textId="77777777">
        <w:trPr>
          <w:trHeight w:val="253"/>
        </w:trPr>
        <w:tc>
          <w:tcPr>
            <w:tcW w:w="3120" w:type="dxa"/>
            <w:shd w:val="clear" w:color="auto" w:fill="FFFFFF"/>
            <w:noWrap/>
            <w:vAlign w:val="center"/>
          </w:tcPr>
          <w:p w14:paraId="41D2C710" w14:textId="77777777" w:rsidR="00A21B6C" w:rsidRDefault="00000000">
            <w:pPr>
              <w:spacing w:line="480" w:lineRule="auto"/>
              <w:rPr>
                <w:rFonts w:eastAsia="等线"/>
                <w:color w:val="000000"/>
                <w:sz w:val="24"/>
              </w:rPr>
            </w:pPr>
            <w:r>
              <w:rPr>
                <w:rFonts w:ascii="Times New Roman" w:eastAsia="等线" w:hAnsi="Times New Roman" w:cs="Times New Roman"/>
                <w:color w:val="333333"/>
                <w:sz w:val="24"/>
                <w:lang w:bidi="ar"/>
              </w:rPr>
              <w:t>T3 ≥</w:t>
            </w:r>
            <w:r>
              <w:rPr>
                <w:rFonts w:ascii="Times New Roman" w:eastAsia="等线" w:hAnsi="Times New Roman" w:cs="Times New Roman"/>
                <w:color w:val="000000"/>
                <w:sz w:val="24"/>
                <w:lang w:bidi="ar"/>
              </w:rPr>
              <w:t>0.486</w:t>
            </w:r>
            <w:r>
              <w:rPr>
                <w:rFonts w:ascii="Times New Roman" w:eastAsia="等线" w:hAnsi="Times New Roman" w:cs="Times New Roman"/>
                <w:color w:val="333333"/>
                <w:sz w:val="24"/>
                <w:lang w:bidi="ar"/>
              </w:rPr>
              <w:t>) mmol/L</w:t>
            </w:r>
          </w:p>
        </w:tc>
        <w:tc>
          <w:tcPr>
            <w:tcW w:w="1139" w:type="dxa"/>
            <w:shd w:val="clear" w:color="auto" w:fill="FFFFFF"/>
            <w:noWrap/>
            <w:vAlign w:val="center"/>
          </w:tcPr>
          <w:p w14:paraId="4E2B9272" w14:textId="77777777" w:rsidR="00A21B6C" w:rsidRDefault="00000000">
            <w:pPr>
              <w:spacing w:line="480" w:lineRule="auto"/>
              <w:rPr>
                <w:rFonts w:eastAsia="等线"/>
                <w:color w:val="000000"/>
                <w:sz w:val="24"/>
              </w:rPr>
            </w:pPr>
            <w:r>
              <w:rPr>
                <w:rFonts w:ascii="Times New Roman" w:eastAsia="等线" w:hAnsi="Times New Roman" w:cs="Times New Roman"/>
                <w:color w:val="333333"/>
                <w:sz w:val="24"/>
                <w:lang w:bidi="ar"/>
              </w:rPr>
              <w:t>684</w:t>
            </w:r>
          </w:p>
        </w:tc>
        <w:tc>
          <w:tcPr>
            <w:tcW w:w="1354" w:type="dxa"/>
            <w:shd w:val="clear" w:color="auto" w:fill="FFFFFF"/>
            <w:noWrap/>
            <w:vAlign w:val="center"/>
          </w:tcPr>
          <w:p w14:paraId="789DECE3" w14:textId="77777777" w:rsidR="00A21B6C" w:rsidRDefault="00000000">
            <w:pPr>
              <w:spacing w:line="480" w:lineRule="auto"/>
              <w:rPr>
                <w:rFonts w:eastAsia="等线"/>
                <w:color w:val="000000"/>
                <w:sz w:val="24"/>
              </w:rPr>
            </w:pPr>
            <w:r>
              <w:rPr>
                <w:rFonts w:ascii="Times New Roman" w:eastAsia="等线" w:hAnsi="Times New Roman" w:cs="Times New Roman"/>
                <w:color w:val="333333"/>
                <w:sz w:val="24"/>
                <w:lang w:bidi="ar"/>
              </w:rPr>
              <w:t>1313</w:t>
            </w:r>
          </w:p>
        </w:tc>
        <w:tc>
          <w:tcPr>
            <w:tcW w:w="2187" w:type="dxa"/>
            <w:shd w:val="clear" w:color="auto" w:fill="FFFFFF"/>
            <w:noWrap/>
            <w:vAlign w:val="center"/>
          </w:tcPr>
          <w:p w14:paraId="5D95B99F" w14:textId="77777777" w:rsidR="00A21B6C" w:rsidRDefault="00000000">
            <w:pPr>
              <w:spacing w:line="480" w:lineRule="auto"/>
              <w:rPr>
                <w:rFonts w:eastAsia="等线"/>
                <w:color w:val="000000"/>
                <w:sz w:val="24"/>
              </w:rPr>
            </w:pPr>
            <w:r>
              <w:rPr>
                <w:rFonts w:ascii="Times New Roman" w:eastAsia="等线" w:hAnsi="Times New Roman" w:cs="Times New Roman"/>
                <w:color w:val="333333"/>
                <w:sz w:val="24"/>
                <w:lang w:bidi="ar"/>
              </w:rPr>
              <w:t>0.862 (0.769</w:t>
            </w:r>
            <w:r>
              <w:rPr>
                <w:rFonts w:ascii="Times New Roman" w:eastAsia="等线" w:hAnsi="Times New Roman" w:cs="Times New Roman"/>
                <w:color w:val="000000"/>
                <w:sz w:val="24"/>
                <w:lang w:bidi="ar"/>
              </w:rPr>
              <w:t>–0.967</w:t>
            </w:r>
            <w:r>
              <w:rPr>
                <w:rFonts w:ascii="Times New Roman" w:eastAsia="等线" w:hAnsi="Times New Roman" w:cs="Times New Roman"/>
                <w:color w:val="333333"/>
                <w:sz w:val="24"/>
                <w:lang w:bidi="ar"/>
              </w:rPr>
              <w:t>)</w:t>
            </w:r>
          </w:p>
        </w:tc>
        <w:tc>
          <w:tcPr>
            <w:tcW w:w="2187" w:type="dxa"/>
            <w:shd w:val="clear" w:color="auto" w:fill="FFFFFF"/>
            <w:noWrap/>
            <w:vAlign w:val="center"/>
          </w:tcPr>
          <w:p w14:paraId="53FEFE06" w14:textId="77777777" w:rsidR="00A21B6C" w:rsidRDefault="00000000">
            <w:pPr>
              <w:spacing w:line="480" w:lineRule="auto"/>
              <w:rPr>
                <w:rFonts w:eastAsia="等线"/>
                <w:color w:val="000000"/>
                <w:sz w:val="24"/>
              </w:rPr>
            </w:pPr>
            <w:r>
              <w:rPr>
                <w:rFonts w:ascii="Times New Roman" w:eastAsia="等线" w:hAnsi="Times New Roman" w:cs="Times New Roman"/>
                <w:color w:val="333333"/>
                <w:sz w:val="24"/>
                <w:lang w:bidi="ar"/>
              </w:rPr>
              <w:t>0.876 (0.780</w:t>
            </w:r>
            <w:r>
              <w:rPr>
                <w:rFonts w:ascii="Times New Roman" w:eastAsia="等线" w:hAnsi="Times New Roman" w:cs="Times New Roman"/>
                <w:color w:val="000000"/>
                <w:sz w:val="24"/>
                <w:lang w:bidi="ar"/>
              </w:rPr>
              <w:t>–0.984</w:t>
            </w:r>
            <w:r>
              <w:rPr>
                <w:rFonts w:ascii="Times New Roman" w:eastAsia="等线" w:hAnsi="Times New Roman" w:cs="Times New Roman"/>
                <w:color w:val="333333"/>
                <w:sz w:val="24"/>
                <w:lang w:bidi="ar"/>
              </w:rPr>
              <w:t>)</w:t>
            </w:r>
          </w:p>
        </w:tc>
        <w:tc>
          <w:tcPr>
            <w:tcW w:w="2187" w:type="dxa"/>
            <w:shd w:val="clear" w:color="auto" w:fill="FFFFFF"/>
            <w:noWrap/>
            <w:vAlign w:val="center"/>
          </w:tcPr>
          <w:p w14:paraId="78641048" w14:textId="77777777" w:rsidR="00A21B6C" w:rsidRDefault="00000000">
            <w:pPr>
              <w:spacing w:line="480" w:lineRule="auto"/>
              <w:rPr>
                <w:rFonts w:eastAsia="等线"/>
                <w:color w:val="000000"/>
                <w:sz w:val="24"/>
              </w:rPr>
            </w:pPr>
            <w:r>
              <w:rPr>
                <w:rFonts w:ascii="Times New Roman" w:eastAsia="等线" w:hAnsi="Times New Roman" w:cs="Times New Roman"/>
                <w:color w:val="333333"/>
                <w:sz w:val="24"/>
                <w:lang w:bidi="ar"/>
              </w:rPr>
              <w:t>0.870 (0.774</w:t>
            </w:r>
            <w:r>
              <w:rPr>
                <w:rFonts w:ascii="Times New Roman" w:eastAsia="等线" w:hAnsi="Times New Roman" w:cs="Times New Roman"/>
                <w:color w:val="000000"/>
                <w:sz w:val="24"/>
                <w:lang w:bidi="ar"/>
              </w:rPr>
              <w:t>–0.977</w:t>
            </w:r>
            <w:r>
              <w:rPr>
                <w:rFonts w:ascii="Times New Roman" w:eastAsia="等线" w:hAnsi="Times New Roman" w:cs="Times New Roman"/>
                <w:color w:val="333333"/>
                <w:sz w:val="24"/>
                <w:lang w:bidi="ar"/>
              </w:rPr>
              <w:t>)</w:t>
            </w:r>
          </w:p>
        </w:tc>
        <w:tc>
          <w:tcPr>
            <w:tcW w:w="2187" w:type="dxa"/>
            <w:shd w:val="clear" w:color="auto" w:fill="FFFFFF"/>
            <w:noWrap/>
            <w:vAlign w:val="center"/>
          </w:tcPr>
          <w:p w14:paraId="31D18DC6" w14:textId="77777777" w:rsidR="00A21B6C" w:rsidRDefault="00000000">
            <w:pPr>
              <w:spacing w:line="480" w:lineRule="auto"/>
              <w:rPr>
                <w:rFonts w:eastAsia="等线"/>
                <w:color w:val="000000"/>
                <w:sz w:val="24"/>
              </w:rPr>
            </w:pPr>
            <w:r>
              <w:rPr>
                <w:rFonts w:ascii="Times New Roman" w:eastAsia="等线" w:hAnsi="Times New Roman" w:cs="Times New Roman"/>
                <w:color w:val="333333"/>
                <w:sz w:val="24"/>
                <w:lang w:bidi="ar"/>
              </w:rPr>
              <w:t>0.850 (0.756</w:t>
            </w:r>
            <w:r>
              <w:rPr>
                <w:rFonts w:ascii="Times New Roman" w:eastAsia="等线" w:hAnsi="Times New Roman" w:cs="Times New Roman"/>
                <w:color w:val="000000"/>
                <w:sz w:val="24"/>
                <w:lang w:bidi="ar"/>
              </w:rPr>
              <w:t>–0.955</w:t>
            </w:r>
            <w:r>
              <w:rPr>
                <w:rFonts w:ascii="Times New Roman" w:eastAsia="等线" w:hAnsi="Times New Roman" w:cs="Times New Roman"/>
                <w:color w:val="333333"/>
                <w:sz w:val="24"/>
                <w:lang w:bidi="ar"/>
              </w:rPr>
              <w:t>)</w:t>
            </w:r>
          </w:p>
        </w:tc>
        <w:tc>
          <w:tcPr>
            <w:tcW w:w="975" w:type="dxa"/>
            <w:shd w:val="clear" w:color="auto" w:fill="auto"/>
            <w:noWrap/>
            <w:vAlign w:val="center"/>
          </w:tcPr>
          <w:p w14:paraId="4F38A2E5" w14:textId="77777777" w:rsidR="00A21B6C" w:rsidRDefault="00000000">
            <w:pPr>
              <w:spacing w:line="480" w:lineRule="auto"/>
              <w:rPr>
                <w:rFonts w:eastAsia="等线"/>
                <w:color w:val="000000"/>
                <w:sz w:val="24"/>
              </w:rPr>
            </w:pPr>
            <w:r>
              <w:rPr>
                <w:rFonts w:ascii="Times New Roman" w:eastAsia="等线" w:hAnsi="Times New Roman" w:cs="Times New Roman"/>
                <w:color w:val="333333"/>
                <w:sz w:val="24"/>
                <w:lang w:bidi="ar"/>
              </w:rPr>
              <w:t>0.006</w:t>
            </w:r>
          </w:p>
        </w:tc>
      </w:tr>
      <w:tr w:rsidR="00A21B6C" w14:paraId="5959325A" w14:textId="77777777">
        <w:trPr>
          <w:trHeight w:val="253"/>
        </w:trPr>
        <w:tc>
          <w:tcPr>
            <w:tcW w:w="3120" w:type="dxa"/>
            <w:shd w:val="clear" w:color="auto" w:fill="FFFFFF"/>
            <w:noWrap/>
            <w:vAlign w:val="center"/>
          </w:tcPr>
          <w:p w14:paraId="5DE2E739"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&lt;0.422 mmol/L</w:t>
            </w:r>
          </w:p>
        </w:tc>
        <w:tc>
          <w:tcPr>
            <w:tcW w:w="1139" w:type="dxa"/>
            <w:shd w:val="clear" w:color="auto" w:fill="FFFFFF"/>
            <w:noWrap/>
            <w:vAlign w:val="center"/>
          </w:tcPr>
          <w:p w14:paraId="64CD5204"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969</w:t>
            </w:r>
          </w:p>
        </w:tc>
        <w:tc>
          <w:tcPr>
            <w:tcW w:w="1354" w:type="dxa"/>
            <w:shd w:val="clear" w:color="auto" w:fill="FFFFFF"/>
            <w:noWrap/>
            <w:vAlign w:val="center"/>
          </w:tcPr>
          <w:p w14:paraId="33D05B44"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1591</w:t>
            </w:r>
          </w:p>
        </w:tc>
        <w:tc>
          <w:tcPr>
            <w:tcW w:w="2187" w:type="dxa"/>
            <w:shd w:val="clear" w:color="auto" w:fill="FFFFFF"/>
            <w:noWrap/>
            <w:vAlign w:val="center"/>
          </w:tcPr>
          <w:p w14:paraId="5B4A0430"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1.000</w:t>
            </w:r>
          </w:p>
        </w:tc>
        <w:tc>
          <w:tcPr>
            <w:tcW w:w="2187" w:type="dxa"/>
            <w:shd w:val="clear" w:color="auto" w:fill="FFFFFF"/>
            <w:noWrap/>
            <w:vAlign w:val="center"/>
          </w:tcPr>
          <w:p w14:paraId="418F8007"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1.000</w:t>
            </w:r>
          </w:p>
        </w:tc>
        <w:tc>
          <w:tcPr>
            <w:tcW w:w="2187" w:type="dxa"/>
            <w:shd w:val="clear" w:color="auto" w:fill="FFFFFF"/>
            <w:noWrap/>
            <w:vAlign w:val="center"/>
          </w:tcPr>
          <w:p w14:paraId="392F572C"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1.000</w:t>
            </w:r>
          </w:p>
        </w:tc>
        <w:tc>
          <w:tcPr>
            <w:tcW w:w="2187" w:type="dxa"/>
            <w:shd w:val="clear" w:color="auto" w:fill="FFFFFF"/>
            <w:noWrap/>
            <w:vAlign w:val="center"/>
          </w:tcPr>
          <w:p w14:paraId="68300986"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1.000</w:t>
            </w:r>
          </w:p>
        </w:tc>
        <w:tc>
          <w:tcPr>
            <w:tcW w:w="975" w:type="dxa"/>
            <w:shd w:val="clear" w:color="auto" w:fill="auto"/>
            <w:noWrap/>
            <w:vAlign w:val="center"/>
          </w:tcPr>
          <w:p w14:paraId="15EA5204" w14:textId="77777777" w:rsidR="00A21B6C" w:rsidRDefault="00A21B6C">
            <w:pPr>
              <w:spacing w:line="480" w:lineRule="auto"/>
              <w:rPr>
                <w:rFonts w:eastAsia="等线"/>
                <w:color w:val="000000"/>
                <w:sz w:val="24"/>
              </w:rPr>
            </w:pPr>
          </w:p>
        </w:tc>
      </w:tr>
      <w:tr w:rsidR="00A21B6C" w14:paraId="2BD50442" w14:textId="77777777">
        <w:trPr>
          <w:trHeight w:val="253"/>
        </w:trPr>
        <w:tc>
          <w:tcPr>
            <w:tcW w:w="3120" w:type="dxa"/>
            <w:tcBorders>
              <w:top w:val="nil"/>
              <w:left w:val="nil"/>
              <w:bottom w:val="single" w:sz="12" w:space="0" w:color="auto"/>
              <w:right w:val="nil"/>
            </w:tcBorders>
            <w:shd w:val="clear" w:color="auto" w:fill="FFFFFF"/>
            <w:noWrap/>
            <w:vAlign w:val="center"/>
          </w:tcPr>
          <w:p w14:paraId="4DED8ACD"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≥0.422 mmol/L</w:t>
            </w:r>
          </w:p>
        </w:tc>
        <w:tc>
          <w:tcPr>
            <w:tcW w:w="1139" w:type="dxa"/>
            <w:tcBorders>
              <w:top w:val="nil"/>
              <w:left w:val="nil"/>
              <w:bottom w:val="single" w:sz="12" w:space="0" w:color="auto"/>
              <w:right w:val="nil"/>
            </w:tcBorders>
            <w:shd w:val="clear" w:color="auto" w:fill="FFFFFF"/>
            <w:noWrap/>
            <w:vAlign w:val="center"/>
          </w:tcPr>
          <w:p w14:paraId="2CF2A7BA"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985</w:t>
            </w:r>
          </w:p>
        </w:tc>
        <w:tc>
          <w:tcPr>
            <w:tcW w:w="1354" w:type="dxa"/>
            <w:tcBorders>
              <w:top w:val="nil"/>
              <w:left w:val="nil"/>
              <w:bottom w:val="single" w:sz="12" w:space="0" w:color="auto"/>
              <w:right w:val="nil"/>
            </w:tcBorders>
            <w:shd w:val="clear" w:color="auto" w:fill="FFFFFF"/>
            <w:noWrap/>
            <w:vAlign w:val="center"/>
          </w:tcPr>
          <w:p w14:paraId="74194875"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1590</w:t>
            </w:r>
          </w:p>
        </w:tc>
        <w:tc>
          <w:tcPr>
            <w:tcW w:w="2187" w:type="dxa"/>
            <w:tcBorders>
              <w:top w:val="nil"/>
              <w:left w:val="nil"/>
              <w:bottom w:val="single" w:sz="12" w:space="0" w:color="auto"/>
              <w:right w:val="nil"/>
            </w:tcBorders>
            <w:shd w:val="clear" w:color="auto" w:fill="FFFFFF"/>
            <w:noWrap/>
            <w:vAlign w:val="center"/>
          </w:tcPr>
          <w:p w14:paraId="08FDB20F"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0.925 (0.845–1.010)</w:t>
            </w:r>
          </w:p>
        </w:tc>
        <w:tc>
          <w:tcPr>
            <w:tcW w:w="2187" w:type="dxa"/>
            <w:tcBorders>
              <w:top w:val="nil"/>
              <w:left w:val="nil"/>
              <w:bottom w:val="single" w:sz="12" w:space="0" w:color="auto"/>
              <w:right w:val="nil"/>
            </w:tcBorders>
            <w:shd w:val="clear" w:color="auto" w:fill="FFFFFF"/>
            <w:noWrap/>
            <w:vAlign w:val="center"/>
          </w:tcPr>
          <w:p w14:paraId="07A49F2D"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0.935 (0.853–1.024)</w:t>
            </w:r>
          </w:p>
        </w:tc>
        <w:tc>
          <w:tcPr>
            <w:tcW w:w="2187" w:type="dxa"/>
            <w:tcBorders>
              <w:top w:val="nil"/>
              <w:left w:val="nil"/>
              <w:bottom w:val="single" w:sz="12" w:space="0" w:color="auto"/>
              <w:right w:val="nil"/>
            </w:tcBorders>
            <w:shd w:val="clear" w:color="auto" w:fill="FFFFFF"/>
            <w:noWrap/>
            <w:vAlign w:val="center"/>
          </w:tcPr>
          <w:p w14:paraId="517B3DE4"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0.927 (0.845–1.016)</w:t>
            </w:r>
          </w:p>
        </w:tc>
        <w:tc>
          <w:tcPr>
            <w:tcW w:w="2187" w:type="dxa"/>
            <w:tcBorders>
              <w:top w:val="nil"/>
              <w:left w:val="nil"/>
              <w:bottom w:val="single" w:sz="12" w:space="0" w:color="auto"/>
              <w:right w:val="nil"/>
            </w:tcBorders>
            <w:shd w:val="clear" w:color="auto" w:fill="FFFFFF"/>
            <w:noWrap/>
            <w:vAlign w:val="center"/>
          </w:tcPr>
          <w:p w14:paraId="000224AE"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0.923 (0.845–1.008)</w:t>
            </w:r>
          </w:p>
        </w:tc>
        <w:tc>
          <w:tcPr>
            <w:tcW w:w="975" w:type="dxa"/>
            <w:tcBorders>
              <w:top w:val="nil"/>
              <w:left w:val="nil"/>
              <w:bottom w:val="single" w:sz="12" w:space="0" w:color="auto"/>
              <w:right w:val="nil"/>
            </w:tcBorders>
            <w:shd w:val="clear" w:color="auto" w:fill="auto"/>
            <w:noWrap/>
            <w:vAlign w:val="center"/>
          </w:tcPr>
          <w:p w14:paraId="6D45DA4F"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0.074</w:t>
            </w:r>
          </w:p>
        </w:tc>
      </w:tr>
    </w:tbl>
    <w:p w14:paraId="26112D79" w14:textId="77777777" w:rsidR="00A21B6C" w:rsidRDefault="00000000">
      <w:pPr>
        <w:spacing w:line="480" w:lineRule="auto"/>
        <w:rPr>
          <w:color w:val="000000"/>
          <w:sz w:val="24"/>
        </w:rPr>
      </w:pPr>
      <w:r>
        <w:rPr>
          <w:rFonts w:ascii="Times New Roman" w:eastAsia="宋体" w:hAnsi="Times New Roman" w:cs="Times New Roman"/>
          <w:b/>
          <w:bCs/>
          <w:color w:val="000000"/>
          <w:sz w:val="24"/>
          <w:lang w:bidi="ar"/>
        </w:rPr>
        <w:t xml:space="preserve">Footnotes: </w:t>
      </w:r>
      <w:r>
        <w:rPr>
          <w:rFonts w:ascii="Times New Roman" w:eastAsia="宋体" w:hAnsi="Times New Roman" w:cs="Times New Roman"/>
          <w:color w:val="000000"/>
          <w:sz w:val="24"/>
          <w:lang w:bidi="ar"/>
        </w:rPr>
        <w:t xml:space="preserve">The median value of RC for the </w:t>
      </w:r>
      <w:r>
        <w:rPr>
          <w:rFonts w:ascii="Times New Roman" w:eastAsia="宋体" w:hAnsi="Times New Roman" w:cs="Times New Roman"/>
          <w:sz w:val="24"/>
          <w:lang w:bidi="ar"/>
        </w:rPr>
        <w:t>4289 Chinese old adults</w:t>
      </w:r>
      <w:r>
        <w:rPr>
          <w:rFonts w:ascii="Times New Roman" w:eastAsia="宋体" w:hAnsi="Times New Roman" w:cs="Times New Roman"/>
          <w:color w:val="000000"/>
          <w:sz w:val="24"/>
          <w:lang w:bidi="ar"/>
        </w:rPr>
        <w:t xml:space="preserve"> of our cohort is 0.422</w:t>
      </w:r>
      <w:r>
        <w:rPr>
          <w:rFonts w:ascii="Times New Roman" w:eastAsia="宋体" w:hAnsi="Times New Roman" w:cs="Times New Roman"/>
          <w:sz w:val="24"/>
          <w:lang w:bidi="ar"/>
        </w:rPr>
        <w:t xml:space="preserve"> </w:t>
      </w:r>
      <w:r>
        <w:rPr>
          <w:rFonts w:ascii="Times New Roman" w:eastAsia="宋体" w:hAnsi="Times New Roman" w:cs="Times New Roman"/>
          <w:color w:val="000000"/>
          <w:sz w:val="24"/>
          <w:lang w:bidi="ar"/>
        </w:rPr>
        <w:t>mmol/L.</w:t>
      </w:r>
    </w:p>
    <w:p w14:paraId="7C0A3818" w14:textId="77777777" w:rsidR="00A21B6C" w:rsidRDefault="00000000">
      <w:pPr>
        <w:spacing w:line="480" w:lineRule="auto"/>
        <w:rPr>
          <w:color w:val="000000"/>
          <w:sz w:val="24"/>
        </w:rPr>
      </w:pPr>
      <w:r>
        <w:rPr>
          <w:rFonts w:ascii="Times New Roman" w:eastAsia="宋体" w:hAnsi="Times New Roman" w:cs="Times New Roman"/>
          <w:b/>
          <w:bCs/>
          <w:color w:val="000000"/>
          <w:sz w:val="24"/>
          <w:lang w:bidi="ar"/>
        </w:rPr>
        <w:t xml:space="preserve">Abbreviations: </w:t>
      </w:r>
      <w:r>
        <w:rPr>
          <w:rFonts w:ascii="Times New Roman" w:eastAsia="宋体" w:hAnsi="Times New Roman" w:cs="Times New Roman"/>
          <w:color w:val="000000"/>
          <w:sz w:val="24"/>
          <w:lang w:bidi="ar"/>
        </w:rPr>
        <w:t>RC, remnant cholesterol; HR, hazard ratio; CI, confidence interval; and SD, standard deviation.</w:t>
      </w:r>
    </w:p>
    <w:p w14:paraId="2F16F950" w14:textId="77777777" w:rsidR="00A21B6C" w:rsidRDefault="00000000">
      <w:pPr>
        <w:spacing w:line="480" w:lineRule="auto"/>
        <w:rPr>
          <w:color w:val="000000"/>
          <w:sz w:val="24"/>
        </w:rPr>
      </w:pPr>
      <w:r>
        <w:rPr>
          <w:rFonts w:ascii="Times New Roman" w:eastAsia="宋体" w:hAnsi="Times New Roman" w:cs="Times New Roman"/>
          <w:b/>
          <w:bCs/>
          <w:color w:val="000000"/>
          <w:sz w:val="24"/>
          <w:lang w:bidi="ar"/>
        </w:rPr>
        <w:t xml:space="preserve">Model 1 </w:t>
      </w:r>
      <w:r>
        <w:rPr>
          <w:rFonts w:ascii="Times New Roman" w:eastAsia="宋体" w:hAnsi="Times New Roman" w:cs="Times New Roman"/>
          <w:color w:val="000000"/>
          <w:sz w:val="24"/>
          <w:lang w:bidi="ar"/>
        </w:rPr>
        <w:t xml:space="preserve">adjusted for age (year), sex (men or women); </w:t>
      </w:r>
    </w:p>
    <w:p w14:paraId="1F675100" w14:textId="77777777" w:rsidR="00A21B6C" w:rsidRDefault="00000000">
      <w:pPr>
        <w:spacing w:line="480" w:lineRule="auto"/>
        <w:rPr>
          <w:color w:val="000000"/>
          <w:sz w:val="24"/>
        </w:rPr>
      </w:pPr>
      <w:r>
        <w:rPr>
          <w:rFonts w:ascii="Times New Roman" w:eastAsia="宋体" w:hAnsi="Times New Roman" w:cs="Times New Roman"/>
          <w:b/>
          <w:bCs/>
          <w:color w:val="000000"/>
          <w:sz w:val="24"/>
          <w:lang w:bidi="ar"/>
        </w:rPr>
        <w:t>Model 2</w:t>
      </w:r>
      <w:r>
        <w:rPr>
          <w:rFonts w:ascii="Times New Roman" w:eastAsia="宋体" w:hAnsi="Times New Roman" w:cs="Times New Roman"/>
          <w:color w:val="000000"/>
          <w:sz w:val="24"/>
          <w:lang w:bidi="ar"/>
        </w:rPr>
        <w:t xml:space="preserve"> adjusted for the variables in model 1 plus </w:t>
      </w:r>
      <w:r>
        <w:rPr>
          <w:rFonts w:ascii="Times New Roman" w:eastAsia="宋体" w:hAnsi="Times New Roman" w:cs="Times New Roman"/>
          <w:sz w:val="24"/>
          <w:lang w:bidi="ar"/>
        </w:rPr>
        <w:t xml:space="preserve">nationality (Han or others), dietary intake of major oil (vegetable oil or </w:t>
      </w:r>
      <w:r>
        <w:rPr>
          <w:rFonts w:ascii="Times New Roman" w:eastAsia="等线" w:hAnsi="Times New Roman" w:cs="Times New Roman"/>
          <w:color w:val="000000"/>
          <w:sz w:val="24"/>
          <w:lang w:bidi="ar"/>
        </w:rPr>
        <w:t>animal fat oil</w:t>
      </w:r>
      <w:r>
        <w:rPr>
          <w:rFonts w:ascii="Times New Roman" w:eastAsia="宋体" w:hAnsi="Times New Roman" w:cs="Times New Roman"/>
          <w:sz w:val="24"/>
          <w:lang w:bidi="ar"/>
        </w:rPr>
        <w:t xml:space="preserve">), smoking </w:t>
      </w:r>
      <w:r>
        <w:rPr>
          <w:rFonts w:ascii="Times New Roman" w:eastAsia="宋体" w:hAnsi="Times New Roman" w:cs="Times New Roman"/>
          <w:sz w:val="24"/>
          <w:lang w:bidi="ar"/>
        </w:rPr>
        <w:lastRenderedPageBreak/>
        <w:t xml:space="preserve">status (yes or no), drinking status (yes or no), regular exercise status (yes or no), marital status (married or not), educational background (low or high), residence (rural or urban), living pattern (with family or alone or in an institution), dietary diversity score (DDS) type (poor or well), self-report life status (good, </w:t>
      </w:r>
      <w:r>
        <w:rPr>
          <w:rFonts w:ascii="Times New Roman" w:eastAsia="等线" w:hAnsi="Times New Roman" w:cs="Times New Roman"/>
          <w:color w:val="000000"/>
          <w:sz w:val="24"/>
          <w:lang w:bidi="ar"/>
        </w:rPr>
        <w:t>commonly or bad</w:t>
      </w:r>
      <w:r>
        <w:rPr>
          <w:rFonts w:ascii="Times New Roman" w:eastAsia="宋体" w:hAnsi="Times New Roman" w:cs="Times New Roman"/>
          <w:sz w:val="24"/>
          <w:lang w:bidi="ar"/>
        </w:rPr>
        <w:t xml:space="preserve">), self-report health status (good, </w:t>
      </w:r>
      <w:r>
        <w:rPr>
          <w:rFonts w:ascii="Times New Roman" w:eastAsia="等线" w:hAnsi="Times New Roman" w:cs="Times New Roman"/>
          <w:color w:val="000000"/>
          <w:sz w:val="24"/>
          <w:lang w:bidi="ar"/>
        </w:rPr>
        <w:t>commonly or bad</w:t>
      </w:r>
      <w:r>
        <w:rPr>
          <w:rFonts w:ascii="Times New Roman" w:eastAsia="宋体" w:hAnsi="Times New Roman" w:cs="Times New Roman"/>
          <w:sz w:val="24"/>
          <w:lang w:bidi="ar"/>
        </w:rPr>
        <w:t>);</w:t>
      </w:r>
    </w:p>
    <w:p w14:paraId="599B25CB" w14:textId="77777777" w:rsidR="00A21B6C" w:rsidRDefault="00000000">
      <w:pPr>
        <w:spacing w:line="480" w:lineRule="auto"/>
        <w:rPr>
          <w:color w:val="000000"/>
          <w:sz w:val="24"/>
        </w:rPr>
      </w:pPr>
      <w:r>
        <w:rPr>
          <w:rFonts w:ascii="Times New Roman" w:eastAsia="宋体" w:hAnsi="Times New Roman" w:cs="Times New Roman"/>
          <w:b/>
          <w:bCs/>
          <w:color w:val="000000"/>
          <w:sz w:val="24"/>
          <w:lang w:bidi="ar"/>
        </w:rPr>
        <w:t xml:space="preserve">Model 3 </w:t>
      </w:r>
      <w:r>
        <w:rPr>
          <w:rFonts w:ascii="Times New Roman" w:eastAsia="宋体" w:hAnsi="Times New Roman" w:cs="Times New Roman"/>
          <w:color w:val="000000"/>
          <w:sz w:val="24"/>
          <w:lang w:bidi="ar"/>
        </w:rPr>
        <w:t xml:space="preserve">adjusted for the variables in model 2 plus </w:t>
      </w:r>
      <w:r>
        <w:rPr>
          <w:rFonts w:ascii="Times New Roman" w:eastAsia="宋体" w:hAnsi="Times New Roman" w:cs="Times New Roman"/>
          <w:sz w:val="24"/>
          <w:lang w:bidi="ar"/>
        </w:rPr>
        <w:t>systolic blood pressure (mmHg), diastolic blood pressure (mmHg), body mass index (</w:t>
      </w:r>
      <w:r>
        <w:rPr>
          <w:rFonts w:ascii="Times New Roman" w:eastAsia="等线" w:hAnsi="Times New Roman" w:cs="Times New Roman"/>
          <w:color w:val="000000"/>
          <w:sz w:val="24"/>
          <w:lang w:bidi="ar"/>
        </w:rPr>
        <w:t>kg/m²</w:t>
      </w:r>
      <w:r>
        <w:rPr>
          <w:rFonts w:ascii="Times New Roman" w:eastAsia="宋体" w:hAnsi="Times New Roman" w:cs="Times New Roman"/>
          <w:sz w:val="24"/>
          <w:lang w:bidi="ar"/>
        </w:rPr>
        <w:t>);</w:t>
      </w:r>
    </w:p>
    <w:p w14:paraId="3005D0D0" w14:textId="77777777" w:rsidR="00A21B6C" w:rsidRDefault="00000000">
      <w:pPr>
        <w:spacing w:line="480" w:lineRule="auto"/>
        <w:rPr>
          <w:color w:val="000000"/>
          <w:sz w:val="24"/>
        </w:rPr>
      </w:pPr>
      <w:r>
        <w:rPr>
          <w:rFonts w:ascii="Times New Roman" w:eastAsia="宋体" w:hAnsi="Times New Roman" w:cs="Times New Roman"/>
          <w:b/>
          <w:bCs/>
          <w:color w:val="000000"/>
          <w:sz w:val="24"/>
          <w:lang w:bidi="ar"/>
        </w:rPr>
        <w:t>Model 4</w:t>
      </w:r>
      <w:r>
        <w:rPr>
          <w:rFonts w:ascii="Times New Roman" w:eastAsia="宋体" w:hAnsi="Times New Roman" w:cs="Times New Roman"/>
          <w:color w:val="000000"/>
          <w:sz w:val="24"/>
          <w:lang w:bidi="ar"/>
        </w:rPr>
        <w:t xml:space="preserve"> adjusted for the variables in model 3 plus history </w:t>
      </w:r>
      <w:r>
        <w:rPr>
          <w:rFonts w:ascii="Times New Roman" w:eastAsia="宋体" w:hAnsi="Times New Roman" w:cs="Times New Roman"/>
          <w:sz w:val="24"/>
          <w:lang w:bidi="ar"/>
        </w:rPr>
        <w:t>(with or without)</w:t>
      </w:r>
      <w:r>
        <w:rPr>
          <w:rFonts w:ascii="Times New Roman" w:eastAsia="宋体" w:hAnsi="Times New Roman" w:cs="Times New Roman"/>
          <w:color w:val="000000"/>
          <w:sz w:val="24"/>
          <w:lang w:bidi="ar"/>
        </w:rPr>
        <w:t xml:space="preserve"> of type 2 diabetes, cognitive impairment, cardiovascular disease and cancer.</w:t>
      </w:r>
    </w:p>
    <w:p w14:paraId="6A287CE6" w14:textId="77777777" w:rsidR="00A21B6C" w:rsidRDefault="00A21B6C">
      <w:pPr>
        <w:spacing w:line="480" w:lineRule="auto"/>
        <w:rPr>
          <w:color w:val="000000"/>
          <w:sz w:val="24"/>
        </w:rPr>
      </w:pPr>
    </w:p>
    <w:p w14:paraId="2E4C6C61" w14:textId="77777777" w:rsidR="00A21B6C" w:rsidRDefault="00A21B6C">
      <w:pPr>
        <w:spacing w:line="480" w:lineRule="auto"/>
        <w:rPr>
          <w:rFonts w:ascii="Times New Roman" w:eastAsia="宋体" w:hAnsi="Times New Roman" w:cs="Times New Roman"/>
          <w:sz w:val="24"/>
          <w:lang w:bidi="ar"/>
        </w:rPr>
        <w:sectPr w:rsidR="00A21B6C" w:rsidSect="00D457D7">
          <w:pgSz w:w="16838" w:h="11906" w:orient="landscape"/>
          <w:pgMar w:top="1440" w:right="1440" w:bottom="1440" w:left="1440" w:header="851" w:footer="992" w:gutter="0"/>
          <w:cols w:space="425"/>
          <w:docGrid w:type="lines" w:linePitch="312"/>
        </w:sectPr>
      </w:pPr>
    </w:p>
    <w:p w14:paraId="44E6A380" w14:textId="03DA7835" w:rsidR="00A21B6C" w:rsidRDefault="00000000">
      <w:pPr>
        <w:spacing w:line="480" w:lineRule="auto"/>
        <w:rPr>
          <w:sz w:val="24"/>
        </w:rPr>
      </w:pPr>
      <w:r>
        <w:rPr>
          <w:rFonts w:ascii="Times New Roman" w:eastAsia="宋体" w:hAnsi="Times New Roman" w:cs="Times New Roman"/>
          <w:b/>
          <w:bCs/>
          <w:sz w:val="24"/>
          <w:lang w:bidi="ar"/>
        </w:rPr>
        <w:lastRenderedPageBreak/>
        <w:t>Supplement 6 Table S3.</w:t>
      </w:r>
      <w:r>
        <w:rPr>
          <w:rFonts w:ascii="Times New Roman" w:eastAsia="宋体" w:hAnsi="Times New Roman" w:cs="Times New Roman"/>
          <w:sz w:val="24"/>
          <w:lang w:bidi="ar"/>
        </w:rPr>
        <w:t xml:space="preserve"> </w:t>
      </w:r>
      <w:r w:rsidR="00197563" w:rsidRPr="00197563">
        <w:rPr>
          <w:rFonts w:ascii="Times New Roman" w:eastAsia="宋体" w:hAnsi="Times New Roman" w:cs="Times New Roman"/>
          <w:sz w:val="24"/>
          <w:lang w:bidi="ar"/>
        </w:rPr>
        <w:t>Sensitivity analyses after excluding study participants with</w:t>
      </w:r>
      <w:r>
        <w:rPr>
          <w:rFonts w:ascii="Times New Roman" w:eastAsia="宋体" w:hAnsi="Times New Roman" w:cs="Times New Roman"/>
          <w:sz w:val="24"/>
          <w:lang w:bidi="ar"/>
        </w:rPr>
        <w:t xml:space="preserve"> diabetes at baseline</w:t>
      </w:r>
    </w:p>
    <w:tbl>
      <w:tblPr>
        <w:tblW w:w="15438" w:type="dxa"/>
        <w:tblInd w:w="-284" w:type="dxa"/>
        <w:tblLook w:val="04A0" w:firstRow="1" w:lastRow="0" w:firstColumn="1" w:lastColumn="0" w:noHBand="0" w:noVBand="1"/>
      </w:tblPr>
      <w:tblGrid>
        <w:gridCol w:w="3107"/>
        <w:gridCol w:w="1135"/>
        <w:gridCol w:w="1350"/>
        <w:gridCol w:w="2177"/>
        <w:gridCol w:w="2177"/>
        <w:gridCol w:w="2177"/>
        <w:gridCol w:w="2177"/>
        <w:gridCol w:w="1139"/>
      </w:tblGrid>
      <w:tr w:rsidR="00A21B6C" w14:paraId="1DE1496F" w14:textId="77777777">
        <w:trPr>
          <w:trHeight w:val="436"/>
        </w:trPr>
        <w:tc>
          <w:tcPr>
            <w:tcW w:w="3107" w:type="dxa"/>
            <w:tcBorders>
              <w:top w:val="single" w:sz="12" w:space="0" w:color="auto"/>
              <w:left w:val="nil"/>
              <w:bottom w:val="single" w:sz="8" w:space="0" w:color="auto"/>
              <w:right w:val="nil"/>
            </w:tcBorders>
            <w:shd w:val="clear" w:color="auto" w:fill="FFFFFF"/>
            <w:noWrap/>
            <w:vAlign w:val="center"/>
          </w:tcPr>
          <w:p w14:paraId="5F1B2C4E"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Baseline exposure</w:t>
            </w:r>
          </w:p>
          <w:p w14:paraId="307F9F21"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MHRC</w:t>
            </w:r>
          </w:p>
        </w:tc>
        <w:tc>
          <w:tcPr>
            <w:tcW w:w="1135" w:type="dxa"/>
            <w:tcBorders>
              <w:top w:val="single" w:sz="12" w:space="0" w:color="auto"/>
              <w:left w:val="nil"/>
              <w:bottom w:val="single" w:sz="8" w:space="0" w:color="auto"/>
              <w:right w:val="nil"/>
            </w:tcBorders>
            <w:shd w:val="clear" w:color="auto" w:fill="FFFFFF"/>
            <w:noWrap/>
            <w:vAlign w:val="center"/>
          </w:tcPr>
          <w:p w14:paraId="2B0872F5"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Events</w:t>
            </w:r>
          </w:p>
          <w:p w14:paraId="7E2EDCCB"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(n)</w:t>
            </w:r>
          </w:p>
        </w:tc>
        <w:tc>
          <w:tcPr>
            <w:tcW w:w="1350" w:type="dxa"/>
            <w:tcBorders>
              <w:top w:val="single" w:sz="12" w:space="0" w:color="auto"/>
              <w:left w:val="nil"/>
              <w:bottom w:val="single" w:sz="8" w:space="0" w:color="auto"/>
              <w:right w:val="nil"/>
            </w:tcBorders>
            <w:shd w:val="clear" w:color="auto" w:fill="FFFFFF"/>
            <w:noWrap/>
            <w:vAlign w:val="center"/>
          </w:tcPr>
          <w:p w14:paraId="66D95600"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Participants</w:t>
            </w:r>
          </w:p>
          <w:p w14:paraId="3AC51A63"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(n)</w:t>
            </w:r>
          </w:p>
        </w:tc>
        <w:tc>
          <w:tcPr>
            <w:tcW w:w="2177" w:type="dxa"/>
            <w:tcBorders>
              <w:top w:val="single" w:sz="12" w:space="0" w:color="auto"/>
              <w:left w:val="nil"/>
              <w:bottom w:val="single" w:sz="8" w:space="0" w:color="auto"/>
              <w:right w:val="nil"/>
            </w:tcBorders>
            <w:shd w:val="clear" w:color="auto" w:fill="FFFFFF"/>
            <w:noWrap/>
            <w:vAlign w:val="center"/>
          </w:tcPr>
          <w:p w14:paraId="36922062"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Model1</w:t>
            </w:r>
          </w:p>
          <w:p w14:paraId="1EF10FF8"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HR (95%CI)</w:t>
            </w:r>
          </w:p>
        </w:tc>
        <w:tc>
          <w:tcPr>
            <w:tcW w:w="2177" w:type="dxa"/>
            <w:tcBorders>
              <w:top w:val="single" w:sz="12" w:space="0" w:color="auto"/>
              <w:left w:val="nil"/>
              <w:bottom w:val="single" w:sz="8" w:space="0" w:color="auto"/>
              <w:right w:val="nil"/>
            </w:tcBorders>
            <w:shd w:val="clear" w:color="auto" w:fill="FFFFFF"/>
            <w:noWrap/>
            <w:vAlign w:val="center"/>
          </w:tcPr>
          <w:p w14:paraId="20FE51B2"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Model2</w:t>
            </w:r>
          </w:p>
          <w:p w14:paraId="5790E0C5"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HR (95%CI)</w:t>
            </w:r>
          </w:p>
        </w:tc>
        <w:tc>
          <w:tcPr>
            <w:tcW w:w="2177" w:type="dxa"/>
            <w:tcBorders>
              <w:top w:val="single" w:sz="12" w:space="0" w:color="auto"/>
              <w:left w:val="nil"/>
              <w:bottom w:val="single" w:sz="8" w:space="0" w:color="auto"/>
              <w:right w:val="nil"/>
            </w:tcBorders>
            <w:shd w:val="clear" w:color="auto" w:fill="FFFFFF"/>
            <w:noWrap/>
            <w:vAlign w:val="center"/>
          </w:tcPr>
          <w:p w14:paraId="6C0BCDDD"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Model3</w:t>
            </w:r>
          </w:p>
          <w:p w14:paraId="1BE5917F"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HR (95%CI)</w:t>
            </w:r>
          </w:p>
        </w:tc>
        <w:tc>
          <w:tcPr>
            <w:tcW w:w="2177" w:type="dxa"/>
            <w:tcBorders>
              <w:top w:val="single" w:sz="12" w:space="0" w:color="auto"/>
              <w:left w:val="nil"/>
              <w:bottom w:val="single" w:sz="8" w:space="0" w:color="auto"/>
              <w:right w:val="nil"/>
            </w:tcBorders>
            <w:shd w:val="clear" w:color="auto" w:fill="FFFFFF"/>
            <w:noWrap/>
            <w:vAlign w:val="center"/>
          </w:tcPr>
          <w:p w14:paraId="510B7281"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Model4</w:t>
            </w:r>
          </w:p>
          <w:p w14:paraId="3F348FA3"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HR (95%CI)</w:t>
            </w:r>
          </w:p>
        </w:tc>
        <w:tc>
          <w:tcPr>
            <w:tcW w:w="1139" w:type="dxa"/>
            <w:tcBorders>
              <w:top w:val="single" w:sz="12" w:space="0" w:color="auto"/>
              <w:left w:val="nil"/>
              <w:bottom w:val="single" w:sz="8" w:space="0" w:color="auto"/>
              <w:right w:val="nil"/>
            </w:tcBorders>
            <w:shd w:val="clear" w:color="auto" w:fill="FFFFFF"/>
            <w:noWrap/>
            <w:vAlign w:val="center"/>
          </w:tcPr>
          <w:p w14:paraId="5E7732B6" w14:textId="77777777" w:rsidR="00A21B6C" w:rsidRDefault="00000000">
            <w:pPr>
              <w:spacing w:line="480" w:lineRule="auto"/>
              <w:rPr>
                <w:rFonts w:eastAsia="等线"/>
                <w:color w:val="000000"/>
                <w:sz w:val="24"/>
              </w:rPr>
            </w:pPr>
            <w:r>
              <w:rPr>
                <w:rFonts w:ascii="Times New Roman" w:eastAsia="等线" w:hAnsi="Times New Roman" w:cs="Times New Roman"/>
                <w:i/>
                <w:iCs/>
                <w:color w:val="333333"/>
                <w:sz w:val="24"/>
                <w:lang w:bidi="ar"/>
              </w:rPr>
              <w:t>P</w:t>
            </w:r>
            <w:r>
              <w:rPr>
                <w:rFonts w:ascii="Times New Roman" w:eastAsia="等线" w:hAnsi="Times New Roman" w:cs="Times New Roman"/>
                <w:color w:val="333333"/>
                <w:sz w:val="24"/>
                <w:lang w:bidi="ar"/>
              </w:rPr>
              <w:t xml:space="preserve"> </w:t>
            </w:r>
            <w:r>
              <w:rPr>
                <w:rFonts w:ascii="Times New Roman" w:eastAsia="等线" w:hAnsi="Times New Roman" w:cs="Times New Roman"/>
                <w:color w:val="333333"/>
                <w:sz w:val="24"/>
                <w:vertAlign w:val="subscript"/>
                <w:lang w:bidi="ar"/>
              </w:rPr>
              <w:t>value</w:t>
            </w:r>
          </w:p>
        </w:tc>
      </w:tr>
      <w:tr w:rsidR="00A21B6C" w14:paraId="1CDD05B5" w14:textId="77777777">
        <w:trPr>
          <w:trHeight w:val="258"/>
        </w:trPr>
        <w:tc>
          <w:tcPr>
            <w:tcW w:w="3107" w:type="dxa"/>
            <w:shd w:val="clear" w:color="auto" w:fill="FFFFFF"/>
            <w:noWrap/>
            <w:vAlign w:val="center"/>
          </w:tcPr>
          <w:p w14:paraId="66CAEE94"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pear 1SD</w:t>
            </w:r>
          </w:p>
        </w:tc>
        <w:tc>
          <w:tcPr>
            <w:tcW w:w="1135" w:type="dxa"/>
            <w:shd w:val="clear" w:color="auto" w:fill="FFFFFF"/>
            <w:noWrap/>
            <w:vAlign w:val="center"/>
          </w:tcPr>
          <w:p w14:paraId="122F9A01"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2473</w:t>
            </w:r>
          </w:p>
        </w:tc>
        <w:tc>
          <w:tcPr>
            <w:tcW w:w="1350" w:type="dxa"/>
            <w:shd w:val="clear" w:color="auto" w:fill="FFFFFF"/>
            <w:noWrap/>
            <w:vAlign w:val="center"/>
          </w:tcPr>
          <w:p w14:paraId="4733E3F7"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4170</w:t>
            </w:r>
          </w:p>
        </w:tc>
        <w:tc>
          <w:tcPr>
            <w:tcW w:w="2177" w:type="dxa"/>
            <w:shd w:val="clear" w:color="auto" w:fill="FFFFFF"/>
            <w:noWrap/>
            <w:vAlign w:val="center"/>
          </w:tcPr>
          <w:p w14:paraId="2CBD5F23"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0.936 (0.897–0.977)</w:t>
            </w:r>
          </w:p>
        </w:tc>
        <w:tc>
          <w:tcPr>
            <w:tcW w:w="2177" w:type="dxa"/>
            <w:shd w:val="clear" w:color="auto" w:fill="FFFFFF"/>
            <w:noWrap/>
            <w:vAlign w:val="center"/>
          </w:tcPr>
          <w:p w14:paraId="77F78479"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0.944 (0.903–0.986)</w:t>
            </w:r>
          </w:p>
        </w:tc>
        <w:tc>
          <w:tcPr>
            <w:tcW w:w="2177" w:type="dxa"/>
            <w:shd w:val="clear" w:color="auto" w:fill="FFFFFF"/>
            <w:noWrap/>
            <w:vAlign w:val="center"/>
          </w:tcPr>
          <w:p w14:paraId="6DA21016"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0.945 (0.905–0.988)</w:t>
            </w:r>
          </w:p>
        </w:tc>
        <w:tc>
          <w:tcPr>
            <w:tcW w:w="2177" w:type="dxa"/>
            <w:shd w:val="clear" w:color="auto" w:fill="FFFFFF"/>
            <w:noWrap/>
            <w:vAlign w:val="center"/>
          </w:tcPr>
          <w:p w14:paraId="7D501F30"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0.944 (0.903–0.986)</w:t>
            </w:r>
          </w:p>
        </w:tc>
        <w:tc>
          <w:tcPr>
            <w:tcW w:w="1139" w:type="dxa"/>
            <w:shd w:val="clear" w:color="auto" w:fill="auto"/>
            <w:noWrap/>
            <w:vAlign w:val="center"/>
          </w:tcPr>
          <w:p w14:paraId="05C976BE"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0.010</w:t>
            </w:r>
          </w:p>
        </w:tc>
      </w:tr>
      <w:tr w:rsidR="00A21B6C" w14:paraId="440301E6" w14:textId="77777777">
        <w:trPr>
          <w:trHeight w:val="258"/>
        </w:trPr>
        <w:tc>
          <w:tcPr>
            <w:tcW w:w="3107" w:type="dxa"/>
            <w:shd w:val="clear" w:color="auto" w:fill="FFFFFF"/>
            <w:noWrap/>
            <w:vAlign w:val="center"/>
          </w:tcPr>
          <w:p w14:paraId="6630AA72"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pear 0.1mmol/L</w:t>
            </w:r>
          </w:p>
        </w:tc>
        <w:tc>
          <w:tcPr>
            <w:tcW w:w="1135" w:type="dxa"/>
            <w:shd w:val="clear" w:color="auto" w:fill="FFFFFF"/>
            <w:noWrap/>
            <w:vAlign w:val="center"/>
          </w:tcPr>
          <w:p w14:paraId="7407D25E"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2473</w:t>
            </w:r>
          </w:p>
        </w:tc>
        <w:tc>
          <w:tcPr>
            <w:tcW w:w="1350" w:type="dxa"/>
            <w:shd w:val="clear" w:color="auto" w:fill="FFFFFF"/>
            <w:noWrap/>
            <w:vAlign w:val="center"/>
          </w:tcPr>
          <w:p w14:paraId="6B1E631F"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4170</w:t>
            </w:r>
          </w:p>
        </w:tc>
        <w:tc>
          <w:tcPr>
            <w:tcW w:w="2177" w:type="dxa"/>
            <w:shd w:val="clear" w:color="auto" w:fill="FFFFFF"/>
            <w:noWrap/>
            <w:vAlign w:val="center"/>
          </w:tcPr>
          <w:p w14:paraId="07CD8996"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0.956 (0.928–0.985)</w:t>
            </w:r>
          </w:p>
        </w:tc>
        <w:tc>
          <w:tcPr>
            <w:tcW w:w="2177" w:type="dxa"/>
            <w:shd w:val="clear" w:color="auto" w:fill="FFFFFF"/>
            <w:noWrap/>
            <w:vAlign w:val="center"/>
          </w:tcPr>
          <w:p w14:paraId="7323F391"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0.961 (0.933–0.990)</w:t>
            </w:r>
          </w:p>
        </w:tc>
        <w:tc>
          <w:tcPr>
            <w:tcW w:w="2177" w:type="dxa"/>
            <w:shd w:val="clear" w:color="auto" w:fill="FFFFFF"/>
            <w:noWrap/>
            <w:vAlign w:val="center"/>
          </w:tcPr>
          <w:p w14:paraId="4543E4BB"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0.962 (0.934–0.991)</w:t>
            </w:r>
          </w:p>
        </w:tc>
        <w:tc>
          <w:tcPr>
            <w:tcW w:w="2177" w:type="dxa"/>
            <w:shd w:val="clear" w:color="auto" w:fill="FFFFFF"/>
            <w:noWrap/>
            <w:vAlign w:val="center"/>
          </w:tcPr>
          <w:p w14:paraId="58AAB8DE"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0.962 (0.933–0.991)</w:t>
            </w:r>
          </w:p>
        </w:tc>
        <w:tc>
          <w:tcPr>
            <w:tcW w:w="1139" w:type="dxa"/>
            <w:shd w:val="clear" w:color="auto" w:fill="auto"/>
            <w:noWrap/>
            <w:vAlign w:val="center"/>
          </w:tcPr>
          <w:p w14:paraId="2882FBCF"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0.010</w:t>
            </w:r>
          </w:p>
        </w:tc>
      </w:tr>
      <w:tr w:rsidR="00A21B6C" w14:paraId="5764A991" w14:textId="77777777">
        <w:trPr>
          <w:trHeight w:val="258"/>
        </w:trPr>
        <w:tc>
          <w:tcPr>
            <w:tcW w:w="3107" w:type="dxa"/>
            <w:shd w:val="clear" w:color="auto" w:fill="FFFFFF"/>
            <w:noWrap/>
            <w:vAlign w:val="center"/>
          </w:tcPr>
          <w:p w14:paraId="426CBC41" w14:textId="77777777" w:rsidR="00A21B6C" w:rsidRDefault="00000000">
            <w:pPr>
              <w:spacing w:line="480" w:lineRule="auto"/>
              <w:rPr>
                <w:rFonts w:eastAsia="等线"/>
                <w:color w:val="000000"/>
                <w:sz w:val="24"/>
              </w:rPr>
            </w:pPr>
            <w:r>
              <w:rPr>
                <w:rFonts w:ascii="Times New Roman" w:eastAsia="等线" w:hAnsi="Times New Roman" w:cs="Times New Roman"/>
                <w:color w:val="333333"/>
                <w:sz w:val="24"/>
                <w:lang w:bidi="ar"/>
              </w:rPr>
              <w:t>T1 (&lt; 0.373) mmol/L</w:t>
            </w:r>
          </w:p>
        </w:tc>
        <w:tc>
          <w:tcPr>
            <w:tcW w:w="1135" w:type="dxa"/>
            <w:shd w:val="clear" w:color="auto" w:fill="FFFFFF"/>
            <w:noWrap/>
            <w:vAlign w:val="center"/>
          </w:tcPr>
          <w:p w14:paraId="607EF270" w14:textId="77777777" w:rsidR="00A21B6C" w:rsidRDefault="00000000">
            <w:pPr>
              <w:spacing w:line="480" w:lineRule="auto"/>
              <w:rPr>
                <w:rFonts w:eastAsia="等线"/>
                <w:color w:val="000000"/>
                <w:sz w:val="24"/>
              </w:rPr>
            </w:pPr>
            <w:r>
              <w:rPr>
                <w:rFonts w:ascii="Times New Roman" w:eastAsia="等线" w:hAnsi="Times New Roman" w:cs="Times New Roman"/>
                <w:color w:val="333333"/>
                <w:sz w:val="24"/>
                <w:lang w:bidi="ar"/>
              </w:rPr>
              <w:t>655</w:t>
            </w:r>
          </w:p>
        </w:tc>
        <w:tc>
          <w:tcPr>
            <w:tcW w:w="1350" w:type="dxa"/>
            <w:shd w:val="clear" w:color="auto" w:fill="FFFFFF"/>
            <w:noWrap/>
            <w:vAlign w:val="center"/>
          </w:tcPr>
          <w:p w14:paraId="012790F4" w14:textId="77777777" w:rsidR="00A21B6C" w:rsidRDefault="00000000">
            <w:pPr>
              <w:spacing w:line="480" w:lineRule="auto"/>
              <w:rPr>
                <w:rFonts w:eastAsia="等线"/>
                <w:color w:val="000000"/>
                <w:sz w:val="24"/>
              </w:rPr>
            </w:pPr>
            <w:r>
              <w:rPr>
                <w:rFonts w:ascii="Times New Roman" w:eastAsia="等线" w:hAnsi="Times New Roman" w:cs="Times New Roman"/>
                <w:color w:val="333333"/>
                <w:sz w:val="24"/>
                <w:lang w:bidi="ar"/>
              </w:rPr>
              <w:t>1284</w:t>
            </w:r>
          </w:p>
        </w:tc>
        <w:tc>
          <w:tcPr>
            <w:tcW w:w="2177" w:type="dxa"/>
            <w:shd w:val="clear" w:color="auto" w:fill="FFFFFF"/>
            <w:noWrap/>
            <w:vAlign w:val="center"/>
          </w:tcPr>
          <w:p w14:paraId="65F08115" w14:textId="77777777" w:rsidR="00A21B6C" w:rsidRDefault="00000000">
            <w:pPr>
              <w:spacing w:line="480" w:lineRule="auto"/>
              <w:rPr>
                <w:rFonts w:eastAsia="等线"/>
                <w:color w:val="000000"/>
                <w:sz w:val="24"/>
              </w:rPr>
            </w:pPr>
            <w:r>
              <w:rPr>
                <w:rFonts w:ascii="Times New Roman" w:eastAsia="等线" w:hAnsi="Times New Roman" w:cs="Times New Roman"/>
                <w:color w:val="333333"/>
                <w:sz w:val="24"/>
                <w:lang w:bidi="ar"/>
              </w:rPr>
              <w:t>Ref.</w:t>
            </w:r>
          </w:p>
        </w:tc>
        <w:tc>
          <w:tcPr>
            <w:tcW w:w="2177" w:type="dxa"/>
            <w:shd w:val="clear" w:color="auto" w:fill="FFFFFF"/>
            <w:noWrap/>
            <w:vAlign w:val="center"/>
          </w:tcPr>
          <w:p w14:paraId="5694F56B" w14:textId="77777777" w:rsidR="00A21B6C" w:rsidRDefault="00000000">
            <w:pPr>
              <w:spacing w:line="480" w:lineRule="auto"/>
              <w:rPr>
                <w:rFonts w:eastAsia="等线"/>
                <w:color w:val="000000"/>
                <w:sz w:val="24"/>
              </w:rPr>
            </w:pPr>
            <w:r>
              <w:rPr>
                <w:rFonts w:ascii="Times New Roman" w:eastAsia="等线" w:hAnsi="Times New Roman" w:cs="Times New Roman"/>
                <w:color w:val="333333"/>
                <w:sz w:val="24"/>
                <w:lang w:bidi="ar"/>
              </w:rPr>
              <w:t>Ref.</w:t>
            </w:r>
          </w:p>
        </w:tc>
        <w:tc>
          <w:tcPr>
            <w:tcW w:w="2177" w:type="dxa"/>
            <w:shd w:val="clear" w:color="auto" w:fill="FFFFFF"/>
            <w:noWrap/>
            <w:vAlign w:val="center"/>
          </w:tcPr>
          <w:p w14:paraId="2B97F9AA" w14:textId="77777777" w:rsidR="00A21B6C" w:rsidRDefault="00000000">
            <w:pPr>
              <w:spacing w:line="480" w:lineRule="auto"/>
              <w:rPr>
                <w:rFonts w:eastAsia="等线"/>
                <w:color w:val="000000"/>
                <w:sz w:val="24"/>
              </w:rPr>
            </w:pPr>
            <w:r>
              <w:rPr>
                <w:rFonts w:ascii="Times New Roman" w:eastAsia="等线" w:hAnsi="Times New Roman" w:cs="Times New Roman"/>
                <w:color w:val="333333"/>
                <w:sz w:val="24"/>
                <w:lang w:bidi="ar"/>
              </w:rPr>
              <w:t>Ref.</w:t>
            </w:r>
          </w:p>
        </w:tc>
        <w:tc>
          <w:tcPr>
            <w:tcW w:w="2177" w:type="dxa"/>
            <w:shd w:val="clear" w:color="auto" w:fill="FFFFFF"/>
            <w:noWrap/>
            <w:vAlign w:val="center"/>
          </w:tcPr>
          <w:p w14:paraId="0051C8E7" w14:textId="77777777" w:rsidR="00A21B6C" w:rsidRDefault="00000000">
            <w:pPr>
              <w:spacing w:line="480" w:lineRule="auto"/>
              <w:rPr>
                <w:rFonts w:eastAsia="等线"/>
                <w:color w:val="000000"/>
                <w:sz w:val="24"/>
              </w:rPr>
            </w:pPr>
            <w:r>
              <w:rPr>
                <w:rFonts w:ascii="Times New Roman" w:eastAsia="等线" w:hAnsi="Times New Roman" w:cs="Times New Roman"/>
                <w:color w:val="333333"/>
                <w:sz w:val="24"/>
                <w:lang w:bidi="ar"/>
              </w:rPr>
              <w:t>Ref.</w:t>
            </w:r>
          </w:p>
        </w:tc>
        <w:tc>
          <w:tcPr>
            <w:tcW w:w="1139" w:type="dxa"/>
            <w:shd w:val="clear" w:color="auto" w:fill="auto"/>
            <w:noWrap/>
            <w:vAlign w:val="center"/>
          </w:tcPr>
          <w:p w14:paraId="5C94E6BC" w14:textId="77777777" w:rsidR="00A21B6C" w:rsidRDefault="00A21B6C">
            <w:pPr>
              <w:spacing w:line="480" w:lineRule="auto"/>
              <w:rPr>
                <w:rFonts w:eastAsia="等线"/>
                <w:color w:val="000000"/>
                <w:sz w:val="24"/>
              </w:rPr>
            </w:pPr>
          </w:p>
        </w:tc>
      </w:tr>
      <w:tr w:rsidR="00A21B6C" w14:paraId="2A2B3AEB" w14:textId="77777777">
        <w:trPr>
          <w:trHeight w:val="258"/>
        </w:trPr>
        <w:tc>
          <w:tcPr>
            <w:tcW w:w="3107" w:type="dxa"/>
            <w:shd w:val="clear" w:color="auto" w:fill="FFFFFF"/>
            <w:noWrap/>
            <w:vAlign w:val="center"/>
          </w:tcPr>
          <w:p w14:paraId="4BC9FDC9" w14:textId="77777777" w:rsidR="00A21B6C" w:rsidRDefault="00000000">
            <w:pPr>
              <w:spacing w:line="480" w:lineRule="auto"/>
              <w:rPr>
                <w:rFonts w:eastAsia="等线"/>
                <w:color w:val="000000"/>
                <w:sz w:val="24"/>
              </w:rPr>
            </w:pPr>
            <w:r>
              <w:rPr>
                <w:rFonts w:ascii="Times New Roman" w:eastAsia="等线" w:hAnsi="Times New Roman" w:cs="Times New Roman"/>
                <w:color w:val="333333"/>
                <w:sz w:val="24"/>
                <w:lang w:bidi="ar"/>
              </w:rPr>
              <w:t>T2 (0.373</w:t>
            </w:r>
            <w:r>
              <w:rPr>
                <w:rFonts w:ascii="Times New Roman" w:eastAsia="等线" w:hAnsi="Times New Roman" w:cs="Times New Roman"/>
                <w:color w:val="000000"/>
                <w:sz w:val="24"/>
                <w:lang w:bidi="ar"/>
              </w:rPr>
              <w:t>–0.486</w:t>
            </w:r>
            <w:r>
              <w:rPr>
                <w:rFonts w:ascii="Times New Roman" w:eastAsia="等线" w:hAnsi="Times New Roman" w:cs="Times New Roman"/>
                <w:color w:val="333333"/>
                <w:sz w:val="24"/>
                <w:lang w:bidi="ar"/>
              </w:rPr>
              <w:t>) mmol/L</w:t>
            </w:r>
          </w:p>
        </w:tc>
        <w:tc>
          <w:tcPr>
            <w:tcW w:w="1135" w:type="dxa"/>
            <w:shd w:val="clear" w:color="auto" w:fill="FFFFFF"/>
            <w:noWrap/>
            <w:vAlign w:val="center"/>
          </w:tcPr>
          <w:p w14:paraId="1F19E741" w14:textId="77777777" w:rsidR="00A21B6C" w:rsidRDefault="00000000">
            <w:pPr>
              <w:spacing w:line="480" w:lineRule="auto"/>
              <w:rPr>
                <w:rFonts w:eastAsia="等线"/>
                <w:color w:val="000000"/>
                <w:sz w:val="24"/>
              </w:rPr>
            </w:pPr>
            <w:r>
              <w:rPr>
                <w:rFonts w:ascii="Times New Roman" w:eastAsia="等线" w:hAnsi="Times New Roman" w:cs="Times New Roman"/>
                <w:color w:val="333333"/>
                <w:sz w:val="24"/>
                <w:lang w:bidi="ar"/>
              </w:rPr>
              <w:t>772</w:t>
            </w:r>
          </w:p>
        </w:tc>
        <w:tc>
          <w:tcPr>
            <w:tcW w:w="1350" w:type="dxa"/>
            <w:shd w:val="clear" w:color="auto" w:fill="FFFFFF"/>
            <w:noWrap/>
            <w:vAlign w:val="center"/>
          </w:tcPr>
          <w:p w14:paraId="3FC97D48" w14:textId="77777777" w:rsidR="00A21B6C" w:rsidRDefault="00000000">
            <w:pPr>
              <w:spacing w:line="480" w:lineRule="auto"/>
              <w:rPr>
                <w:rFonts w:eastAsia="等线"/>
                <w:color w:val="000000"/>
                <w:sz w:val="24"/>
              </w:rPr>
            </w:pPr>
            <w:r>
              <w:rPr>
                <w:rFonts w:ascii="Times New Roman" w:eastAsia="等线" w:hAnsi="Times New Roman" w:cs="Times New Roman"/>
                <w:color w:val="333333"/>
                <w:sz w:val="24"/>
                <w:lang w:bidi="ar"/>
              </w:rPr>
              <w:t>1278</w:t>
            </w:r>
          </w:p>
        </w:tc>
        <w:tc>
          <w:tcPr>
            <w:tcW w:w="2177" w:type="dxa"/>
            <w:shd w:val="clear" w:color="auto" w:fill="FFFFFF"/>
            <w:noWrap/>
            <w:vAlign w:val="center"/>
          </w:tcPr>
          <w:p w14:paraId="2FD816BD" w14:textId="77777777" w:rsidR="00A21B6C" w:rsidRDefault="00000000">
            <w:pPr>
              <w:spacing w:line="480" w:lineRule="auto"/>
              <w:rPr>
                <w:rFonts w:eastAsia="等线"/>
                <w:color w:val="000000"/>
                <w:sz w:val="24"/>
              </w:rPr>
            </w:pPr>
            <w:r>
              <w:rPr>
                <w:rFonts w:ascii="Times New Roman" w:eastAsia="等线" w:hAnsi="Times New Roman" w:cs="Times New Roman"/>
                <w:color w:val="333333"/>
                <w:sz w:val="24"/>
                <w:lang w:bidi="ar"/>
              </w:rPr>
              <w:t>0.944 (0.857</w:t>
            </w:r>
            <w:r>
              <w:rPr>
                <w:rFonts w:ascii="Times New Roman" w:eastAsia="等线" w:hAnsi="Times New Roman" w:cs="Times New Roman"/>
                <w:color w:val="000000"/>
                <w:sz w:val="24"/>
                <w:lang w:bidi="ar"/>
              </w:rPr>
              <w:t>–1.039</w:t>
            </w:r>
            <w:r>
              <w:rPr>
                <w:rFonts w:ascii="Times New Roman" w:eastAsia="等线" w:hAnsi="Times New Roman" w:cs="Times New Roman"/>
                <w:color w:val="333333"/>
                <w:sz w:val="24"/>
                <w:lang w:bidi="ar"/>
              </w:rPr>
              <w:t>)</w:t>
            </w:r>
          </w:p>
        </w:tc>
        <w:tc>
          <w:tcPr>
            <w:tcW w:w="2177" w:type="dxa"/>
            <w:shd w:val="clear" w:color="auto" w:fill="FFFFFF"/>
            <w:noWrap/>
            <w:vAlign w:val="center"/>
          </w:tcPr>
          <w:p w14:paraId="0FED1380" w14:textId="77777777" w:rsidR="00A21B6C" w:rsidRDefault="00000000">
            <w:pPr>
              <w:spacing w:line="480" w:lineRule="auto"/>
              <w:rPr>
                <w:rFonts w:eastAsia="等线"/>
                <w:color w:val="000000"/>
                <w:sz w:val="24"/>
              </w:rPr>
            </w:pPr>
            <w:r>
              <w:rPr>
                <w:rFonts w:ascii="Times New Roman" w:eastAsia="等线" w:hAnsi="Times New Roman" w:cs="Times New Roman"/>
                <w:color w:val="333333"/>
                <w:sz w:val="24"/>
                <w:lang w:bidi="ar"/>
              </w:rPr>
              <w:t>0.910 (0.818</w:t>
            </w:r>
            <w:r>
              <w:rPr>
                <w:rFonts w:ascii="Times New Roman" w:eastAsia="等线" w:hAnsi="Times New Roman" w:cs="Times New Roman"/>
                <w:color w:val="000000"/>
                <w:sz w:val="24"/>
                <w:lang w:bidi="ar"/>
              </w:rPr>
              <w:t>–1.011</w:t>
            </w:r>
            <w:r>
              <w:rPr>
                <w:rFonts w:ascii="Times New Roman" w:eastAsia="等线" w:hAnsi="Times New Roman" w:cs="Times New Roman"/>
                <w:color w:val="333333"/>
                <w:sz w:val="24"/>
                <w:lang w:bidi="ar"/>
              </w:rPr>
              <w:t>)</w:t>
            </w:r>
          </w:p>
        </w:tc>
        <w:tc>
          <w:tcPr>
            <w:tcW w:w="2177" w:type="dxa"/>
            <w:shd w:val="clear" w:color="auto" w:fill="FFFFFF"/>
            <w:noWrap/>
            <w:vAlign w:val="center"/>
          </w:tcPr>
          <w:p w14:paraId="1511C9E1" w14:textId="77777777" w:rsidR="00A21B6C" w:rsidRDefault="00000000">
            <w:pPr>
              <w:spacing w:line="480" w:lineRule="auto"/>
              <w:rPr>
                <w:rFonts w:eastAsia="等线"/>
                <w:color w:val="000000"/>
                <w:sz w:val="24"/>
              </w:rPr>
            </w:pPr>
            <w:r>
              <w:rPr>
                <w:rFonts w:ascii="Times New Roman" w:eastAsia="等线" w:hAnsi="Times New Roman" w:cs="Times New Roman"/>
                <w:color w:val="333333"/>
                <w:sz w:val="24"/>
                <w:lang w:bidi="ar"/>
              </w:rPr>
              <w:t>0.909 (0.817</w:t>
            </w:r>
            <w:r>
              <w:rPr>
                <w:rFonts w:ascii="Times New Roman" w:eastAsia="等线" w:hAnsi="Times New Roman" w:cs="Times New Roman"/>
                <w:color w:val="000000"/>
                <w:sz w:val="24"/>
                <w:lang w:bidi="ar"/>
              </w:rPr>
              <w:t>–1.010</w:t>
            </w:r>
            <w:r>
              <w:rPr>
                <w:rFonts w:ascii="Times New Roman" w:eastAsia="等线" w:hAnsi="Times New Roman" w:cs="Times New Roman"/>
                <w:color w:val="333333"/>
                <w:sz w:val="24"/>
                <w:lang w:bidi="ar"/>
              </w:rPr>
              <w:t>)</w:t>
            </w:r>
          </w:p>
        </w:tc>
        <w:tc>
          <w:tcPr>
            <w:tcW w:w="2177" w:type="dxa"/>
            <w:shd w:val="clear" w:color="auto" w:fill="FFFFFF"/>
            <w:noWrap/>
            <w:vAlign w:val="center"/>
          </w:tcPr>
          <w:p w14:paraId="667A6EF0" w14:textId="77777777" w:rsidR="00A21B6C" w:rsidRDefault="00000000">
            <w:pPr>
              <w:spacing w:line="480" w:lineRule="auto"/>
              <w:rPr>
                <w:rFonts w:eastAsia="等线"/>
                <w:color w:val="000000"/>
                <w:sz w:val="24"/>
              </w:rPr>
            </w:pPr>
            <w:r>
              <w:rPr>
                <w:rFonts w:ascii="Times New Roman" w:eastAsia="等线" w:hAnsi="Times New Roman" w:cs="Times New Roman"/>
                <w:color w:val="333333"/>
                <w:sz w:val="24"/>
                <w:lang w:bidi="ar"/>
              </w:rPr>
              <w:t>0.891 (0.801</w:t>
            </w:r>
            <w:r>
              <w:rPr>
                <w:rFonts w:ascii="Times New Roman" w:eastAsia="等线" w:hAnsi="Times New Roman" w:cs="Times New Roman"/>
                <w:color w:val="000000"/>
                <w:sz w:val="24"/>
                <w:lang w:bidi="ar"/>
              </w:rPr>
              <w:t>–0.991</w:t>
            </w:r>
            <w:r>
              <w:rPr>
                <w:rFonts w:ascii="Times New Roman" w:eastAsia="等线" w:hAnsi="Times New Roman" w:cs="Times New Roman"/>
                <w:color w:val="333333"/>
                <w:sz w:val="24"/>
                <w:lang w:bidi="ar"/>
              </w:rPr>
              <w:t>)</w:t>
            </w:r>
          </w:p>
        </w:tc>
        <w:tc>
          <w:tcPr>
            <w:tcW w:w="1139" w:type="dxa"/>
            <w:shd w:val="clear" w:color="auto" w:fill="auto"/>
            <w:noWrap/>
            <w:vAlign w:val="center"/>
          </w:tcPr>
          <w:p w14:paraId="01FEE1DB" w14:textId="77777777" w:rsidR="00A21B6C" w:rsidRDefault="00000000">
            <w:pPr>
              <w:spacing w:line="480" w:lineRule="auto"/>
              <w:rPr>
                <w:rFonts w:eastAsia="等线"/>
                <w:color w:val="000000"/>
                <w:sz w:val="24"/>
              </w:rPr>
            </w:pPr>
            <w:r>
              <w:rPr>
                <w:rFonts w:ascii="Times New Roman" w:eastAsia="等线" w:hAnsi="Times New Roman" w:cs="Times New Roman"/>
                <w:color w:val="333333"/>
                <w:sz w:val="24"/>
                <w:lang w:bidi="ar"/>
              </w:rPr>
              <w:t>0.033</w:t>
            </w:r>
          </w:p>
        </w:tc>
      </w:tr>
      <w:tr w:rsidR="00A21B6C" w14:paraId="7617D330" w14:textId="77777777">
        <w:trPr>
          <w:trHeight w:val="258"/>
        </w:trPr>
        <w:tc>
          <w:tcPr>
            <w:tcW w:w="3107" w:type="dxa"/>
            <w:shd w:val="clear" w:color="auto" w:fill="FFFFFF"/>
            <w:noWrap/>
            <w:vAlign w:val="center"/>
          </w:tcPr>
          <w:p w14:paraId="5780113B" w14:textId="77777777" w:rsidR="00A21B6C" w:rsidRDefault="00000000">
            <w:pPr>
              <w:spacing w:line="480" w:lineRule="auto"/>
              <w:rPr>
                <w:rFonts w:eastAsia="等线"/>
                <w:color w:val="000000"/>
                <w:sz w:val="24"/>
              </w:rPr>
            </w:pPr>
            <w:r>
              <w:rPr>
                <w:rFonts w:ascii="Times New Roman" w:eastAsia="等线" w:hAnsi="Times New Roman" w:cs="Times New Roman"/>
                <w:color w:val="333333"/>
                <w:sz w:val="24"/>
                <w:lang w:bidi="ar"/>
              </w:rPr>
              <w:t>T3 ≥</w:t>
            </w:r>
            <w:r>
              <w:rPr>
                <w:rFonts w:ascii="Times New Roman" w:eastAsia="等线" w:hAnsi="Times New Roman" w:cs="Times New Roman"/>
                <w:color w:val="000000"/>
                <w:sz w:val="24"/>
                <w:lang w:bidi="ar"/>
              </w:rPr>
              <w:t>0.486</w:t>
            </w:r>
            <w:r>
              <w:rPr>
                <w:rFonts w:ascii="Times New Roman" w:eastAsia="等线" w:hAnsi="Times New Roman" w:cs="Times New Roman"/>
                <w:color w:val="333333"/>
                <w:sz w:val="24"/>
                <w:lang w:bidi="ar"/>
              </w:rPr>
              <w:t>) mmol/L</w:t>
            </w:r>
          </w:p>
        </w:tc>
        <w:tc>
          <w:tcPr>
            <w:tcW w:w="1135" w:type="dxa"/>
            <w:shd w:val="clear" w:color="auto" w:fill="FFFFFF"/>
            <w:noWrap/>
            <w:vAlign w:val="center"/>
          </w:tcPr>
          <w:p w14:paraId="6721D654" w14:textId="77777777" w:rsidR="00A21B6C" w:rsidRDefault="00000000">
            <w:pPr>
              <w:spacing w:line="480" w:lineRule="auto"/>
              <w:rPr>
                <w:rFonts w:eastAsia="等线"/>
                <w:color w:val="000000"/>
                <w:sz w:val="24"/>
              </w:rPr>
            </w:pPr>
            <w:r>
              <w:rPr>
                <w:rFonts w:ascii="Times New Roman" w:eastAsia="等线" w:hAnsi="Times New Roman" w:cs="Times New Roman"/>
                <w:color w:val="333333"/>
                <w:sz w:val="24"/>
                <w:lang w:bidi="ar"/>
              </w:rPr>
              <w:t>684</w:t>
            </w:r>
          </w:p>
        </w:tc>
        <w:tc>
          <w:tcPr>
            <w:tcW w:w="1350" w:type="dxa"/>
            <w:shd w:val="clear" w:color="auto" w:fill="FFFFFF"/>
            <w:noWrap/>
            <w:vAlign w:val="center"/>
          </w:tcPr>
          <w:p w14:paraId="182842D0" w14:textId="77777777" w:rsidR="00A21B6C" w:rsidRDefault="00000000">
            <w:pPr>
              <w:spacing w:line="480" w:lineRule="auto"/>
              <w:rPr>
                <w:rFonts w:eastAsia="等线"/>
                <w:color w:val="000000"/>
                <w:sz w:val="24"/>
              </w:rPr>
            </w:pPr>
            <w:r>
              <w:rPr>
                <w:rFonts w:ascii="Times New Roman" w:eastAsia="等线" w:hAnsi="Times New Roman" w:cs="Times New Roman"/>
                <w:color w:val="333333"/>
                <w:sz w:val="24"/>
                <w:lang w:bidi="ar"/>
              </w:rPr>
              <w:t>1313</w:t>
            </w:r>
          </w:p>
        </w:tc>
        <w:tc>
          <w:tcPr>
            <w:tcW w:w="2177" w:type="dxa"/>
            <w:shd w:val="clear" w:color="auto" w:fill="FFFFFF"/>
            <w:noWrap/>
            <w:vAlign w:val="center"/>
          </w:tcPr>
          <w:p w14:paraId="5B97E76C" w14:textId="77777777" w:rsidR="00A21B6C" w:rsidRDefault="00000000">
            <w:pPr>
              <w:spacing w:line="480" w:lineRule="auto"/>
              <w:rPr>
                <w:rFonts w:eastAsia="等线"/>
                <w:color w:val="000000"/>
                <w:sz w:val="24"/>
              </w:rPr>
            </w:pPr>
            <w:r>
              <w:rPr>
                <w:rFonts w:ascii="Times New Roman" w:eastAsia="等线" w:hAnsi="Times New Roman" w:cs="Times New Roman"/>
                <w:color w:val="333333"/>
                <w:sz w:val="24"/>
                <w:lang w:bidi="ar"/>
              </w:rPr>
              <w:t>0.863 (0.780</w:t>
            </w:r>
            <w:r>
              <w:rPr>
                <w:rFonts w:ascii="Times New Roman" w:eastAsia="等线" w:hAnsi="Times New Roman" w:cs="Times New Roman"/>
                <w:color w:val="000000"/>
                <w:sz w:val="24"/>
                <w:lang w:bidi="ar"/>
              </w:rPr>
              <w:t>–0.955</w:t>
            </w:r>
            <w:r>
              <w:rPr>
                <w:rFonts w:ascii="Times New Roman" w:eastAsia="等线" w:hAnsi="Times New Roman" w:cs="Times New Roman"/>
                <w:color w:val="333333"/>
                <w:sz w:val="24"/>
                <w:lang w:bidi="ar"/>
              </w:rPr>
              <w:t>)</w:t>
            </w:r>
          </w:p>
        </w:tc>
        <w:tc>
          <w:tcPr>
            <w:tcW w:w="2177" w:type="dxa"/>
            <w:shd w:val="clear" w:color="auto" w:fill="FFFFFF"/>
            <w:noWrap/>
            <w:vAlign w:val="center"/>
          </w:tcPr>
          <w:p w14:paraId="6D960D79" w14:textId="77777777" w:rsidR="00A21B6C" w:rsidRDefault="00000000">
            <w:pPr>
              <w:spacing w:line="480" w:lineRule="auto"/>
              <w:rPr>
                <w:rFonts w:eastAsia="等线"/>
                <w:color w:val="000000"/>
                <w:sz w:val="24"/>
              </w:rPr>
            </w:pPr>
            <w:r>
              <w:rPr>
                <w:rFonts w:ascii="Times New Roman" w:eastAsia="等线" w:hAnsi="Times New Roman" w:cs="Times New Roman"/>
                <w:color w:val="333333"/>
                <w:sz w:val="24"/>
                <w:lang w:bidi="ar"/>
              </w:rPr>
              <w:t>0.878 (0.786</w:t>
            </w:r>
            <w:r>
              <w:rPr>
                <w:rFonts w:ascii="Times New Roman" w:eastAsia="等线" w:hAnsi="Times New Roman" w:cs="Times New Roman"/>
                <w:color w:val="000000"/>
                <w:sz w:val="24"/>
                <w:lang w:bidi="ar"/>
              </w:rPr>
              <w:t>–0.980</w:t>
            </w:r>
            <w:r>
              <w:rPr>
                <w:rFonts w:ascii="Times New Roman" w:eastAsia="等线" w:hAnsi="Times New Roman" w:cs="Times New Roman"/>
                <w:color w:val="333333"/>
                <w:sz w:val="24"/>
                <w:lang w:bidi="ar"/>
              </w:rPr>
              <w:t>)</w:t>
            </w:r>
          </w:p>
        </w:tc>
        <w:tc>
          <w:tcPr>
            <w:tcW w:w="2177" w:type="dxa"/>
            <w:shd w:val="clear" w:color="auto" w:fill="FFFFFF"/>
            <w:noWrap/>
            <w:vAlign w:val="center"/>
          </w:tcPr>
          <w:p w14:paraId="308FC2BC" w14:textId="77777777" w:rsidR="00A21B6C" w:rsidRDefault="00000000">
            <w:pPr>
              <w:spacing w:line="480" w:lineRule="auto"/>
              <w:rPr>
                <w:rFonts w:eastAsia="等线"/>
                <w:color w:val="000000"/>
                <w:sz w:val="24"/>
              </w:rPr>
            </w:pPr>
            <w:r>
              <w:rPr>
                <w:rFonts w:ascii="Times New Roman" w:eastAsia="等线" w:hAnsi="Times New Roman" w:cs="Times New Roman"/>
                <w:color w:val="333333"/>
                <w:sz w:val="24"/>
                <w:lang w:bidi="ar"/>
              </w:rPr>
              <w:t>0.875 (0.783</w:t>
            </w:r>
            <w:r>
              <w:rPr>
                <w:rFonts w:ascii="Times New Roman" w:eastAsia="等线" w:hAnsi="Times New Roman" w:cs="Times New Roman"/>
                <w:color w:val="000000"/>
                <w:sz w:val="24"/>
                <w:lang w:bidi="ar"/>
              </w:rPr>
              <w:t>–0.977</w:t>
            </w:r>
            <w:r>
              <w:rPr>
                <w:rFonts w:ascii="Times New Roman" w:eastAsia="等线" w:hAnsi="Times New Roman" w:cs="Times New Roman"/>
                <w:color w:val="333333"/>
                <w:sz w:val="24"/>
                <w:lang w:bidi="ar"/>
              </w:rPr>
              <w:t>)</w:t>
            </w:r>
          </w:p>
        </w:tc>
        <w:tc>
          <w:tcPr>
            <w:tcW w:w="2177" w:type="dxa"/>
            <w:shd w:val="clear" w:color="auto" w:fill="FFFFFF"/>
            <w:noWrap/>
            <w:vAlign w:val="center"/>
          </w:tcPr>
          <w:p w14:paraId="162E6FCE" w14:textId="77777777" w:rsidR="00A21B6C" w:rsidRDefault="00000000">
            <w:pPr>
              <w:spacing w:line="480" w:lineRule="auto"/>
              <w:rPr>
                <w:rFonts w:eastAsia="等线"/>
                <w:color w:val="000000"/>
                <w:sz w:val="24"/>
              </w:rPr>
            </w:pPr>
            <w:r>
              <w:rPr>
                <w:rFonts w:ascii="Times New Roman" w:eastAsia="等线" w:hAnsi="Times New Roman" w:cs="Times New Roman"/>
                <w:color w:val="333333"/>
                <w:sz w:val="24"/>
                <w:lang w:bidi="ar"/>
              </w:rPr>
              <w:t>0.860 (0.769</w:t>
            </w:r>
            <w:r>
              <w:rPr>
                <w:rFonts w:ascii="Times New Roman" w:eastAsia="等线" w:hAnsi="Times New Roman" w:cs="Times New Roman"/>
                <w:color w:val="000000"/>
                <w:sz w:val="24"/>
                <w:lang w:bidi="ar"/>
              </w:rPr>
              <w:t>–0.960</w:t>
            </w:r>
            <w:r>
              <w:rPr>
                <w:rFonts w:ascii="Times New Roman" w:eastAsia="等线" w:hAnsi="Times New Roman" w:cs="Times New Roman"/>
                <w:color w:val="333333"/>
                <w:sz w:val="24"/>
                <w:lang w:bidi="ar"/>
              </w:rPr>
              <w:t>)</w:t>
            </w:r>
          </w:p>
        </w:tc>
        <w:tc>
          <w:tcPr>
            <w:tcW w:w="1139" w:type="dxa"/>
            <w:shd w:val="clear" w:color="auto" w:fill="auto"/>
            <w:noWrap/>
            <w:vAlign w:val="center"/>
          </w:tcPr>
          <w:p w14:paraId="0E83EC95" w14:textId="77777777" w:rsidR="00A21B6C" w:rsidRDefault="00000000">
            <w:pPr>
              <w:spacing w:line="480" w:lineRule="auto"/>
              <w:rPr>
                <w:rFonts w:eastAsia="等线"/>
                <w:color w:val="000000"/>
                <w:sz w:val="24"/>
              </w:rPr>
            </w:pPr>
            <w:r>
              <w:rPr>
                <w:rFonts w:ascii="Times New Roman" w:eastAsia="等线" w:hAnsi="Times New Roman" w:cs="Times New Roman"/>
                <w:color w:val="333333"/>
                <w:sz w:val="24"/>
                <w:lang w:bidi="ar"/>
              </w:rPr>
              <w:t>0.007</w:t>
            </w:r>
          </w:p>
        </w:tc>
      </w:tr>
      <w:tr w:rsidR="00A21B6C" w14:paraId="4B7B5C17" w14:textId="77777777">
        <w:trPr>
          <w:trHeight w:val="258"/>
        </w:trPr>
        <w:tc>
          <w:tcPr>
            <w:tcW w:w="3107" w:type="dxa"/>
            <w:shd w:val="clear" w:color="auto" w:fill="FFFFFF"/>
            <w:noWrap/>
            <w:vAlign w:val="center"/>
          </w:tcPr>
          <w:p w14:paraId="0B0DC816"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&lt;0.422 mmol/L</w:t>
            </w:r>
          </w:p>
        </w:tc>
        <w:tc>
          <w:tcPr>
            <w:tcW w:w="1135" w:type="dxa"/>
            <w:shd w:val="clear" w:color="auto" w:fill="FFFFFF"/>
            <w:noWrap/>
            <w:vAlign w:val="center"/>
          </w:tcPr>
          <w:p w14:paraId="2AC199FC"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1223</w:t>
            </w:r>
          </w:p>
        </w:tc>
        <w:tc>
          <w:tcPr>
            <w:tcW w:w="1350" w:type="dxa"/>
            <w:shd w:val="clear" w:color="auto" w:fill="FFFFFF"/>
            <w:noWrap/>
            <w:vAlign w:val="center"/>
          </w:tcPr>
          <w:p w14:paraId="603D0F8B"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2077</w:t>
            </w:r>
          </w:p>
        </w:tc>
        <w:tc>
          <w:tcPr>
            <w:tcW w:w="2177" w:type="dxa"/>
            <w:shd w:val="clear" w:color="auto" w:fill="FFFFFF"/>
            <w:noWrap/>
            <w:vAlign w:val="center"/>
          </w:tcPr>
          <w:p w14:paraId="218A2DC7"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1.000</w:t>
            </w:r>
          </w:p>
        </w:tc>
        <w:tc>
          <w:tcPr>
            <w:tcW w:w="2177" w:type="dxa"/>
            <w:shd w:val="clear" w:color="auto" w:fill="FFFFFF"/>
            <w:noWrap/>
            <w:vAlign w:val="center"/>
          </w:tcPr>
          <w:p w14:paraId="4D0ADC72"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1.000</w:t>
            </w:r>
          </w:p>
        </w:tc>
        <w:tc>
          <w:tcPr>
            <w:tcW w:w="2177" w:type="dxa"/>
            <w:shd w:val="clear" w:color="auto" w:fill="FFFFFF"/>
            <w:noWrap/>
            <w:vAlign w:val="center"/>
          </w:tcPr>
          <w:p w14:paraId="34B7E140"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1.000</w:t>
            </w:r>
          </w:p>
        </w:tc>
        <w:tc>
          <w:tcPr>
            <w:tcW w:w="2177" w:type="dxa"/>
            <w:shd w:val="clear" w:color="auto" w:fill="FFFFFF"/>
            <w:noWrap/>
            <w:vAlign w:val="center"/>
          </w:tcPr>
          <w:p w14:paraId="0D4913F1"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1.000</w:t>
            </w:r>
          </w:p>
        </w:tc>
        <w:tc>
          <w:tcPr>
            <w:tcW w:w="1139" w:type="dxa"/>
            <w:shd w:val="clear" w:color="auto" w:fill="auto"/>
            <w:noWrap/>
            <w:vAlign w:val="center"/>
          </w:tcPr>
          <w:p w14:paraId="478EC729" w14:textId="77777777" w:rsidR="00A21B6C" w:rsidRDefault="00A21B6C">
            <w:pPr>
              <w:spacing w:line="480" w:lineRule="auto"/>
              <w:rPr>
                <w:rFonts w:eastAsia="等线"/>
                <w:color w:val="000000"/>
                <w:sz w:val="24"/>
              </w:rPr>
            </w:pPr>
          </w:p>
        </w:tc>
      </w:tr>
      <w:tr w:rsidR="00A21B6C" w14:paraId="3F1479BB" w14:textId="77777777">
        <w:trPr>
          <w:trHeight w:val="258"/>
        </w:trPr>
        <w:tc>
          <w:tcPr>
            <w:tcW w:w="3107" w:type="dxa"/>
            <w:tcBorders>
              <w:top w:val="nil"/>
              <w:left w:val="nil"/>
              <w:bottom w:val="single" w:sz="12" w:space="0" w:color="auto"/>
              <w:right w:val="nil"/>
            </w:tcBorders>
            <w:shd w:val="clear" w:color="auto" w:fill="FFFFFF"/>
            <w:noWrap/>
            <w:vAlign w:val="center"/>
          </w:tcPr>
          <w:p w14:paraId="5688C348"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≥0.422 mmol/L</w:t>
            </w:r>
          </w:p>
        </w:tc>
        <w:tc>
          <w:tcPr>
            <w:tcW w:w="1135" w:type="dxa"/>
            <w:tcBorders>
              <w:top w:val="nil"/>
              <w:left w:val="nil"/>
              <w:bottom w:val="single" w:sz="12" w:space="0" w:color="auto"/>
              <w:right w:val="nil"/>
            </w:tcBorders>
            <w:shd w:val="clear" w:color="auto" w:fill="FFFFFF"/>
            <w:noWrap/>
            <w:vAlign w:val="center"/>
          </w:tcPr>
          <w:p w14:paraId="57B894B2"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1250</w:t>
            </w:r>
          </w:p>
        </w:tc>
        <w:tc>
          <w:tcPr>
            <w:tcW w:w="1350" w:type="dxa"/>
            <w:tcBorders>
              <w:top w:val="nil"/>
              <w:left w:val="nil"/>
              <w:bottom w:val="single" w:sz="12" w:space="0" w:color="auto"/>
              <w:right w:val="nil"/>
            </w:tcBorders>
            <w:shd w:val="clear" w:color="auto" w:fill="FFFFFF"/>
            <w:noWrap/>
            <w:vAlign w:val="center"/>
          </w:tcPr>
          <w:p w14:paraId="5F2D4DF3"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2093</w:t>
            </w:r>
          </w:p>
        </w:tc>
        <w:tc>
          <w:tcPr>
            <w:tcW w:w="2177" w:type="dxa"/>
            <w:tcBorders>
              <w:top w:val="nil"/>
              <w:left w:val="nil"/>
              <w:bottom w:val="single" w:sz="12" w:space="0" w:color="auto"/>
              <w:right w:val="nil"/>
            </w:tcBorders>
            <w:shd w:val="clear" w:color="auto" w:fill="FFFFFF"/>
            <w:noWrap/>
            <w:vAlign w:val="center"/>
          </w:tcPr>
          <w:p w14:paraId="68144296"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0.932 (0.860–1.010)</w:t>
            </w:r>
          </w:p>
        </w:tc>
        <w:tc>
          <w:tcPr>
            <w:tcW w:w="2177" w:type="dxa"/>
            <w:tcBorders>
              <w:top w:val="nil"/>
              <w:left w:val="nil"/>
              <w:bottom w:val="single" w:sz="12" w:space="0" w:color="auto"/>
              <w:right w:val="nil"/>
            </w:tcBorders>
            <w:shd w:val="clear" w:color="auto" w:fill="FFFFFF"/>
            <w:noWrap/>
            <w:vAlign w:val="center"/>
          </w:tcPr>
          <w:p w14:paraId="6C4B5021"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0.944 (0.871–1.024)</w:t>
            </w:r>
          </w:p>
        </w:tc>
        <w:tc>
          <w:tcPr>
            <w:tcW w:w="2177" w:type="dxa"/>
            <w:tcBorders>
              <w:top w:val="nil"/>
              <w:left w:val="nil"/>
              <w:bottom w:val="single" w:sz="12" w:space="0" w:color="auto"/>
              <w:right w:val="nil"/>
            </w:tcBorders>
            <w:shd w:val="clear" w:color="auto" w:fill="FFFFFF"/>
            <w:noWrap/>
            <w:vAlign w:val="center"/>
          </w:tcPr>
          <w:p w14:paraId="204DE173"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0.941 (0.868–1.021)</w:t>
            </w:r>
          </w:p>
        </w:tc>
        <w:tc>
          <w:tcPr>
            <w:tcW w:w="2177" w:type="dxa"/>
            <w:tcBorders>
              <w:top w:val="nil"/>
              <w:left w:val="nil"/>
              <w:bottom w:val="single" w:sz="12" w:space="0" w:color="auto"/>
              <w:right w:val="nil"/>
            </w:tcBorders>
            <w:shd w:val="clear" w:color="auto" w:fill="FFFFFF"/>
            <w:noWrap/>
            <w:vAlign w:val="center"/>
          </w:tcPr>
          <w:p w14:paraId="66CEBC23"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0.932(0.859–1.011)</w:t>
            </w:r>
          </w:p>
        </w:tc>
        <w:tc>
          <w:tcPr>
            <w:tcW w:w="1139" w:type="dxa"/>
            <w:tcBorders>
              <w:top w:val="nil"/>
              <w:left w:val="nil"/>
              <w:bottom w:val="single" w:sz="12" w:space="0" w:color="auto"/>
              <w:right w:val="nil"/>
            </w:tcBorders>
            <w:shd w:val="clear" w:color="auto" w:fill="auto"/>
            <w:noWrap/>
            <w:vAlign w:val="center"/>
          </w:tcPr>
          <w:p w14:paraId="24146FDF"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0.091</w:t>
            </w:r>
          </w:p>
        </w:tc>
      </w:tr>
    </w:tbl>
    <w:p w14:paraId="0F8ECBDC" w14:textId="77777777" w:rsidR="00A21B6C" w:rsidRDefault="00000000">
      <w:pPr>
        <w:spacing w:line="480" w:lineRule="auto"/>
        <w:rPr>
          <w:color w:val="000000"/>
          <w:sz w:val="24"/>
        </w:rPr>
      </w:pPr>
      <w:r>
        <w:rPr>
          <w:rFonts w:ascii="Times New Roman" w:eastAsia="宋体" w:hAnsi="Times New Roman" w:cs="Times New Roman"/>
          <w:b/>
          <w:bCs/>
          <w:color w:val="000000"/>
          <w:sz w:val="24"/>
          <w:lang w:bidi="ar"/>
        </w:rPr>
        <w:t xml:space="preserve">Footnotes: </w:t>
      </w:r>
      <w:r>
        <w:rPr>
          <w:rFonts w:ascii="Times New Roman" w:eastAsia="宋体" w:hAnsi="Times New Roman" w:cs="Times New Roman"/>
          <w:color w:val="000000"/>
          <w:sz w:val="24"/>
          <w:lang w:bidi="ar"/>
        </w:rPr>
        <w:t xml:space="preserve">The median value of RC for the </w:t>
      </w:r>
      <w:r>
        <w:rPr>
          <w:rFonts w:ascii="Times New Roman" w:eastAsia="宋体" w:hAnsi="Times New Roman" w:cs="Times New Roman"/>
          <w:sz w:val="24"/>
          <w:lang w:bidi="ar"/>
        </w:rPr>
        <w:t>4289 Chinese old adults</w:t>
      </w:r>
      <w:r>
        <w:rPr>
          <w:rFonts w:ascii="Times New Roman" w:eastAsia="宋体" w:hAnsi="Times New Roman" w:cs="Times New Roman"/>
          <w:color w:val="000000"/>
          <w:sz w:val="24"/>
          <w:lang w:bidi="ar"/>
        </w:rPr>
        <w:t xml:space="preserve"> of our cohort is 0.422</w:t>
      </w:r>
      <w:r>
        <w:rPr>
          <w:rFonts w:ascii="Times New Roman" w:eastAsia="宋体" w:hAnsi="Times New Roman" w:cs="Times New Roman"/>
          <w:sz w:val="24"/>
          <w:lang w:bidi="ar"/>
        </w:rPr>
        <w:t xml:space="preserve"> </w:t>
      </w:r>
      <w:r>
        <w:rPr>
          <w:rFonts w:ascii="Times New Roman" w:eastAsia="宋体" w:hAnsi="Times New Roman" w:cs="Times New Roman"/>
          <w:color w:val="000000"/>
          <w:sz w:val="24"/>
          <w:lang w:bidi="ar"/>
        </w:rPr>
        <w:t>mmol/L.</w:t>
      </w:r>
    </w:p>
    <w:p w14:paraId="742F70FD" w14:textId="77777777" w:rsidR="00A21B6C" w:rsidRDefault="00000000">
      <w:pPr>
        <w:spacing w:line="480" w:lineRule="auto"/>
        <w:rPr>
          <w:color w:val="000000"/>
          <w:sz w:val="24"/>
        </w:rPr>
      </w:pPr>
      <w:r>
        <w:rPr>
          <w:rFonts w:ascii="Times New Roman" w:eastAsia="宋体" w:hAnsi="Times New Roman" w:cs="Times New Roman"/>
          <w:b/>
          <w:bCs/>
          <w:color w:val="000000"/>
          <w:sz w:val="24"/>
          <w:lang w:bidi="ar"/>
        </w:rPr>
        <w:t xml:space="preserve">Abbreviations: </w:t>
      </w:r>
      <w:r>
        <w:rPr>
          <w:rFonts w:ascii="Times New Roman" w:eastAsia="宋体" w:hAnsi="Times New Roman" w:cs="Times New Roman"/>
          <w:color w:val="000000"/>
          <w:sz w:val="24"/>
          <w:lang w:bidi="ar"/>
        </w:rPr>
        <w:t>RC, remnant cholesterol; HR, hazard ratio; CI, confidence interval; and SD, standard deviation.</w:t>
      </w:r>
    </w:p>
    <w:p w14:paraId="5B0E9158" w14:textId="77777777" w:rsidR="00A21B6C" w:rsidRDefault="00000000">
      <w:pPr>
        <w:spacing w:line="480" w:lineRule="auto"/>
        <w:rPr>
          <w:color w:val="000000"/>
          <w:sz w:val="24"/>
        </w:rPr>
      </w:pPr>
      <w:r>
        <w:rPr>
          <w:rFonts w:ascii="Times New Roman" w:eastAsia="宋体" w:hAnsi="Times New Roman" w:cs="Times New Roman"/>
          <w:b/>
          <w:bCs/>
          <w:color w:val="000000"/>
          <w:sz w:val="24"/>
          <w:lang w:bidi="ar"/>
        </w:rPr>
        <w:t xml:space="preserve">Model 1 </w:t>
      </w:r>
      <w:r>
        <w:rPr>
          <w:rFonts w:ascii="Times New Roman" w:eastAsia="宋体" w:hAnsi="Times New Roman" w:cs="Times New Roman"/>
          <w:color w:val="000000"/>
          <w:sz w:val="24"/>
          <w:lang w:bidi="ar"/>
        </w:rPr>
        <w:t xml:space="preserve">adjusted for age (year), sex (men or women); </w:t>
      </w:r>
    </w:p>
    <w:p w14:paraId="58EACB7D" w14:textId="77777777" w:rsidR="00A21B6C" w:rsidRDefault="00000000">
      <w:pPr>
        <w:spacing w:line="480" w:lineRule="auto"/>
        <w:rPr>
          <w:color w:val="000000"/>
          <w:sz w:val="24"/>
        </w:rPr>
      </w:pPr>
      <w:r>
        <w:rPr>
          <w:rFonts w:ascii="Times New Roman" w:eastAsia="宋体" w:hAnsi="Times New Roman" w:cs="Times New Roman"/>
          <w:b/>
          <w:bCs/>
          <w:color w:val="000000"/>
          <w:sz w:val="24"/>
          <w:lang w:bidi="ar"/>
        </w:rPr>
        <w:t>Model 2</w:t>
      </w:r>
      <w:r>
        <w:rPr>
          <w:rFonts w:ascii="Times New Roman" w:eastAsia="宋体" w:hAnsi="Times New Roman" w:cs="Times New Roman"/>
          <w:color w:val="000000"/>
          <w:sz w:val="24"/>
          <w:lang w:bidi="ar"/>
        </w:rPr>
        <w:t xml:space="preserve"> adjusted for the variables in model 1 plus </w:t>
      </w:r>
      <w:r>
        <w:rPr>
          <w:rFonts w:ascii="Times New Roman" w:eastAsia="宋体" w:hAnsi="Times New Roman" w:cs="Times New Roman"/>
          <w:sz w:val="24"/>
          <w:lang w:bidi="ar"/>
        </w:rPr>
        <w:t xml:space="preserve">nationality (Han or others), dietary intake of major oil (vegetable oil or </w:t>
      </w:r>
      <w:r>
        <w:rPr>
          <w:rFonts w:ascii="Times New Roman" w:eastAsia="等线" w:hAnsi="Times New Roman" w:cs="Times New Roman"/>
          <w:color w:val="000000"/>
          <w:sz w:val="24"/>
          <w:lang w:bidi="ar"/>
        </w:rPr>
        <w:t>animal fat oil</w:t>
      </w:r>
      <w:r>
        <w:rPr>
          <w:rFonts w:ascii="Times New Roman" w:eastAsia="宋体" w:hAnsi="Times New Roman" w:cs="Times New Roman"/>
          <w:sz w:val="24"/>
          <w:lang w:bidi="ar"/>
        </w:rPr>
        <w:t xml:space="preserve">), smoking </w:t>
      </w:r>
      <w:r>
        <w:rPr>
          <w:rFonts w:ascii="Times New Roman" w:eastAsia="宋体" w:hAnsi="Times New Roman" w:cs="Times New Roman"/>
          <w:sz w:val="24"/>
          <w:lang w:bidi="ar"/>
        </w:rPr>
        <w:lastRenderedPageBreak/>
        <w:t xml:space="preserve">status (yes or no), drinking status (yes or no), regular exercise status (yes or no), marital status (married or not), educational background (low or high), residence (rural or urban), living pattern (with family or alone or in an institution), dietary diversity score (DDS) type (poor or well), self-report life status (good, </w:t>
      </w:r>
      <w:r>
        <w:rPr>
          <w:rFonts w:ascii="Times New Roman" w:eastAsia="等线" w:hAnsi="Times New Roman" w:cs="Times New Roman"/>
          <w:color w:val="000000"/>
          <w:sz w:val="24"/>
          <w:lang w:bidi="ar"/>
        </w:rPr>
        <w:t>commonly or bad</w:t>
      </w:r>
      <w:r>
        <w:rPr>
          <w:rFonts w:ascii="Times New Roman" w:eastAsia="宋体" w:hAnsi="Times New Roman" w:cs="Times New Roman"/>
          <w:sz w:val="24"/>
          <w:lang w:bidi="ar"/>
        </w:rPr>
        <w:t xml:space="preserve">), self-report health status (good, </w:t>
      </w:r>
      <w:r>
        <w:rPr>
          <w:rFonts w:ascii="Times New Roman" w:eastAsia="等线" w:hAnsi="Times New Roman" w:cs="Times New Roman"/>
          <w:color w:val="000000"/>
          <w:sz w:val="24"/>
          <w:lang w:bidi="ar"/>
        </w:rPr>
        <w:t>commonly or bad</w:t>
      </w:r>
      <w:r>
        <w:rPr>
          <w:rFonts w:ascii="Times New Roman" w:eastAsia="宋体" w:hAnsi="Times New Roman" w:cs="Times New Roman"/>
          <w:sz w:val="24"/>
          <w:lang w:bidi="ar"/>
        </w:rPr>
        <w:t>);</w:t>
      </w:r>
    </w:p>
    <w:p w14:paraId="428D512D" w14:textId="77777777" w:rsidR="00A21B6C" w:rsidRDefault="00000000">
      <w:pPr>
        <w:spacing w:line="480" w:lineRule="auto"/>
        <w:rPr>
          <w:color w:val="000000"/>
          <w:sz w:val="24"/>
        </w:rPr>
      </w:pPr>
      <w:r>
        <w:rPr>
          <w:rFonts w:ascii="Times New Roman" w:eastAsia="宋体" w:hAnsi="Times New Roman" w:cs="Times New Roman"/>
          <w:b/>
          <w:bCs/>
          <w:color w:val="000000"/>
          <w:sz w:val="24"/>
          <w:lang w:bidi="ar"/>
        </w:rPr>
        <w:t xml:space="preserve">Model 3 </w:t>
      </w:r>
      <w:r>
        <w:rPr>
          <w:rFonts w:ascii="Times New Roman" w:eastAsia="宋体" w:hAnsi="Times New Roman" w:cs="Times New Roman"/>
          <w:color w:val="000000"/>
          <w:sz w:val="24"/>
          <w:lang w:bidi="ar"/>
        </w:rPr>
        <w:t xml:space="preserve">adjusted for the variables in model 2 plus </w:t>
      </w:r>
      <w:r>
        <w:rPr>
          <w:rFonts w:ascii="Times New Roman" w:eastAsia="宋体" w:hAnsi="Times New Roman" w:cs="Times New Roman"/>
          <w:sz w:val="24"/>
          <w:lang w:bidi="ar"/>
        </w:rPr>
        <w:t>systolic blood pressure (mmHg), diastolic blood pressure (mmHg), body mass index (</w:t>
      </w:r>
      <w:r>
        <w:rPr>
          <w:rFonts w:ascii="Times New Roman" w:eastAsia="等线" w:hAnsi="Times New Roman" w:cs="Times New Roman"/>
          <w:color w:val="000000"/>
          <w:sz w:val="24"/>
          <w:lang w:bidi="ar"/>
        </w:rPr>
        <w:t>kg/m²</w:t>
      </w:r>
      <w:r>
        <w:rPr>
          <w:rFonts w:ascii="Times New Roman" w:eastAsia="宋体" w:hAnsi="Times New Roman" w:cs="Times New Roman"/>
          <w:sz w:val="24"/>
          <w:lang w:bidi="ar"/>
        </w:rPr>
        <w:t>);</w:t>
      </w:r>
    </w:p>
    <w:p w14:paraId="42701239" w14:textId="77777777" w:rsidR="00A21B6C" w:rsidRDefault="00000000">
      <w:pPr>
        <w:spacing w:line="480" w:lineRule="auto"/>
        <w:rPr>
          <w:color w:val="000000"/>
          <w:sz w:val="24"/>
        </w:rPr>
      </w:pPr>
      <w:r>
        <w:rPr>
          <w:rFonts w:ascii="Times New Roman" w:eastAsia="宋体" w:hAnsi="Times New Roman" w:cs="Times New Roman"/>
          <w:b/>
          <w:bCs/>
          <w:color w:val="000000"/>
          <w:sz w:val="24"/>
          <w:lang w:bidi="ar"/>
        </w:rPr>
        <w:t>Model 4</w:t>
      </w:r>
      <w:r>
        <w:rPr>
          <w:rFonts w:ascii="Times New Roman" w:eastAsia="宋体" w:hAnsi="Times New Roman" w:cs="Times New Roman"/>
          <w:color w:val="000000"/>
          <w:sz w:val="24"/>
          <w:lang w:bidi="ar"/>
        </w:rPr>
        <w:t xml:space="preserve"> adjusted for the variables in model 3 plus history </w:t>
      </w:r>
      <w:r>
        <w:rPr>
          <w:rFonts w:ascii="Times New Roman" w:eastAsia="宋体" w:hAnsi="Times New Roman" w:cs="Times New Roman"/>
          <w:sz w:val="24"/>
          <w:lang w:bidi="ar"/>
        </w:rPr>
        <w:t>(with or without)</w:t>
      </w:r>
      <w:r>
        <w:rPr>
          <w:rFonts w:ascii="Times New Roman" w:eastAsia="宋体" w:hAnsi="Times New Roman" w:cs="Times New Roman"/>
          <w:color w:val="000000"/>
          <w:sz w:val="24"/>
          <w:lang w:bidi="ar"/>
        </w:rPr>
        <w:t xml:space="preserve"> of hypertension, cognitive impairment, cardiovascular disease and cancer.</w:t>
      </w:r>
    </w:p>
    <w:p w14:paraId="6077FD9B" w14:textId="77777777" w:rsidR="00A21B6C" w:rsidRDefault="00A21B6C">
      <w:pPr>
        <w:spacing w:line="480" w:lineRule="auto"/>
        <w:rPr>
          <w:rFonts w:ascii="Times New Roman" w:eastAsia="宋体" w:hAnsi="Times New Roman" w:cs="Times New Roman"/>
          <w:color w:val="000000"/>
          <w:sz w:val="24"/>
          <w:lang w:bidi="ar"/>
        </w:rPr>
        <w:sectPr w:rsidR="00A21B6C" w:rsidSect="00D457D7">
          <w:pgSz w:w="16838" w:h="11906" w:orient="landscape"/>
          <w:pgMar w:top="1440" w:right="1440" w:bottom="1440" w:left="1440" w:header="851" w:footer="992" w:gutter="0"/>
          <w:cols w:space="425"/>
          <w:docGrid w:type="lines" w:linePitch="312"/>
        </w:sectPr>
      </w:pPr>
    </w:p>
    <w:p w14:paraId="76490889" w14:textId="4E78B799" w:rsidR="00A21B6C" w:rsidRDefault="00000000">
      <w:pPr>
        <w:spacing w:line="480" w:lineRule="auto"/>
        <w:rPr>
          <w:sz w:val="24"/>
        </w:rPr>
      </w:pPr>
      <w:r>
        <w:rPr>
          <w:rFonts w:ascii="Times New Roman" w:eastAsia="宋体" w:hAnsi="Times New Roman" w:cs="Times New Roman"/>
          <w:b/>
          <w:bCs/>
          <w:sz w:val="24"/>
          <w:lang w:bidi="ar"/>
        </w:rPr>
        <w:lastRenderedPageBreak/>
        <w:t>Supplement 7 Table S4.</w:t>
      </w:r>
      <w:r>
        <w:rPr>
          <w:rFonts w:ascii="Times New Roman" w:eastAsia="宋体" w:hAnsi="Times New Roman" w:cs="Times New Roman"/>
          <w:sz w:val="24"/>
          <w:lang w:bidi="ar"/>
        </w:rPr>
        <w:t xml:space="preserve"> </w:t>
      </w:r>
      <w:r w:rsidR="00197563" w:rsidRPr="00197563">
        <w:rPr>
          <w:rFonts w:ascii="Times New Roman" w:eastAsia="宋体" w:hAnsi="Times New Roman" w:cs="Times New Roman"/>
          <w:sz w:val="24"/>
          <w:lang w:bidi="ar"/>
        </w:rPr>
        <w:t>Sensitivity analyses after excluding</w:t>
      </w:r>
      <w:r w:rsidR="00197563">
        <w:rPr>
          <w:rFonts w:ascii="Times New Roman" w:eastAsia="宋体" w:hAnsi="Times New Roman" w:cs="Times New Roman"/>
          <w:sz w:val="24"/>
          <w:lang w:bidi="ar"/>
        </w:rPr>
        <w:t xml:space="preserve"> study participants with disability in activities of daily living at baseline</w:t>
      </w:r>
    </w:p>
    <w:tbl>
      <w:tblPr>
        <w:tblW w:w="15416" w:type="dxa"/>
        <w:tblInd w:w="-284" w:type="dxa"/>
        <w:tblLook w:val="04A0" w:firstRow="1" w:lastRow="0" w:firstColumn="1" w:lastColumn="0" w:noHBand="0" w:noVBand="1"/>
      </w:tblPr>
      <w:tblGrid>
        <w:gridCol w:w="3136"/>
        <w:gridCol w:w="1144"/>
        <w:gridCol w:w="1363"/>
        <w:gridCol w:w="2198"/>
        <w:gridCol w:w="2198"/>
        <w:gridCol w:w="2198"/>
        <w:gridCol w:w="2198"/>
        <w:gridCol w:w="981"/>
      </w:tblGrid>
      <w:tr w:rsidR="00A21B6C" w14:paraId="4CD5A9A5" w14:textId="77777777">
        <w:trPr>
          <w:trHeight w:val="354"/>
        </w:trPr>
        <w:tc>
          <w:tcPr>
            <w:tcW w:w="3136" w:type="dxa"/>
            <w:tcBorders>
              <w:top w:val="single" w:sz="12" w:space="0" w:color="auto"/>
              <w:left w:val="nil"/>
              <w:bottom w:val="single" w:sz="8" w:space="0" w:color="auto"/>
              <w:right w:val="nil"/>
            </w:tcBorders>
            <w:shd w:val="clear" w:color="auto" w:fill="FFFFFF"/>
            <w:noWrap/>
            <w:vAlign w:val="center"/>
          </w:tcPr>
          <w:p w14:paraId="6AD958D1"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Baseline exposure</w:t>
            </w:r>
          </w:p>
          <w:p w14:paraId="2F313D3E"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MHRC</w:t>
            </w:r>
          </w:p>
        </w:tc>
        <w:tc>
          <w:tcPr>
            <w:tcW w:w="1144" w:type="dxa"/>
            <w:tcBorders>
              <w:top w:val="single" w:sz="12" w:space="0" w:color="auto"/>
              <w:left w:val="nil"/>
              <w:bottom w:val="single" w:sz="8" w:space="0" w:color="auto"/>
              <w:right w:val="nil"/>
            </w:tcBorders>
            <w:shd w:val="clear" w:color="auto" w:fill="FFFFFF"/>
            <w:noWrap/>
            <w:vAlign w:val="center"/>
          </w:tcPr>
          <w:p w14:paraId="0F073BFB"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Events</w:t>
            </w:r>
          </w:p>
          <w:p w14:paraId="2394D876"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(n)</w:t>
            </w:r>
          </w:p>
        </w:tc>
        <w:tc>
          <w:tcPr>
            <w:tcW w:w="1363" w:type="dxa"/>
            <w:tcBorders>
              <w:top w:val="single" w:sz="12" w:space="0" w:color="auto"/>
              <w:left w:val="nil"/>
              <w:bottom w:val="single" w:sz="8" w:space="0" w:color="auto"/>
              <w:right w:val="nil"/>
            </w:tcBorders>
            <w:shd w:val="clear" w:color="auto" w:fill="FFFFFF"/>
            <w:noWrap/>
            <w:vAlign w:val="center"/>
          </w:tcPr>
          <w:p w14:paraId="2040FD43"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Participants</w:t>
            </w:r>
          </w:p>
          <w:p w14:paraId="7840B75F"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(n)</w:t>
            </w:r>
          </w:p>
        </w:tc>
        <w:tc>
          <w:tcPr>
            <w:tcW w:w="2198" w:type="dxa"/>
            <w:tcBorders>
              <w:top w:val="single" w:sz="12" w:space="0" w:color="auto"/>
              <w:left w:val="nil"/>
              <w:bottom w:val="single" w:sz="8" w:space="0" w:color="auto"/>
              <w:right w:val="nil"/>
            </w:tcBorders>
            <w:shd w:val="clear" w:color="auto" w:fill="FFFFFF"/>
            <w:noWrap/>
            <w:vAlign w:val="center"/>
          </w:tcPr>
          <w:p w14:paraId="65C7B504"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Model1</w:t>
            </w:r>
          </w:p>
          <w:p w14:paraId="39783DE2"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HR (95%CI)</w:t>
            </w:r>
          </w:p>
        </w:tc>
        <w:tc>
          <w:tcPr>
            <w:tcW w:w="2198" w:type="dxa"/>
            <w:tcBorders>
              <w:top w:val="single" w:sz="12" w:space="0" w:color="auto"/>
              <w:left w:val="nil"/>
              <w:bottom w:val="single" w:sz="8" w:space="0" w:color="auto"/>
              <w:right w:val="nil"/>
            </w:tcBorders>
            <w:shd w:val="clear" w:color="auto" w:fill="FFFFFF"/>
            <w:noWrap/>
            <w:vAlign w:val="center"/>
          </w:tcPr>
          <w:p w14:paraId="54EAE25D"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Model2</w:t>
            </w:r>
          </w:p>
          <w:p w14:paraId="51FAECC4"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HR (95%CI)</w:t>
            </w:r>
          </w:p>
        </w:tc>
        <w:tc>
          <w:tcPr>
            <w:tcW w:w="2198" w:type="dxa"/>
            <w:tcBorders>
              <w:top w:val="single" w:sz="12" w:space="0" w:color="auto"/>
              <w:left w:val="nil"/>
              <w:bottom w:val="single" w:sz="8" w:space="0" w:color="auto"/>
              <w:right w:val="nil"/>
            </w:tcBorders>
            <w:shd w:val="clear" w:color="auto" w:fill="FFFFFF"/>
            <w:noWrap/>
            <w:vAlign w:val="center"/>
          </w:tcPr>
          <w:p w14:paraId="2259F305"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Model3</w:t>
            </w:r>
          </w:p>
          <w:p w14:paraId="6FCCDC28"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HR (95%CI)</w:t>
            </w:r>
          </w:p>
        </w:tc>
        <w:tc>
          <w:tcPr>
            <w:tcW w:w="2198" w:type="dxa"/>
            <w:tcBorders>
              <w:top w:val="single" w:sz="12" w:space="0" w:color="auto"/>
              <w:left w:val="nil"/>
              <w:bottom w:val="single" w:sz="8" w:space="0" w:color="auto"/>
              <w:right w:val="nil"/>
            </w:tcBorders>
            <w:shd w:val="clear" w:color="auto" w:fill="FFFFFF"/>
            <w:noWrap/>
            <w:vAlign w:val="center"/>
          </w:tcPr>
          <w:p w14:paraId="2126E677"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Model4</w:t>
            </w:r>
          </w:p>
          <w:p w14:paraId="6C64277D"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HR (95%CI)</w:t>
            </w:r>
          </w:p>
        </w:tc>
        <w:tc>
          <w:tcPr>
            <w:tcW w:w="981" w:type="dxa"/>
            <w:tcBorders>
              <w:top w:val="single" w:sz="12" w:space="0" w:color="auto"/>
              <w:left w:val="nil"/>
              <w:bottom w:val="single" w:sz="8" w:space="0" w:color="auto"/>
              <w:right w:val="nil"/>
            </w:tcBorders>
            <w:shd w:val="clear" w:color="auto" w:fill="FFFFFF"/>
            <w:noWrap/>
            <w:vAlign w:val="center"/>
          </w:tcPr>
          <w:p w14:paraId="594BD275" w14:textId="77777777" w:rsidR="00A21B6C" w:rsidRDefault="00000000">
            <w:pPr>
              <w:spacing w:line="480" w:lineRule="auto"/>
              <w:rPr>
                <w:rFonts w:eastAsia="等线"/>
                <w:color w:val="000000"/>
                <w:sz w:val="24"/>
              </w:rPr>
            </w:pPr>
            <w:r>
              <w:rPr>
                <w:rFonts w:ascii="Times New Roman" w:eastAsia="等线" w:hAnsi="Times New Roman" w:cs="Times New Roman"/>
                <w:i/>
                <w:iCs/>
                <w:color w:val="333333"/>
                <w:sz w:val="24"/>
                <w:lang w:bidi="ar"/>
              </w:rPr>
              <w:t xml:space="preserve">P </w:t>
            </w:r>
            <w:r>
              <w:rPr>
                <w:rFonts w:ascii="Times New Roman" w:eastAsia="等线" w:hAnsi="Times New Roman" w:cs="Times New Roman"/>
                <w:color w:val="333333"/>
                <w:sz w:val="24"/>
                <w:vertAlign w:val="subscript"/>
                <w:lang w:bidi="ar"/>
              </w:rPr>
              <w:t>value</w:t>
            </w:r>
          </w:p>
        </w:tc>
      </w:tr>
      <w:tr w:rsidR="00A21B6C" w14:paraId="4E47D1E6" w14:textId="77777777">
        <w:trPr>
          <w:trHeight w:val="209"/>
        </w:trPr>
        <w:tc>
          <w:tcPr>
            <w:tcW w:w="3136" w:type="dxa"/>
            <w:shd w:val="clear" w:color="auto" w:fill="FFFFFF"/>
            <w:noWrap/>
            <w:vAlign w:val="center"/>
          </w:tcPr>
          <w:p w14:paraId="3BDA024C"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pear 1SD</w:t>
            </w:r>
          </w:p>
        </w:tc>
        <w:tc>
          <w:tcPr>
            <w:tcW w:w="1144" w:type="dxa"/>
            <w:shd w:val="clear" w:color="auto" w:fill="FFFFFF"/>
            <w:noWrap/>
            <w:vAlign w:val="center"/>
          </w:tcPr>
          <w:p w14:paraId="3596F1E8"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1913</w:t>
            </w:r>
          </w:p>
        </w:tc>
        <w:tc>
          <w:tcPr>
            <w:tcW w:w="1363" w:type="dxa"/>
            <w:shd w:val="clear" w:color="auto" w:fill="FFFFFF"/>
            <w:noWrap/>
            <w:vAlign w:val="center"/>
          </w:tcPr>
          <w:p w14:paraId="7ACB1204"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3617</w:t>
            </w:r>
          </w:p>
        </w:tc>
        <w:tc>
          <w:tcPr>
            <w:tcW w:w="2198" w:type="dxa"/>
            <w:shd w:val="clear" w:color="auto" w:fill="FFFFFF"/>
            <w:noWrap/>
            <w:vAlign w:val="center"/>
          </w:tcPr>
          <w:p w14:paraId="5B7F2142"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0.955 (0.910–1.000)</w:t>
            </w:r>
          </w:p>
        </w:tc>
        <w:tc>
          <w:tcPr>
            <w:tcW w:w="2198" w:type="dxa"/>
            <w:shd w:val="clear" w:color="auto" w:fill="FFFFFF"/>
            <w:noWrap/>
            <w:vAlign w:val="center"/>
          </w:tcPr>
          <w:p w14:paraId="372BB9EB"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0.962 (0.916–1.011)</w:t>
            </w:r>
          </w:p>
        </w:tc>
        <w:tc>
          <w:tcPr>
            <w:tcW w:w="2198" w:type="dxa"/>
            <w:shd w:val="clear" w:color="auto" w:fill="FFFFFF"/>
            <w:noWrap/>
            <w:vAlign w:val="center"/>
          </w:tcPr>
          <w:p w14:paraId="23883727" w14:textId="77777777" w:rsidR="00A21B6C" w:rsidRDefault="00000000">
            <w:pPr>
              <w:spacing w:line="480" w:lineRule="auto"/>
              <w:rPr>
                <w:rFonts w:eastAsia="等线"/>
                <w:color w:val="000000"/>
                <w:sz w:val="24"/>
              </w:rPr>
            </w:pPr>
            <w:bookmarkStart w:id="4" w:name="OLE_LINK50"/>
            <w:r>
              <w:rPr>
                <w:rFonts w:ascii="Times New Roman" w:eastAsia="等线" w:hAnsi="Times New Roman" w:cs="Times New Roman"/>
                <w:color w:val="000000"/>
                <w:sz w:val="24"/>
                <w:lang w:bidi="ar"/>
              </w:rPr>
              <w:t>0.959 (0.914–1.007)</w:t>
            </w:r>
            <w:bookmarkEnd w:id="4"/>
          </w:p>
        </w:tc>
        <w:tc>
          <w:tcPr>
            <w:tcW w:w="2198" w:type="dxa"/>
            <w:shd w:val="clear" w:color="auto" w:fill="FFFFFF"/>
            <w:noWrap/>
            <w:vAlign w:val="center"/>
          </w:tcPr>
          <w:p w14:paraId="3BB89149"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0.959 (0.913–1.007)</w:t>
            </w:r>
          </w:p>
        </w:tc>
        <w:tc>
          <w:tcPr>
            <w:tcW w:w="981" w:type="dxa"/>
            <w:shd w:val="clear" w:color="auto" w:fill="auto"/>
            <w:noWrap/>
            <w:vAlign w:val="center"/>
          </w:tcPr>
          <w:p w14:paraId="32AA6740"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0.091</w:t>
            </w:r>
          </w:p>
        </w:tc>
      </w:tr>
      <w:tr w:rsidR="00A21B6C" w14:paraId="2A5AD341" w14:textId="77777777">
        <w:trPr>
          <w:trHeight w:val="209"/>
        </w:trPr>
        <w:tc>
          <w:tcPr>
            <w:tcW w:w="3136" w:type="dxa"/>
            <w:shd w:val="clear" w:color="auto" w:fill="FFFFFF"/>
            <w:noWrap/>
            <w:vAlign w:val="center"/>
          </w:tcPr>
          <w:p w14:paraId="344C419E"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pear 0.1mmol/L</w:t>
            </w:r>
          </w:p>
        </w:tc>
        <w:tc>
          <w:tcPr>
            <w:tcW w:w="1144" w:type="dxa"/>
            <w:shd w:val="clear" w:color="auto" w:fill="FFFFFF"/>
            <w:noWrap/>
            <w:vAlign w:val="center"/>
          </w:tcPr>
          <w:p w14:paraId="6C7E14CD"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1913</w:t>
            </w:r>
          </w:p>
        </w:tc>
        <w:tc>
          <w:tcPr>
            <w:tcW w:w="1363" w:type="dxa"/>
            <w:shd w:val="clear" w:color="auto" w:fill="FFFFFF"/>
            <w:noWrap/>
            <w:vAlign w:val="center"/>
          </w:tcPr>
          <w:p w14:paraId="3BF0E479"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3617</w:t>
            </w:r>
          </w:p>
        </w:tc>
        <w:tc>
          <w:tcPr>
            <w:tcW w:w="2198" w:type="dxa"/>
            <w:shd w:val="clear" w:color="auto" w:fill="FFFFFF"/>
            <w:noWrap/>
            <w:vAlign w:val="center"/>
          </w:tcPr>
          <w:p w14:paraId="2379D44B"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0.969 (0.938–1.000)</w:t>
            </w:r>
          </w:p>
        </w:tc>
        <w:tc>
          <w:tcPr>
            <w:tcW w:w="2198" w:type="dxa"/>
            <w:shd w:val="clear" w:color="auto" w:fill="FFFFFF"/>
            <w:noWrap/>
            <w:vAlign w:val="center"/>
          </w:tcPr>
          <w:p w14:paraId="13D20F06"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0.974 (0.942–1.007)</w:t>
            </w:r>
          </w:p>
        </w:tc>
        <w:tc>
          <w:tcPr>
            <w:tcW w:w="2198" w:type="dxa"/>
            <w:shd w:val="clear" w:color="auto" w:fill="FFFFFF"/>
            <w:noWrap/>
            <w:vAlign w:val="center"/>
          </w:tcPr>
          <w:p w14:paraId="7C97217B"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0.972 (0.940–1.005)</w:t>
            </w:r>
          </w:p>
        </w:tc>
        <w:tc>
          <w:tcPr>
            <w:tcW w:w="2198" w:type="dxa"/>
            <w:shd w:val="clear" w:color="auto" w:fill="FFFFFF"/>
            <w:noWrap/>
            <w:vAlign w:val="center"/>
          </w:tcPr>
          <w:p w14:paraId="4CEC76C0"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0.972 (0.940–1.005)</w:t>
            </w:r>
          </w:p>
        </w:tc>
        <w:tc>
          <w:tcPr>
            <w:tcW w:w="981" w:type="dxa"/>
            <w:shd w:val="clear" w:color="auto" w:fill="auto"/>
            <w:noWrap/>
            <w:vAlign w:val="center"/>
          </w:tcPr>
          <w:p w14:paraId="26948263"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0.091</w:t>
            </w:r>
          </w:p>
        </w:tc>
      </w:tr>
      <w:tr w:rsidR="00A21B6C" w14:paraId="63D21D41" w14:textId="77777777">
        <w:trPr>
          <w:trHeight w:val="209"/>
        </w:trPr>
        <w:tc>
          <w:tcPr>
            <w:tcW w:w="3136" w:type="dxa"/>
            <w:shd w:val="clear" w:color="auto" w:fill="FFFFFF"/>
            <w:noWrap/>
            <w:vAlign w:val="center"/>
          </w:tcPr>
          <w:p w14:paraId="79671C6F" w14:textId="77777777" w:rsidR="00A21B6C" w:rsidRDefault="00000000">
            <w:pPr>
              <w:spacing w:line="480" w:lineRule="auto"/>
              <w:rPr>
                <w:rFonts w:eastAsia="等线"/>
                <w:color w:val="000000"/>
                <w:sz w:val="24"/>
              </w:rPr>
            </w:pPr>
            <w:r>
              <w:rPr>
                <w:rFonts w:ascii="Times New Roman" w:eastAsia="等线" w:hAnsi="Times New Roman" w:cs="Times New Roman"/>
                <w:color w:val="333333"/>
                <w:sz w:val="24"/>
                <w:lang w:bidi="ar"/>
              </w:rPr>
              <w:t>T1 (&lt; 0.373) mmol/L</w:t>
            </w:r>
          </w:p>
        </w:tc>
        <w:tc>
          <w:tcPr>
            <w:tcW w:w="1144" w:type="dxa"/>
            <w:shd w:val="clear" w:color="auto" w:fill="FFFFFF"/>
            <w:noWrap/>
            <w:vAlign w:val="center"/>
          </w:tcPr>
          <w:p w14:paraId="03BAB488" w14:textId="77777777" w:rsidR="00A21B6C" w:rsidRDefault="00000000">
            <w:pPr>
              <w:spacing w:line="480" w:lineRule="auto"/>
              <w:rPr>
                <w:rFonts w:eastAsia="等线"/>
                <w:color w:val="000000"/>
                <w:sz w:val="24"/>
              </w:rPr>
            </w:pPr>
            <w:r>
              <w:rPr>
                <w:rFonts w:ascii="Times New Roman" w:eastAsia="等线" w:hAnsi="Times New Roman" w:cs="Times New Roman"/>
                <w:color w:val="333333"/>
                <w:sz w:val="24"/>
                <w:lang w:bidi="ar"/>
              </w:rPr>
              <w:t>757</w:t>
            </w:r>
          </w:p>
        </w:tc>
        <w:tc>
          <w:tcPr>
            <w:tcW w:w="1363" w:type="dxa"/>
            <w:shd w:val="clear" w:color="auto" w:fill="FFFFFF"/>
            <w:noWrap/>
            <w:vAlign w:val="center"/>
          </w:tcPr>
          <w:p w14:paraId="2CAC6F98" w14:textId="77777777" w:rsidR="00A21B6C" w:rsidRDefault="00000000">
            <w:pPr>
              <w:spacing w:line="480" w:lineRule="auto"/>
              <w:rPr>
                <w:rFonts w:eastAsia="等线"/>
                <w:color w:val="000000"/>
                <w:sz w:val="24"/>
              </w:rPr>
            </w:pPr>
            <w:r>
              <w:rPr>
                <w:rFonts w:ascii="Times New Roman" w:eastAsia="等线" w:hAnsi="Times New Roman" w:cs="Times New Roman"/>
                <w:color w:val="333333"/>
                <w:sz w:val="24"/>
                <w:lang w:bidi="ar"/>
              </w:rPr>
              <w:t>1358</w:t>
            </w:r>
          </w:p>
        </w:tc>
        <w:tc>
          <w:tcPr>
            <w:tcW w:w="2198" w:type="dxa"/>
            <w:shd w:val="clear" w:color="auto" w:fill="FFFFFF"/>
            <w:noWrap/>
            <w:vAlign w:val="center"/>
          </w:tcPr>
          <w:p w14:paraId="6E41D7CF" w14:textId="77777777" w:rsidR="00A21B6C" w:rsidRDefault="00000000">
            <w:pPr>
              <w:spacing w:line="480" w:lineRule="auto"/>
              <w:rPr>
                <w:rFonts w:eastAsia="等线"/>
                <w:color w:val="000000"/>
                <w:sz w:val="24"/>
              </w:rPr>
            </w:pPr>
            <w:r>
              <w:rPr>
                <w:rFonts w:ascii="Times New Roman" w:eastAsia="等线" w:hAnsi="Times New Roman" w:cs="Times New Roman"/>
                <w:color w:val="333333"/>
                <w:sz w:val="24"/>
                <w:lang w:bidi="ar"/>
              </w:rPr>
              <w:t>Ref.</w:t>
            </w:r>
          </w:p>
        </w:tc>
        <w:tc>
          <w:tcPr>
            <w:tcW w:w="2198" w:type="dxa"/>
            <w:shd w:val="clear" w:color="auto" w:fill="FFFFFF"/>
            <w:noWrap/>
            <w:vAlign w:val="center"/>
          </w:tcPr>
          <w:p w14:paraId="6F0105E0" w14:textId="77777777" w:rsidR="00A21B6C" w:rsidRDefault="00000000">
            <w:pPr>
              <w:spacing w:line="480" w:lineRule="auto"/>
              <w:rPr>
                <w:rFonts w:eastAsia="等线"/>
                <w:color w:val="000000"/>
                <w:sz w:val="24"/>
              </w:rPr>
            </w:pPr>
            <w:r>
              <w:rPr>
                <w:rFonts w:ascii="Times New Roman" w:eastAsia="等线" w:hAnsi="Times New Roman" w:cs="Times New Roman"/>
                <w:color w:val="333333"/>
                <w:sz w:val="24"/>
                <w:lang w:bidi="ar"/>
              </w:rPr>
              <w:t>Ref.</w:t>
            </w:r>
          </w:p>
        </w:tc>
        <w:tc>
          <w:tcPr>
            <w:tcW w:w="2198" w:type="dxa"/>
            <w:shd w:val="clear" w:color="auto" w:fill="FFFFFF"/>
            <w:noWrap/>
            <w:vAlign w:val="center"/>
          </w:tcPr>
          <w:p w14:paraId="154B4EF3" w14:textId="77777777" w:rsidR="00A21B6C" w:rsidRDefault="00000000">
            <w:pPr>
              <w:spacing w:line="480" w:lineRule="auto"/>
              <w:rPr>
                <w:rFonts w:eastAsia="等线"/>
                <w:color w:val="000000"/>
                <w:sz w:val="24"/>
              </w:rPr>
            </w:pPr>
            <w:r>
              <w:rPr>
                <w:rFonts w:ascii="Times New Roman" w:eastAsia="等线" w:hAnsi="Times New Roman" w:cs="Times New Roman"/>
                <w:color w:val="333333"/>
                <w:sz w:val="24"/>
                <w:lang w:bidi="ar"/>
              </w:rPr>
              <w:t>Ref.</w:t>
            </w:r>
          </w:p>
        </w:tc>
        <w:tc>
          <w:tcPr>
            <w:tcW w:w="2198" w:type="dxa"/>
            <w:shd w:val="clear" w:color="auto" w:fill="FFFFFF"/>
            <w:noWrap/>
            <w:vAlign w:val="center"/>
          </w:tcPr>
          <w:p w14:paraId="05207B66" w14:textId="77777777" w:rsidR="00A21B6C" w:rsidRDefault="00000000">
            <w:pPr>
              <w:spacing w:line="480" w:lineRule="auto"/>
              <w:rPr>
                <w:rFonts w:eastAsia="等线"/>
                <w:color w:val="000000"/>
                <w:sz w:val="24"/>
              </w:rPr>
            </w:pPr>
            <w:r>
              <w:rPr>
                <w:rFonts w:ascii="Times New Roman" w:eastAsia="等线" w:hAnsi="Times New Roman" w:cs="Times New Roman"/>
                <w:color w:val="333333"/>
                <w:sz w:val="24"/>
                <w:lang w:bidi="ar"/>
              </w:rPr>
              <w:t>Ref.</w:t>
            </w:r>
          </w:p>
        </w:tc>
        <w:tc>
          <w:tcPr>
            <w:tcW w:w="981" w:type="dxa"/>
            <w:shd w:val="clear" w:color="auto" w:fill="auto"/>
            <w:noWrap/>
            <w:vAlign w:val="center"/>
          </w:tcPr>
          <w:p w14:paraId="4A2AB798" w14:textId="77777777" w:rsidR="00A21B6C" w:rsidRDefault="00A21B6C">
            <w:pPr>
              <w:spacing w:line="480" w:lineRule="auto"/>
              <w:rPr>
                <w:rFonts w:eastAsia="等线"/>
                <w:color w:val="000000"/>
                <w:sz w:val="24"/>
              </w:rPr>
            </w:pPr>
          </w:p>
        </w:tc>
      </w:tr>
      <w:tr w:rsidR="00A21B6C" w14:paraId="642E62E8" w14:textId="77777777">
        <w:trPr>
          <w:trHeight w:val="209"/>
        </w:trPr>
        <w:tc>
          <w:tcPr>
            <w:tcW w:w="3136" w:type="dxa"/>
            <w:shd w:val="clear" w:color="auto" w:fill="FFFFFF"/>
            <w:noWrap/>
            <w:vAlign w:val="center"/>
          </w:tcPr>
          <w:p w14:paraId="0EB93B0E" w14:textId="77777777" w:rsidR="00A21B6C" w:rsidRDefault="00000000">
            <w:pPr>
              <w:spacing w:line="480" w:lineRule="auto"/>
              <w:rPr>
                <w:rFonts w:eastAsia="等线"/>
                <w:color w:val="000000"/>
                <w:sz w:val="24"/>
              </w:rPr>
            </w:pPr>
            <w:r>
              <w:rPr>
                <w:rFonts w:ascii="Times New Roman" w:eastAsia="等线" w:hAnsi="Times New Roman" w:cs="Times New Roman"/>
                <w:color w:val="333333"/>
                <w:sz w:val="24"/>
                <w:lang w:bidi="ar"/>
              </w:rPr>
              <w:t>T2 (0.373</w:t>
            </w:r>
            <w:r>
              <w:rPr>
                <w:rFonts w:ascii="Times New Roman" w:eastAsia="等线" w:hAnsi="Times New Roman" w:cs="Times New Roman"/>
                <w:color w:val="000000"/>
                <w:sz w:val="24"/>
                <w:lang w:bidi="ar"/>
              </w:rPr>
              <w:t>–0.486</w:t>
            </w:r>
            <w:r>
              <w:rPr>
                <w:rFonts w:ascii="Times New Roman" w:eastAsia="等线" w:hAnsi="Times New Roman" w:cs="Times New Roman"/>
                <w:color w:val="333333"/>
                <w:sz w:val="24"/>
                <w:lang w:bidi="ar"/>
              </w:rPr>
              <w:t>) mmol/L</w:t>
            </w:r>
          </w:p>
        </w:tc>
        <w:tc>
          <w:tcPr>
            <w:tcW w:w="1144" w:type="dxa"/>
            <w:shd w:val="clear" w:color="auto" w:fill="FFFFFF"/>
            <w:noWrap/>
            <w:vAlign w:val="center"/>
          </w:tcPr>
          <w:p w14:paraId="731B45E6" w14:textId="77777777" w:rsidR="00A21B6C" w:rsidRDefault="00000000">
            <w:pPr>
              <w:spacing w:line="480" w:lineRule="auto"/>
              <w:rPr>
                <w:rFonts w:eastAsia="等线"/>
                <w:color w:val="000000"/>
                <w:sz w:val="24"/>
              </w:rPr>
            </w:pPr>
            <w:r>
              <w:rPr>
                <w:rFonts w:ascii="Times New Roman" w:eastAsia="等线" w:hAnsi="Times New Roman" w:cs="Times New Roman"/>
                <w:color w:val="333333"/>
                <w:sz w:val="24"/>
                <w:lang w:bidi="ar"/>
              </w:rPr>
              <w:t>867</w:t>
            </w:r>
          </w:p>
        </w:tc>
        <w:tc>
          <w:tcPr>
            <w:tcW w:w="1363" w:type="dxa"/>
            <w:shd w:val="clear" w:color="auto" w:fill="FFFFFF"/>
            <w:noWrap/>
            <w:vAlign w:val="center"/>
          </w:tcPr>
          <w:p w14:paraId="78558322" w14:textId="77777777" w:rsidR="00A21B6C" w:rsidRDefault="00000000">
            <w:pPr>
              <w:spacing w:line="480" w:lineRule="auto"/>
              <w:rPr>
                <w:rFonts w:eastAsia="等线"/>
                <w:color w:val="000000"/>
                <w:sz w:val="24"/>
              </w:rPr>
            </w:pPr>
            <w:r>
              <w:rPr>
                <w:rFonts w:ascii="Times New Roman" w:eastAsia="等线" w:hAnsi="Times New Roman" w:cs="Times New Roman"/>
                <w:color w:val="333333"/>
                <w:sz w:val="24"/>
                <w:lang w:bidi="ar"/>
              </w:rPr>
              <w:t>1341</w:t>
            </w:r>
          </w:p>
        </w:tc>
        <w:tc>
          <w:tcPr>
            <w:tcW w:w="2198" w:type="dxa"/>
            <w:shd w:val="clear" w:color="auto" w:fill="FFFFFF"/>
            <w:noWrap/>
            <w:vAlign w:val="center"/>
          </w:tcPr>
          <w:p w14:paraId="0394B5DA" w14:textId="77777777" w:rsidR="00A21B6C" w:rsidRDefault="00000000">
            <w:pPr>
              <w:spacing w:line="480" w:lineRule="auto"/>
              <w:rPr>
                <w:rFonts w:eastAsia="等线"/>
                <w:color w:val="000000"/>
                <w:sz w:val="24"/>
              </w:rPr>
            </w:pPr>
            <w:r>
              <w:rPr>
                <w:rFonts w:ascii="Times New Roman" w:eastAsia="等线" w:hAnsi="Times New Roman" w:cs="Times New Roman"/>
                <w:color w:val="333333"/>
                <w:sz w:val="24"/>
                <w:lang w:bidi="ar"/>
              </w:rPr>
              <w:t>0.934 (0.835</w:t>
            </w:r>
            <w:r>
              <w:rPr>
                <w:rFonts w:ascii="Times New Roman" w:eastAsia="等线" w:hAnsi="Times New Roman" w:cs="Times New Roman"/>
                <w:color w:val="000000"/>
                <w:sz w:val="24"/>
                <w:lang w:bidi="ar"/>
              </w:rPr>
              <w:t>–1.040</w:t>
            </w:r>
            <w:r>
              <w:rPr>
                <w:rFonts w:ascii="Times New Roman" w:eastAsia="等线" w:hAnsi="Times New Roman" w:cs="Times New Roman"/>
                <w:color w:val="333333"/>
                <w:sz w:val="24"/>
                <w:lang w:bidi="ar"/>
              </w:rPr>
              <w:t>)</w:t>
            </w:r>
          </w:p>
        </w:tc>
        <w:tc>
          <w:tcPr>
            <w:tcW w:w="2198" w:type="dxa"/>
            <w:shd w:val="clear" w:color="auto" w:fill="FFFFFF"/>
            <w:noWrap/>
            <w:vAlign w:val="center"/>
          </w:tcPr>
          <w:p w14:paraId="7B112177" w14:textId="77777777" w:rsidR="00A21B6C" w:rsidRDefault="00000000">
            <w:pPr>
              <w:spacing w:line="480" w:lineRule="auto"/>
              <w:rPr>
                <w:rFonts w:eastAsia="等线"/>
                <w:color w:val="000000"/>
                <w:sz w:val="24"/>
              </w:rPr>
            </w:pPr>
            <w:r>
              <w:rPr>
                <w:rFonts w:ascii="Times New Roman" w:eastAsia="等线" w:hAnsi="Times New Roman" w:cs="Times New Roman"/>
                <w:color w:val="333333"/>
                <w:sz w:val="24"/>
                <w:lang w:bidi="ar"/>
              </w:rPr>
              <w:t>0.916 (0.819</w:t>
            </w:r>
            <w:r>
              <w:rPr>
                <w:rFonts w:ascii="Times New Roman" w:eastAsia="等线" w:hAnsi="Times New Roman" w:cs="Times New Roman"/>
                <w:color w:val="000000"/>
                <w:sz w:val="24"/>
                <w:lang w:bidi="ar"/>
              </w:rPr>
              <w:t>–1.025</w:t>
            </w:r>
            <w:r>
              <w:rPr>
                <w:rFonts w:ascii="Times New Roman" w:eastAsia="等线" w:hAnsi="Times New Roman" w:cs="Times New Roman"/>
                <w:color w:val="333333"/>
                <w:sz w:val="24"/>
                <w:lang w:bidi="ar"/>
              </w:rPr>
              <w:t>)</w:t>
            </w:r>
          </w:p>
        </w:tc>
        <w:tc>
          <w:tcPr>
            <w:tcW w:w="2198" w:type="dxa"/>
            <w:shd w:val="clear" w:color="auto" w:fill="FFFFFF"/>
            <w:noWrap/>
            <w:vAlign w:val="center"/>
          </w:tcPr>
          <w:p w14:paraId="5B3DD80D" w14:textId="77777777" w:rsidR="00A21B6C" w:rsidRDefault="00000000">
            <w:pPr>
              <w:spacing w:line="480" w:lineRule="auto"/>
              <w:rPr>
                <w:rFonts w:eastAsia="等线"/>
                <w:color w:val="000000"/>
                <w:sz w:val="24"/>
              </w:rPr>
            </w:pPr>
            <w:r>
              <w:rPr>
                <w:rFonts w:ascii="Times New Roman" w:eastAsia="等线" w:hAnsi="Times New Roman" w:cs="Times New Roman"/>
                <w:color w:val="333333"/>
                <w:sz w:val="24"/>
                <w:lang w:bidi="ar"/>
              </w:rPr>
              <w:t>0.912 (0.815</w:t>
            </w:r>
            <w:r>
              <w:rPr>
                <w:rFonts w:ascii="Times New Roman" w:eastAsia="等线" w:hAnsi="Times New Roman" w:cs="Times New Roman"/>
                <w:color w:val="000000"/>
                <w:sz w:val="24"/>
                <w:lang w:bidi="ar"/>
              </w:rPr>
              <w:t>–1.021</w:t>
            </w:r>
            <w:r>
              <w:rPr>
                <w:rFonts w:ascii="Times New Roman" w:eastAsia="等线" w:hAnsi="Times New Roman" w:cs="Times New Roman"/>
                <w:color w:val="333333"/>
                <w:sz w:val="24"/>
                <w:lang w:bidi="ar"/>
              </w:rPr>
              <w:t>)</w:t>
            </w:r>
          </w:p>
        </w:tc>
        <w:tc>
          <w:tcPr>
            <w:tcW w:w="2198" w:type="dxa"/>
            <w:shd w:val="clear" w:color="auto" w:fill="FFFFFF"/>
            <w:noWrap/>
            <w:vAlign w:val="center"/>
          </w:tcPr>
          <w:p w14:paraId="6E965472" w14:textId="77777777" w:rsidR="00A21B6C" w:rsidRDefault="00000000">
            <w:pPr>
              <w:spacing w:line="480" w:lineRule="auto"/>
              <w:rPr>
                <w:rFonts w:eastAsia="等线"/>
                <w:color w:val="000000"/>
                <w:sz w:val="24"/>
              </w:rPr>
            </w:pPr>
            <w:r>
              <w:rPr>
                <w:rFonts w:ascii="Times New Roman" w:eastAsia="等线" w:hAnsi="Times New Roman" w:cs="Times New Roman"/>
                <w:color w:val="333333"/>
                <w:sz w:val="24"/>
                <w:lang w:bidi="ar"/>
              </w:rPr>
              <w:t>0.898 (0.802</w:t>
            </w:r>
            <w:r>
              <w:rPr>
                <w:rFonts w:ascii="Times New Roman" w:eastAsia="等线" w:hAnsi="Times New Roman" w:cs="Times New Roman"/>
                <w:color w:val="000000"/>
                <w:sz w:val="24"/>
                <w:lang w:bidi="ar"/>
              </w:rPr>
              <w:t>–1.005</w:t>
            </w:r>
            <w:r>
              <w:rPr>
                <w:rFonts w:ascii="Times New Roman" w:eastAsia="等线" w:hAnsi="Times New Roman" w:cs="Times New Roman"/>
                <w:color w:val="333333"/>
                <w:sz w:val="24"/>
                <w:lang w:bidi="ar"/>
              </w:rPr>
              <w:t>)</w:t>
            </w:r>
          </w:p>
        </w:tc>
        <w:tc>
          <w:tcPr>
            <w:tcW w:w="981" w:type="dxa"/>
            <w:shd w:val="clear" w:color="auto" w:fill="auto"/>
            <w:noWrap/>
            <w:vAlign w:val="center"/>
          </w:tcPr>
          <w:p w14:paraId="18327E92" w14:textId="77777777" w:rsidR="00A21B6C" w:rsidRDefault="00000000">
            <w:pPr>
              <w:spacing w:line="480" w:lineRule="auto"/>
              <w:rPr>
                <w:rFonts w:eastAsia="等线"/>
                <w:color w:val="000000"/>
                <w:sz w:val="24"/>
              </w:rPr>
            </w:pPr>
            <w:r>
              <w:rPr>
                <w:rFonts w:ascii="Times New Roman" w:eastAsia="等线" w:hAnsi="Times New Roman" w:cs="Times New Roman"/>
                <w:color w:val="333333"/>
                <w:sz w:val="24"/>
                <w:lang w:bidi="ar"/>
              </w:rPr>
              <w:t>0.060</w:t>
            </w:r>
          </w:p>
        </w:tc>
      </w:tr>
      <w:tr w:rsidR="00A21B6C" w14:paraId="79545C5F" w14:textId="77777777">
        <w:trPr>
          <w:trHeight w:val="209"/>
        </w:trPr>
        <w:tc>
          <w:tcPr>
            <w:tcW w:w="3136" w:type="dxa"/>
            <w:shd w:val="clear" w:color="auto" w:fill="FFFFFF"/>
            <w:noWrap/>
            <w:vAlign w:val="center"/>
          </w:tcPr>
          <w:p w14:paraId="62953D24" w14:textId="77777777" w:rsidR="00A21B6C" w:rsidRDefault="00000000">
            <w:pPr>
              <w:spacing w:line="480" w:lineRule="auto"/>
              <w:rPr>
                <w:rFonts w:eastAsia="等线"/>
                <w:color w:val="000000"/>
                <w:sz w:val="24"/>
              </w:rPr>
            </w:pPr>
            <w:r>
              <w:rPr>
                <w:rFonts w:ascii="Times New Roman" w:eastAsia="等线" w:hAnsi="Times New Roman" w:cs="Times New Roman"/>
                <w:color w:val="333333"/>
                <w:sz w:val="24"/>
                <w:lang w:bidi="ar"/>
              </w:rPr>
              <w:t>T3 ≥</w:t>
            </w:r>
            <w:r>
              <w:rPr>
                <w:rFonts w:ascii="Times New Roman" w:eastAsia="等线" w:hAnsi="Times New Roman" w:cs="Times New Roman"/>
                <w:color w:val="000000"/>
                <w:sz w:val="24"/>
                <w:lang w:bidi="ar"/>
              </w:rPr>
              <w:t>0.486</w:t>
            </w:r>
            <w:r>
              <w:rPr>
                <w:rFonts w:ascii="Times New Roman" w:eastAsia="等线" w:hAnsi="Times New Roman" w:cs="Times New Roman"/>
                <w:color w:val="333333"/>
                <w:sz w:val="24"/>
                <w:lang w:bidi="ar"/>
              </w:rPr>
              <w:t>) mmol/L</w:t>
            </w:r>
          </w:p>
        </w:tc>
        <w:tc>
          <w:tcPr>
            <w:tcW w:w="1144" w:type="dxa"/>
            <w:shd w:val="clear" w:color="auto" w:fill="FFFFFF"/>
            <w:noWrap/>
            <w:vAlign w:val="center"/>
          </w:tcPr>
          <w:p w14:paraId="12576646" w14:textId="77777777" w:rsidR="00A21B6C" w:rsidRDefault="00000000">
            <w:pPr>
              <w:spacing w:line="480" w:lineRule="auto"/>
              <w:rPr>
                <w:rFonts w:eastAsia="等线"/>
                <w:color w:val="000000"/>
                <w:sz w:val="24"/>
              </w:rPr>
            </w:pPr>
            <w:r>
              <w:rPr>
                <w:rFonts w:ascii="Times New Roman" w:eastAsia="等线" w:hAnsi="Times New Roman" w:cs="Times New Roman"/>
                <w:color w:val="333333"/>
                <w:sz w:val="24"/>
                <w:lang w:bidi="ar"/>
              </w:rPr>
              <w:t>743</w:t>
            </w:r>
          </w:p>
        </w:tc>
        <w:tc>
          <w:tcPr>
            <w:tcW w:w="1363" w:type="dxa"/>
            <w:shd w:val="clear" w:color="auto" w:fill="FFFFFF"/>
            <w:noWrap/>
            <w:vAlign w:val="center"/>
          </w:tcPr>
          <w:p w14:paraId="3DFB36E3" w14:textId="77777777" w:rsidR="00A21B6C" w:rsidRDefault="00000000">
            <w:pPr>
              <w:spacing w:line="480" w:lineRule="auto"/>
              <w:rPr>
                <w:rFonts w:eastAsia="等线"/>
                <w:color w:val="000000"/>
                <w:sz w:val="24"/>
              </w:rPr>
            </w:pPr>
            <w:r>
              <w:rPr>
                <w:rFonts w:ascii="Times New Roman" w:eastAsia="等线" w:hAnsi="Times New Roman" w:cs="Times New Roman"/>
                <w:color w:val="333333"/>
                <w:sz w:val="24"/>
                <w:lang w:bidi="ar"/>
              </w:rPr>
              <w:t>1332</w:t>
            </w:r>
          </w:p>
        </w:tc>
        <w:tc>
          <w:tcPr>
            <w:tcW w:w="2198" w:type="dxa"/>
            <w:shd w:val="clear" w:color="auto" w:fill="FFFFFF"/>
            <w:noWrap/>
            <w:vAlign w:val="center"/>
          </w:tcPr>
          <w:p w14:paraId="697589CA" w14:textId="77777777" w:rsidR="00A21B6C" w:rsidRDefault="00000000">
            <w:pPr>
              <w:spacing w:line="480" w:lineRule="auto"/>
              <w:rPr>
                <w:rFonts w:eastAsia="等线"/>
                <w:color w:val="000000"/>
                <w:sz w:val="24"/>
              </w:rPr>
            </w:pPr>
            <w:r>
              <w:rPr>
                <w:rFonts w:ascii="Times New Roman" w:eastAsia="等线" w:hAnsi="Times New Roman" w:cs="Times New Roman"/>
                <w:color w:val="333333"/>
                <w:sz w:val="24"/>
                <w:lang w:bidi="ar"/>
              </w:rPr>
              <w:t>0.897 (0.800</w:t>
            </w:r>
            <w:r>
              <w:rPr>
                <w:rFonts w:ascii="Times New Roman" w:eastAsia="等线" w:hAnsi="Times New Roman" w:cs="Times New Roman"/>
                <w:color w:val="000000"/>
                <w:sz w:val="24"/>
                <w:lang w:bidi="ar"/>
              </w:rPr>
              <w:t>–1.010</w:t>
            </w:r>
            <w:r>
              <w:rPr>
                <w:rFonts w:ascii="Times New Roman" w:eastAsia="等线" w:hAnsi="Times New Roman" w:cs="Times New Roman"/>
                <w:color w:val="333333"/>
                <w:sz w:val="24"/>
                <w:lang w:bidi="ar"/>
              </w:rPr>
              <w:t>)</w:t>
            </w:r>
          </w:p>
        </w:tc>
        <w:tc>
          <w:tcPr>
            <w:tcW w:w="2198" w:type="dxa"/>
            <w:shd w:val="clear" w:color="auto" w:fill="FFFFFF"/>
            <w:noWrap/>
            <w:vAlign w:val="center"/>
          </w:tcPr>
          <w:p w14:paraId="5D33F6BA" w14:textId="77777777" w:rsidR="00A21B6C" w:rsidRDefault="00000000">
            <w:pPr>
              <w:spacing w:line="480" w:lineRule="auto"/>
              <w:rPr>
                <w:rFonts w:eastAsia="等线"/>
                <w:color w:val="000000"/>
                <w:sz w:val="24"/>
              </w:rPr>
            </w:pPr>
            <w:r>
              <w:rPr>
                <w:rFonts w:ascii="Times New Roman" w:eastAsia="等线" w:hAnsi="Times New Roman" w:cs="Times New Roman"/>
                <w:color w:val="333333"/>
                <w:sz w:val="24"/>
                <w:lang w:bidi="ar"/>
              </w:rPr>
              <w:t>0.903 (0.805</w:t>
            </w:r>
            <w:r>
              <w:rPr>
                <w:rFonts w:ascii="Times New Roman" w:eastAsia="等线" w:hAnsi="Times New Roman" w:cs="Times New Roman"/>
                <w:color w:val="000000"/>
                <w:sz w:val="24"/>
                <w:lang w:bidi="ar"/>
              </w:rPr>
              <w:t>–1.014</w:t>
            </w:r>
            <w:r>
              <w:rPr>
                <w:rFonts w:ascii="Times New Roman" w:eastAsia="等线" w:hAnsi="Times New Roman" w:cs="Times New Roman"/>
                <w:color w:val="333333"/>
                <w:sz w:val="24"/>
                <w:lang w:bidi="ar"/>
              </w:rPr>
              <w:t>)</w:t>
            </w:r>
          </w:p>
        </w:tc>
        <w:tc>
          <w:tcPr>
            <w:tcW w:w="2198" w:type="dxa"/>
            <w:shd w:val="clear" w:color="auto" w:fill="FFFFFF"/>
            <w:noWrap/>
            <w:vAlign w:val="center"/>
          </w:tcPr>
          <w:p w14:paraId="2D8D3070" w14:textId="77777777" w:rsidR="00A21B6C" w:rsidRDefault="00000000">
            <w:pPr>
              <w:spacing w:line="480" w:lineRule="auto"/>
              <w:rPr>
                <w:rFonts w:eastAsia="等线"/>
                <w:color w:val="000000"/>
                <w:sz w:val="24"/>
              </w:rPr>
            </w:pPr>
            <w:r>
              <w:rPr>
                <w:rFonts w:ascii="Times New Roman" w:eastAsia="等线" w:hAnsi="Times New Roman" w:cs="Times New Roman"/>
                <w:color w:val="333333"/>
                <w:sz w:val="24"/>
                <w:lang w:bidi="ar"/>
              </w:rPr>
              <w:t>0.894 (0.796</w:t>
            </w:r>
            <w:r>
              <w:rPr>
                <w:rFonts w:ascii="Times New Roman" w:eastAsia="等线" w:hAnsi="Times New Roman" w:cs="Times New Roman"/>
                <w:color w:val="000000"/>
                <w:sz w:val="24"/>
                <w:lang w:bidi="ar"/>
              </w:rPr>
              <w:t>–1.004</w:t>
            </w:r>
            <w:r>
              <w:rPr>
                <w:rFonts w:ascii="Times New Roman" w:eastAsia="等线" w:hAnsi="Times New Roman" w:cs="Times New Roman"/>
                <w:color w:val="333333"/>
                <w:sz w:val="24"/>
                <w:lang w:bidi="ar"/>
              </w:rPr>
              <w:t>)</w:t>
            </w:r>
          </w:p>
        </w:tc>
        <w:tc>
          <w:tcPr>
            <w:tcW w:w="2198" w:type="dxa"/>
            <w:shd w:val="clear" w:color="auto" w:fill="FFFFFF"/>
            <w:noWrap/>
            <w:vAlign w:val="center"/>
          </w:tcPr>
          <w:p w14:paraId="1C87FDA0" w14:textId="77777777" w:rsidR="00A21B6C" w:rsidRDefault="00000000">
            <w:pPr>
              <w:spacing w:line="480" w:lineRule="auto"/>
              <w:rPr>
                <w:rFonts w:eastAsia="等线"/>
                <w:color w:val="000000"/>
                <w:sz w:val="24"/>
              </w:rPr>
            </w:pPr>
            <w:r>
              <w:rPr>
                <w:rFonts w:ascii="Times New Roman" w:eastAsia="等线" w:hAnsi="Times New Roman" w:cs="Times New Roman"/>
                <w:color w:val="333333"/>
                <w:sz w:val="24"/>
                <w:lang w:bidi="ar"/>
              </w:rPr>
              <w:t>0.885 (0.788</w:t>
            </w:r>
            <w:r>
              <w:rPr>
                <w:rFonts w:ascii="Times New Roman" w:eastAsia="等线" w:hAnsi="Times New Roman" w:cs="Times New Roman"/>
                <w:color w:val="000000"/>
                <w:sz w:val="24"/>
                <w:lang w:bidi="ar"/>
              </w:rPr>
              <w:t>–0.994</w:t>
            </w:r>
            <w:r>
              <w:rPr>
                <w:rFonts w:ascii="Times New Roman" w:eastAsia="等线" w:hAnsi="Times New Roman" w:cs="Times New Roman"/>
                <w:color w:val="333333"/>
                <w:sz w:val="24"/>
                <w:lang w:bidi="ar"/>
              </w:rPr>
              <w:t>)</w:t>
            </w:r>
          </w:p>
        </w:tc>
        <w:tc>
          <w:tcPr>
            <w:tcW w:w="981" w:type="dxa"/>
            <w:shd w:val="clear" w:color="auto" w:fill="auto"/>
            <w:noWrap/>
            <w:vAlign w:val="center"/>
          </w:tcPr>
          <w:p w14:paraId="28199ACC" w14:textId="77777777" w:rsidR="00A21B6C" w:rsidRDefault="00000000">
            <w:pPr>
              <w:spacing w:line="480" w:lineRule="auto"/>
              <w:rPr>
                <w:rFonts w:eastAsia="等线"/>
                <w:color w:val="000000"/>
                <w:sz w:val="24"/>
              </w:rPr>
            </w:pPr>
            <w:r>
              <w:rPr>
                <w:rFonts w:ascii="Times New Roman" w:eastAsia="等线" w:hAnsi="Times New Roman" w:cs="Times New Roman"/>
                <w:color w:val="333333"/>
                <w:sz w:val="24"/>
                <w:lang w:bidi="ar"/>
              </w:rPr>
              <w:t>0.039</w:t>
            </w:r>
          </w:p>
        </w:tc>
      </w:tr>
      <w:tr w:rsidR="00A21B6C" w14:paraId="37453F93" w14:textId="77777777">
        <w:trPr>
          <w:trHeight w:val="209"/>
        </w:trPr>
        <w:tc>
          <w:tcPr>
            <w:tcW w:w="3136" w:type="dxa"/>
            <w:shd w:val="clear" w:color="auto" w:fill="FFFFFF"/>
            <w:noWrap/>
            <w:vAlign w:val="center"/>
          </w:tcPr>
          <w:p w14:paraId="3468A7AB"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&lt;0.422 mmol/L</w:t>
            </w:r>
          </w:p>
        </w:tc>
        <w:tc>
          <w:tcPr>
            <w:tcW w:w="1144" w:type="dxa"/>
            <w:shd w:val="clear" w:color="auto" w:fill="FFFFFF"/>
            <w:noWrap/>
            <w:vAlign w:val="center"/>
          </w:tcPr>
          <w:p w14:paraId="2DF5080A"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907</w:t>
            </w:r>
          </w:p>
        </w:tc>
        <w:tc>
          <w:tcPr>
            <w:tcW w:w="1363" w:type="dxa"/>
            <w:shd w:val="clear" w:color="auto" w:fill="FFFFFF"/>
            <w:noWrap/>
            <w:vAlign w:val="center"/>
          </w:tcPr>
          <w:p w14:paraId="2C4234F6"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1768</w:t>
            </w:r>
          </w:p>
        </w:tc>
        <w:tc>
          <w:tcPr>
            <w:tcW w:w="2198" w:type="dxa"/>
            <w:shd w:val="clear" w:color="auto" w:fill="FFFFFF"/>
            <w:noWrap/>
            <w:vAlign w:val="center"/>
          </w:tcPr>
          <w:p w14:paraId="02F6863B"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1.000</w:t>
            </w:r>
          </w:p>
        </w:tc>
        <w:tc>
          <w:tcPr>
            <w:tcW w:w="2198" w:type="dxa"/>
            <w:shd w:val="clear" w:color="auto" w:fill="FFFFFF"/>
            <w:noWrap/>
            <w:vAlign w:val="center"/>
          </w:tcPr>
          <w:p w14:paraId="46883623"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1.000</w:t>
            </w:r>
          </w:p>
        </w:tc>
        <w:tc>
          <w:tcPr>
            <w:tcW w:w="2198" w:type="dxa"/>
            <w:shd w:val="clear" w:color="auto" w:fill="FFFFFF"/>
            <w:noWrap/>
            <w:vAlign w:val="center"/>
          </w:tcPr>
          <w:p w14:paraId="7291B91A"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1.000</w:t>
            </w:r>
          </w:p>
        </w:tc>
        <w:tc>
          <w:tcPr>
            <w:tcW w:w="2198" w:type="dxa"/>
            <w:shd w:val="clear" w:color="auto" w:fill="FFFFFF"/>
            <w:noWrap/>
            <w:vAlign w:val="center"/>
          </w:tcPr>
          <w:p w14:paraId="5B7709DD"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1.000</w:t>
            </w:r>
          </w:p>
        </w:tc>
        <w:tc>
          <w:tcPr>
            <w:tcW w:w="981" w:type="dxa"/>
            <w:shd w:val="clear" w:color="auto" w:fill="auto"/>
            <w:noWrap/>
            <w:vAlign w:val="center"/>
          </w:tcPr>
          <w:p w14:paraId="00C24106" w14:textId="77777777" w:rsidR="00A21B6C" w:rsidRDefault="00A21B6C">
            <w:pPr>
              <w:spacing w:line="480" w:lineRule="auto"/>
              <w:rPr>
                <w:rFonts w:eastAsia="等线"/>
                <w:color w:val="000000"/>
                <w:sz w:val="24"/>
              </w:rPr>
            </w:pPr>
          </w:p>
        </w:tc>
      </w:tr>
      <w:tr w:rsidR="00A21B6C" w14:paraId="08813AE0" w14:textId="77777777">
        <w:trPr>
          <w:trHeight w:val="209"/>
        </w:trPr>
        <w:tc>
          <w:tcPr>
            <w:tcW w:w="3136" w:type="dxa"/>
            <w:tcBorders>
              <w:top w:val="nil"/>
              <w:left w:val="nil"/>
              <w:bottom w:val="single" w:sz="12" w:space="0" w:color="auto"/>
              <w:right w:val="nil"/>
            </w:tcBorders>
            <w:shd w:val="clear" w:color="auto" w:fill="FFFFFF"/>
            <w:noWrap/>
            <w:vAlign w:val="center"/>
          </w:tcPr>
          <w:p w14:paraId="76A4AD50"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≥0.422 mmol/L</w:t>
            </w:r>
          </w:p>
        </w:tc>
        <w:tc>
          <w:tcPr>
            <w:tcW w:w="1144" w:type="dxa"/>
            <w:tcBorders>
              <w:top w:val="nil"/>
              <w:left w:val="nil"/>
              <w:bottom w:val="single" w:sz="12" w:space="0" w:color="auto"/>
              <w:right w:val="nil"/>
            </w:tcBorders>
            <w:shd w:val="clear" w:color="auto" w:fill="FFFFFF"/>
            <w:noWrap/>
            <w:vAlign w:val="center"/>
          </w:tcPr>
          <w:p w14:paraId="2699C33C"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1006</w:t>
            </w:r>
          </w:p>
        </w:tc>
        <w:tc>
          <w:tcPr>
            <w:tcW w:w="1363" w:type="dxa"/>
            <w:tcBorders>
              <w:top w:val="nil"/>
              <w:left w:val="nil"/>
              <w:bottom w:val="single" w:sz="12" w:space="0" w:color="auto"/>
              <w:right w:val="nil"/>
            </w:tcBorders>
            <w:shd w:val="clear" w:color="auto" w:fill="FFFFFF"/>
            <w:noWrap/>
            <w:vAlign w:val="center"/>
          </w:tcPr>
          <w:p w14:paraId="73E3A14C"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1849</w:t>
            </w:r>
          </w:p>
        </w:tc>
        <w:tc>
          <w:tcPr>
            <w:tcW w:w="2198" w:type="dxa"/>
            <w:tcBorders>
              <w:top w:val="nil"/>
              <w:left w:val="nil"/>
              <w:bottom w:val="single" w:sz="12" w:space="0" w:color="auto"/>
              <w:right w:val="nil"/>
            </w:tcBorders>
            <w:shd w:val="clear" w:color="auto" w:fill="FFFFFF"/>
            <w:noWrap/>
            <w:vAlign w:val="center"/>
          </w:tcPr>
          <w:p w14:paraId="7EAFCBE7"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0.953 (0.870–1.040)</w:t>
            </w:r>
          </w:p>
        </w:tc>
        <w:tc>
          <w:tcPr>
            <w:tcW w:w="2198" w:type="dxa"/>
            <w:tcBorders>
              <w:top w:val="nil"/>
              <w:left w:val="nil"/>
              <w:bottom w:val="single" w:sz="12" w:space="0" w:color="auto"/>
              <w:right w:val="nil"/>
            </w:tcBorders>
            <w:shd w:val="clear" w:color="auto" w:fill="FFFFFF"/>
            <w:noWrap/>
            <w:vAlign w:val="center"/>
          </w:tcPr>
          <w:p w14:paraId="392E6151"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0.959 (0.874–1.052)</w:t>
            </w:r>
          </w:p>
        </w:tc>
        <w:tc>
          <w:tcPr>
            <w:tcW w:w="2198" w:type="dxa"/>
            <w:tcBorders>
              <w:top w:val="nil"/>
              <w:left w:val="nil"/>
              <w:bottom w:val="single" w:sz="12" w:space="0" w:color="auto"/>
              <w:right w:val="nil"/>
            </w:tcBorders>
            <w:shd w:val="clear" w:color="auto" w:fill="FFFFFF"/>
            <w:noWrap/>
            <w:vAlign w:val="center"/>
          </w:tcPr>
          <w:p w14:paraId="435838C4"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0.949 (0.865–1.042)</w:t>
            </w:r>
          </w:p>
        </w:tc>
        <w:tc>
          <w:tcPr>
            <w:tcW w:w="2198" w:type="dxa"/>
            <w:tcBorders>
              <w:top w:val="nil"/>
              <w:left w:val="nil"/>
              <w:bottom w:val="single" w:sz="12" w:space="0" w:color="auto"/>
              <w:right w:val="nil"/>
            </w:tcBorders>
            <w:shd w:val="clear" w:color="auto" w:fill="FFFFFF"/>
            <w:noWrap/>
            <w:vAlign w:val="center"/>
          </w:tcPr>
          <w:p w14:paraId="2A8696F7"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0.945 (0.861–1.037)</w:t>
            </w:r>
          </w:p>
        </w:tc>
        <w:tc>
          <w:tcPr>
            <w:tcW w:w="981" w:type="dxa"/>
            <w:tcBorders>
              <w:top w:val="nil"/>
              <w:left w:val="nil"/>
              <w:bottom w:val="single" w:sz="12" w:space="0" w:color="auto"/>
              <w:right w:val="nil"/>
            </w:tcBorders>
            <w:shd w:val="clear" w:color="auto" w:fill="auto"/>
            <w:noWrap/>
            <w:vAlign w:val="center"/>
          </w:tcPr>
          <w:p w14:paraId="085A3A74" w14:textId="77777777" w:rsidR="00A21B6C" w:rsidRDefault="00000000">
            <w:pPr>
              <w:spacing w:line="480" w:lineRule="auto"/>
              <w:rPr>
                <w:rFonts w:eastAsia="等线"/>
                <w:color w:val="000000"/>
                <w:sz w:val="24"/>
              </w:rPr>
            </w:pPr>
            <w:r>
              <w:rPr>
                <w:rFonts w:ascii="Times New Roman" w:eastAsia="等线" w:hAnsi="Times New Roman" w:cs="Times New Roman"/>
                <w:color w:val="000000"/>
                <w:sz w:val="24"/>
                <w:lang w:bidi="ar"/>
              </w:rPr>
              <w:t>0.233</w:t>
            </w:r>
          </w:p>
        </w:tc>
      </w:tr>
    </w:tbl>
    <w:p w14:paraId="60BC68D5" w14:textId="77777777" w:rsidR="00A21B6C" w:rsidRDefault="00000000">
      <w:pPr>
        <w:spacing w:line="480" w:lineRule="auto"/>
        <w:rPr>
          <w:color w:val="000000"/>
          <w:sz w:val="24"/>
        </w:rPr>
      </w:pPr>
      <w:r>
        <w:rPr>
          <w:rFonts w:ascii="Times New Roman" w:eastAsia="宋体" w:hAnsi="Times New Roman" w:cs="Times New Roman"/>
          <w:b/>
          <w:bCs/>
          <w:color w:val="000000"/>
          <w:sz w:val="24"/>
          <w:lang w:bidi="ar"/>
        </w:rPr>
        <w:t xml:space="preserve">Footnotes: </w:t>
      </w:r>
      <w:r>
        <w:rPr>
          <w:rFonts w:ascii="Times New Roman" w:eastAsia="宋体" w:hAnsi="Times New Roman" w:cs="Times New Roman"/>
          <w:color w:val="000000"/>
          <w:sz w:val="24"/>
          <w:lang w:bidi="ar"/>
        </w:rPr>
        <w:t xml:space="preserve">The median value of RC for the </w:t>
      </w:r>
      <w:r>
        <w:rPr>
          <w:rFonts w:ascii="Times New Roman" w:eastAsia="宋体" w:hAnsi="Times New Roman" w:cs="Times New Roman"/>
          <w:sz w:val="24"/>
          <w:lang w:bidi="ar"/>
        </w:rPr>
        <w:t>4289 Chinese old adults</w:t>
      </w:r>
      <w:r>
        <w:rPr>
          <w:rFonts w:ascii="Times New Roman" w:eastAsia="宋体" w:hAnsi="Times New Roman" w:cs="Times New Roman"/>
          <w:color w:val="000000"/>
          <w:sz w:val="24"/>
          <w:lang w:bidi="ar"/>
        </w:rPr>
        <w:t xml:space="preserve"> of our cohort is 0.422</w:t>
      </w:r>
      <w:r>
        <w:rPr>
          <w:rFonts w:ascii="Times New Roman" w:eastAsia="宋体" w:hAnsi="Times New Roman" w:cs="Times New Roman"/>
          <w:sz w:val="24"/>
          <w:lang w:bidi="ar"/>
        </w:rPr>
        <w:t xml:space="preserve"> </w:t>
      </w:r>
      <w:r>
        <w:rPr>
          <w:rFonts w:ascii="Times New Roman" w:eastAsia="宋体" w:hAnsi="Times New Roman" w:cs="Times New Roman"/>
          <w:color w:val="000000"/>
          <w:sz w:val="24"/>
          <w:lang w:bidi="ar"/>
        </w:rPr>
        <w:t>mmol/L.</w:t>
      </w:r>
    </w:p>
    <w:p w14:paraId="370E9BD4" w14:textId="77777777" w:rsidR="00A21B6C" w:rsidRDefault="00000000">
      <w:pPr>
        <w:spacing w:line="480" w:lineRule="auto"/>
        <w:rPr>
          <w:color w:val="000000"/>
          <w:sz w:val="24"/>
        </w:rPr>
      </w:pPr>
      <w:r>
        <w:rPr>
          <w:rFonts w:ascii="Times New Roman" w:eastAsia="宋体" w:hAnsi="Times New Roman" w:cs="Times New Roman"/>
          <w:b/>
          <w:bCs/>
          <w:color w:val="000000"/>
          <w:sz w:val="24"/>
          <w:lang w:bidi="ar"/>
        </w:rPr>
        <w:t xml:space="preserve">Abbreviations: </w:t>
      </w:r>
      <w:r>
        <w:rPr>
          <w:rFonts w:ascii="Times New Roman" w:eastAsia="宋体" w:hAnsi="Times New Roman" w:cs="Times New Roman"/>
          <w:color w:val="000000"/>
          <w:sz w:val="24"/>
          <w:lang w:bidi="ar"/>
        </w:rPr>
        <w:t>RC, remnant cholesterol; HR, hazard ratio; CI, confidence interval; and SD, standard deviation.</w:t>
      </w:r>
    </w:p>
    <w:p w14:paraId="467CF5CC" w14:textId="77777777" w:rsidR="00A21B6C" w:rsidRDefault="00000000">
      <w:pPr>
        <w:spacing w:line="480" w:lineRule="auto"/>
        <w:rPr>
          <w:color w:val="000000"/>
          <w:sz w:val="24"/>
        </w:rPr>
      </w:pPr>
      <w:r>
        <w:rPr>
          <w:rFonts w:ascii="Times New Roman" w:eastAsia="宋体" w:hAnsi="Times New Roman" w:cs="Times New Roman"/>
          <w:b/>
          <w:bCs/>
          <w:color w:val="000000"/>
          <w:sz w:val="24"/>
          <w:lang w:bidi="ar"/>
        </w:rPr>
        <w:t xml:space="preserve">Model 1 </w:t>
      </w:r>
      <w:r>
        <w:rPr>
          <w:rFonts w:ascii="Times New Roman" w:eastAsia="宋体" w:hAnsi="Times New Roman" w:cs="Times New Roman"/>
          <w:color w:val="000000"/>
          <w:sz w:val="24"/>
          <w:lang w:bidi="ar"/>
        </w:rPr>
        <w:t xml:space="preserve">adjusted for age (year), sex (men or women); </w:t>
      </w:r>
    </w:p>
    <w:p w14:paraId="42EE6E86" w14:textId="77777777" w:rsidR="00A21B6C" w:rsidRDefault="00000000">
      <w:pPr>
        <w:spacing w:line="480" w:lineRule="auto"/>
        <w:rPr>
          <w:color w:val="000000"/>
          <w:sz w:val="24"/>
        </w:rPr>
      </w:pPr>
      <w:r>
        <w:rPr>
          <w:rFonts w:ascii="Times New Roman" w:eastAsia="宋体" w:hAnsi="Times New Roman" w:cs="Times New Roman"/>
          <w:b/>
          <w:bCs/>
          <w:color w:val="000000"/>
          <w:sz w:val="24"/>
          <w:lang w:bidi="ar"/>
        </w:rPr>
        <w:t>Model 2</w:t>
      </w:r>
      <w:r>
        <w:rPr>
          <w:rFonts w:ascii="Times New Roman" w:eastAsia="宋体" w:hAnsi="Times New Roman" w:cs="Times New Roman"/>
          <w:color w:val="000000"/>
          <w:sz w:val="24"/>
          <w:lang w:bidi="ar"/>
        </w:rPr>
        <w:t xml:space="preserve"> adjusted for the variables in model 1 plus </w:t>
      </w:r>
      <w:r>
        <w:rPr>
          <w:rFonts w:ascii="Times New Roman" w:eastAsia="宋体" w:hAnsi="Times New Roman" w:cs="Times New Roman"/>
          <w:sz w:val="24"/>
          <w:lang w:bidi="ar"/>
        </w:rPr>
        <w:t xml:space="preserve">nationality (Han or others), dietary intake of major oil (vegetable oil or </w:t>
      </w:r>
      <w:r>
        <w:rPr>
          <w:rFonts w:ascii="Times New Roman" w:eastAsia="等线" w:hAnsi="Times New Roman" w:cs="Times New Roman"/>
          <w:color w:val="000000"/>
          <w:sz w:val="24"/>
          <w:lang w:bidi="ar"/>
        </w:rPr>
        <w:t>animal fat oil</w:t>
      </w:r>
      <w:r>
        <w:rPr>
          <w:rFonts w:ascii="Times New Roman" w:eastAsia="宋体" w:hAnsi="Times New Roman" w:cs="Times New Roman"/>
          <w:sz w:val="24"/>
          <w:lang w:bidi="ar"/>
        </w:rPr>
        <w:t xml:space="preserve">), smoking </w:t>
      </w:r>
      <w:r>
        <w:rPr>
          <w:rFonts w:ascii="Times New Roman" w:eastAsia="宋体" w:hAnsi="Times New Roman" w:cs="Times New Roman"/>
          <w:sz w:val="24"/>
          <w:lang w:bidi="ar"/>
        </w:rPr>
        <w:lastRenderedPageBreak/>
        <w:t xml:space="preserve">status (yes or no), drinking status (yes or no), regular exercise status (yes or no), marital status (married or not), educational background (low or high), residence (rural or urban), living pattern (with family or alone or in an institution), dietary diversity score (DDS) type (poor or well), self-report life status (good, </w:t>
      </w:r>
      <w:r>
        <w:rPr>
          <w:rFonts w:ascii="Times New Roman" w:eastAsia="等线" w:hAnsi="Times New Roman" w:cs="Times New Roman"/>
          <w:color w:val="000000"/>
          <w:sz w:val="24"/>
          <w:lang w:bidi="ar"/>
        </w:rPr>
        <w:t>commonly or bad</w:t>
      </w:r>
      <w:r>
        <w:rPr>
          <w:rFonts w:ascii="Times New Roman" w:eastAsia="宋体" w:hAnsi="Times New Roman" w:cs="Times New Roman"/>
          <w:sz w:val="24"/>
          <w:lang w:bidi="ar"/>
        </w:rPr>
        <w:t xml:space="preserve">), self-report health status (good, </w:t>
      </w:r>
      <w:r>
        <w:rPr>
          <w:rFonts w:ascii="Times New Roman" w:eastAsia="等线" w:hAnsi="Times New Roman" w:cs="Times New Roman"/>
          <w:color w:val="000000"/>
          <w:sz w:val="24"/>
          <w:lang w:bidi="ar"/>
        </w:rPr>
        <w:t>commonly or bad</w:t>
      </w:r>
      <w:r>
        <w:rPr>
          <w:rFonts w:ascii="Times New Roman" w:eastAsia="宋体" w:hAnsi="Times New Roman" w:cs="Times New Roman"/>
          <w:sz w:val="24"/>
          <w:lang w:bidi="ar"/>
        </w:rPr>
        <w:t>);</w:t>
      </w:r>
    </w:p>
    <w:p w14:paraId="5012D53C" w14:textId="77777777" w:rsidR="00A21B6C" w:rsidRDefault="00000000">
      <w:pPr>
        <w:spacing w:line="480" w:lineRule="auto"/>
        <w:rPr>
          <w:color w:val="000000"/>
          <w:sz w:val="24"/>
        </w:rPr>
      </w:pPr>
      <w:r>
        <w:rPr>
          <w:rFonts w:ascii="Times New Roman" w:eastAsia="宋体" w:hAnsi="Times New Roman" w:cs="Times New Roman"/>
          <w:b/>
          <w:bCs/>
          <w:color w:val="000000"/>
          <w:sz w:val="24"/>
          <w:lang w:bidi="ar"/>
        </w:rPr>
        <w:t xml:space="preserve">Model 3 </w:t>
      </w:r>
      <w:r>
        <w:rPr>
          <w:rFonts w:ascii="Times New Roman" w:eastAsia="宋体" w:hAnsi="Times New Roman" w:cs="Times New Roman"/>
          <w:color w:val="000000"/>
          <w:sz w:val="24"/>
          <w:lang w:bidi="ar"/>
        </w:rPr>
        <w:t xml:space="preserve">adjusted for the variables in model 2 plus </w:t>
      </w:r>
      <w:r>
        <w:rPr>
          <w:rFonts w:ascii="Times New Roman" w:eastAsia="宋体" w:hAnsi="Times New Roman" w:cs="Times New Roman"/>
          <w:sz w:val="24"/>
          <w:lang w:bidi="ar"/>
        </w:rPr>
        <w:t>systolic blood pressure (mmHg), diastolic blood pressure (mmHg), body mass index (</w:t>
      </w:r>
      <w:r>
        <w:rPr>
          <w:rFonts w:ascii="Times New Roman" w:eastAsia="等线" w:hAnsi="Times New Roman" w:cs="Times New Roman"/>
          <w:color w:val="000000"/>
          <w:sz w:val="24"/>
          <w:lang w:bidi="ar"/>
        </w:rPr>
        <w:t>kg/m²</w:t>
      </w:r>
      <w:r>
        <w:rPr>
          <w:rFonts w:ascii="Times New Roman" w:eastAsia="宋体" w:hAnsi="Times New Roman" w:cs="Times New Roman"/>
          <w:sz w:val="24"/>
          <w:lang w:bidi="ar"/>
        </w:rPr>
        <w:t>);</w:t>
      </w:r>
    </w:p>
    <w:p w14:paraId="7D8B2E5E" w14:textId="77777777" w:rsidR="00A21B6C" w:rsidRDefault="00000000">
      <w:pPr>
        <w:spacing w:line="480" w:lineRule="auto"/>
        <w:rPr>
          <w:color w:val="000000"/>
          <w:sz w:val="24"/>
        </w:rPr>
      </w:pPr>
      <w:r>
        <w:rPr>
          <w:rFonts w:ascii="Times New Roman" w:eastAsia="宋体" w:hAnsi="Times New Roman" w:cs="Times New Roman"/>
          <w:b/>
          <w:bCs/>
          <w:color w:val="000000"/>
          <w:sz w:val="24"/>
          <w:lang w:bidi="ar"/>
        </w:rPr>
        <w:t>Model 4</w:t>
      </w:r>
      <w:r>
        <w:rPr>
          <w:rFonts w:ascii="Times New Roman" w:eastAsia="宋体" w:hAnsi="Times New Roman" w:cs="Times New Roman"/>
          <w:color w:val="000000"/>
          <w:sz w:val="24"/>
          <w:lang w:bidi="ar"/>
        </w:rPr>
        <w:t xml:space="preserve"> adjusted for the variables in model 3 plus history </w:t>
      </w:r>
      <w:r>
        <w:rPr>
          <w:rFonts w:ascii="Times New Roman" w:eastAsia="宋体" w:hAnsi="Times New Roman" w:cs="Times New Roman"/>
          <w:sz w:val="24"/>
          <w:lang w:bidi="ar"/>
        </w:rPr>
        <w:t>(with or without)</w:t>
      </w:r>
      <w:r>
        <w:rPr>
          <w:rFonts w:ascii="Times New Roman" w:eastAsia="宋体" w:hAnsi="Times New Roman" w:cs="Times New Roman"/>
          <w:color w:val="000000"/>
          <w:sz w:val="24"/>
          <w:lang w:bidi="ar"/>
        </w:rPr>
        <w:t xml:space="preserve"> of type 2 diabetes, hypertension, cognitive impairment, cardiovascular disease and cancer.</w:t>
      </w:r>
    </w:p>
    <w:p w14:paraId="5F7EC89A" w14:textId="77777777" w:rsidR="00A21B6C" w:rsidRDefault="00A21B6C">
      <w:pPr>
        <w:spacing w:line="480" w:lineRule="auto"/>
        <w:rPr>
          <w:sz w:val="24"/>
        </w:rPr>
      </w:pPr>
    </w:p>
    <w:p w14:paraId="1DE2B0E9" w14:textId="77777777" w:rsidR="00A21B6C" w:rsidRDefault="00A21B6C">
      <w:pPr>
        <w:spacing w:line="480" w:lineRule="auto"/>
        <w:rPr>
          <w:rFonts w:ascii="Times New Roman" w:eastAsia="宋体" w:hAnsi="Times New Roman" w:cs="Times New Roman"/>
          <w:sz w:val="24"/>
          <w:lang w:bidi="ar"/>
        </w:rPr>
        <w:sectPr w:rsidR="00A21B6C" w:rsidSect="00D457D7">
          <w:pgSz w:w="16838" w:h="11906" w:orient="landscape"/>
          <w:pgMar w:top="1440" w:right="1440" w:bottom="1440" w:left="1440" w:header="851" w:footer="992" w:gutter="0"/>
          <w:cols w:space="425"/>
          <w:docGrid w:type="lines" w:linePitch="312"/>
        </w:sectPr>
      </w:pPr>
    </w:p>
    <w:p w14:paraId="1CA9A2E1" w14:textId="77777777" w:rsidR="00A21B6C" w:rsidRDefault="00000000">
      <w:pPr>
        <w:spacing w:line="480" w:lineRule="auto"/>
        <w:rPr>
          <w:sz w:val="24"/>
        </w:rPr>
      </w:pPr>
      <w:r>
        <w:rPr>
          <w:rFonts w:ascii="Times New Roman" w:eastAsia="宋体" w:hAnsi="Times New Roman" w:cs="Times New Roman"/>
          <w:b/>
          <w:bCs/>
          <w:sz w:val="24"/>
          <w:lang w:bidi="ar"/>
        </w:rPr>
        <w:lastRenderedPageBreak/>
        <w:t>Supplement 8 Table S5.</w:t>
      </w:r>
      <w:r>
        <w:rPr>
          <w:rFonts w:ascii="Times New Roman" w:eastAsia="宋体" w:hAnsi="Times New Roman" w:cs="Times New Roman"/>
          <w:sz w:val="24"/>
          <w:lang w:bidi="ar"/>
        </w:rPr>
        <w:t xml:space="preserve"> Association of RC with all-cause among 1263 younger old adults</w:t>
      </w:r>
    </w:p>
    <w:tbl>
      <w:tblPr>
        <w:tblW w:w="15395" w:type="dxa"/>
        <w:tblInd w:w="-284" w:type="dxa"/>
        <w:tblLook w:val="04A0" w:firstRow="1" w:lastRow="0" w:firstColumn="1" w:lastColumn="0" w:noHBand="0" w:noVBand="1"/>
      </w:tblPr>
      <w:tblGrid>
        <w:gridCol w:w="3200"/>
        <w:gridCol w:w="1070"/>
        <w:gridCol w:w="1375"/>
        <w:gridCol w:w="2193"/>
        <w:gridCol w:w="2193"/>
        <w:gridCol w:w="2193"/>
        <w:gridCol w:w="2193"/>
        <w:gridCol w:w="978"/>
      </w:tblGrid>
      <w:tr w:rsidR="00A21B6C" w14:paraId="7ABA915E" w14:textId="77777777">
        <w:trPr>
          <w:trHeight w:val="333"/>
        </w:trPr>
        <w:tc>
          <w:tcPr>
            <w:tcW w:w="3200" w:type="dxa"/>
            <w:tcBorders>
              <w:top w:val="single" w:sz="12" w:space="0" w:color="auto"/>
              <w:left w:val="nil"/>
              <w:bottom w:val="single" w:sz="8" w:space="0" w:color="auto"/>
              <w:right w:val="nil"/>
            </w:tcBorders>
            <w:shd w:val="clear" w:color="auto" w:fill="FFFFFF"/>
            <w:noWrap/>
            <w:vAlign w:val="center"/>
          </w:tcPr>
          <w:p w14:paraId="32DA491D"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Baseline exposure</w:t>
            </w:r>
          </w:p>
          <w:p w14:paraId="7B3399ED"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MHRC</w:t>
            </w:r>
          </w:p>
        </w:tc>
        <w:tc>
          <w:tcPr>
            <w:tcW w:w="1070" w:type="dxa"/>
            <w:tcBorders>
              <w:top w:val="single" w:sz="12" w:space="0" w:color="auto"/>
              <w:left w:val="nil"/>
              <w:bottom w:val="single" w:sz="8" w:space="0" w:color="auto"/>
              <w:right w:val="nil"/>
            </w:tcBorders>
            <w:shd w:val="clear" w:color="auto" w:fill="FFFFFF"/>
            <w:noWrap/>
            <w:vAlign w:val="center"/>
          </w:tcPr>
          <w:p w14:paraId="05A50260"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Events</w:t>
            </w:r>
          </w:p>
          <w:p w14:paraId="2658D84C"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(n)</w:t>
            </w:r>
          </w:p>
        </w:tc>
        <w:tc>
          <w:tcPr>
            <w:tcW w:w="1375" w:type="dxa"/>
            <w:tcBorders>
              <w:top w:val="single" w:sz="12" w:space="0" w:color="auto"/>
              <w:left w:val="nil"/>
              <w:bottom w:val="single" w:sz="8" w:space="0" w:color="auto"/>
              <w:right w:val="nil"/>
            </w:tcBorders>
            <w:shd w:val="clear" w:color="auto" w:fill="FFFFFF"/>
            <w:noWrap/>
            <w:vAlign w:val="center"/>
          </w:tcPr>
          <w:p w14:paraId="396E90A9"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Participants</w:t>
            </w:r>
          </w:p>
          <w:p w14:paraId="61B06DF2"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(n)</w:t>
            </w:r>
          </w:p>
        </w:tc>
        <w:tc>
          <w:tcPr>
            <w:tcW w:w="2193" w:type="dxa"/>
            <w:tcBorders>
              <w:top w:val="single" w:sz="12" w:space="0" w:color="auto"/>
              <w:left w:val="nil"/>
              <w:bottom w:val="single" w:sz="8" w:space="0" w:color="auto"/>
              <w:right w:val="nil"/>
            </w:tcBorders>
            <w:shd w:val="clear" w:color="auto" w:fill="FFFFFF"/>
            <w:noWrap/>
            <w:vAlign w:val="center"/>
          </w:tcPr>
          <w:p w14:paraId="4876D2DA"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Model1</w:t>
            </w:r>
          </w:p>
          <w:p w14:paraId="1183CB4B"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HR (95%CI)</w:t>
            </w:r>
          </w:p>
        </w:tc>
        <w:tc>
          <w:tcPr>
            <w:tcW w:w="2193" w:type="dxa"/>
            <w:tcBorders>
              <w:top w:val="single" w:sz="12" w:space="0" w:color="auto"/>
              <w:left w:val="nil"/>
              <w:bottom w:val="single" w:sz="8" w:space="0" w:color="auto"/>
              <w:right w:val="nil"/>
            </w:tcBorders>
            <w:shd w:val="clear" w:color="auto" w:fill="FFFFFF"/>
            <w:noWrap/>
            <w:vAlign w:val="center"/>
          </w:tcPr>
          <w:p w14:paraId="081AA469"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Model2</w:t>
            </w:r>
          </w:p>
          <w:p w14:paraId="01221169"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HR (95%CI)</w:t>
            </w:r>
          </w:p>
        </w:tc>
        <w:tc>
          <w:tcPr>
            <w:tcW w:w="2193" w:type="dxa"/>
            <w:tcBorders>
              <w:top w:val="single" w:sz="12" w:space="0" w:color="auto"/>
              <w:left w:val="nil"/>
              <w:bottom w:val="single" w:sz="8" w:space="0" w:color="auto"/>
              <w:right w:val="nil"/>
            </w:tcBorders>
            <w:shd w:val="clear" w:color="auto" w:fill="FFFFFF"/>
            <w:noWrap/>
            <w:vAlign w:val="center"/>
          </w:tcPr>
          <w:p w14:paraId="1302A4A4"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Model3</w:t>
            </w:r>
          </w:p>
          <w:p w14:paraId="6772E398"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HR (95%CI)</w:t>
            </w:r>
          </w:p>
        </w:tc>
        <w:tc>
          <w:tcPr>
            <w:tcW w:w="2193" w:type="dxa"/>
            <w:tcBorders>
              <w:top w:val="single" w:sz="12" w:space="0" w:color="auto"/>
              <w:left w:val="nil"/>
              <w:bottom w:val="single" w:sz="8" w:space="0" w:color="auto"/>
              <w:right w:val="nil"/>
            </w:tcBorders>
            <w:shd w:val="clear" w:color="auto" w:fill="FFFFFF"/>
            <w:noWrap/>
            <w:vAlign w:val="center"/>
          </w:tcPr>
          <w:p w14:paraId="3D923684"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Model4</w:t>
            </w:r>
          </w:p>
          <w:p w14:paraId="2D424484"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HR (95%CI)</w:t>
            </w:r>
          </w:p>
        </w:tc>
        <w:tc>
          <w:tcPr>
            <w:tcW w:w="978" w:type="dxa"/>
            <w:tcBorders>
              <w:top w:val="single" w:sz="12" w:space="0" w:color="auto"/>
              <w:left w:val="nil"/>
              <w:bottom w:val="single" w:sz="8" w:space="0" w:color="auto"/>
              <w:right w:val="nil"/>
            </w:tcBorders>
            <w:shd w:val="clear" w:color="auto" w:fill="FFFFFF"/>
            <w:noWrap/>
            <w:vAlign w:val="center"/>
          </w:tcPr>
          <w:p w14:paraId="624B3845" w14:textId="77777777" w:rsidR="00A21B6C" w:rsidRDefault="00000000">
            <w:pPr>
              <w:spacing w:line="480" w:lineRule="auto"/>
              <w:rPr>
                <w:rFonts w:eastAsia="等线"/>
                <w:color w:val="333333"/>
                <w:sz w:val="24"/>
              </w:rPr>
            </w:pPr>
            <w:r>
              <w:rPr>
                <w:rFonts w:ascii="Times New Roman" w:eastAsia="等线" w:hAnsi="Times New Roman" w:cs="Times New Roman"/>
                <w:i/>
                <w:iCs/>
                <w:color w:val="333333"/>
                <w:sz w:val="24"/>
                <w:lang w:bidi="ar"/>
              </w:rPr>
              <w:t>P</w:t>
            </w:r>
            <w:r>
              <w:rPr>
                <w:rFonts w:ascii="Times New Roman" w:eastAsia="等线" w:hAnsi="Times New Roman" w:cs="Times New Roman"/>
                <w:color w:val="333333"/>
                <w:sz w:val="24"/>
                <w:lang w:bidi="ar"/>
              </w:rPr>
              <w:t xml:space="preserve"> </w:t>
            </w:r>
            <w:r>
              <w:rPr>
                <w:rFonts w:ascii="Times New Roman" w:eastAsia="等线" w:hAnsi="Times New Roman" w:cs="Times New Roman"/>
                <w:color w:val="333333"/>
                <w:sz w:val="24"/>
                <w:vertAlign w:val="subscript"/>
                <w:lang w:bidi="ar"/>
              </w:rPr>
              <w:t>value</w:t>
            </w:r>
          </w:p>
        </w:tc>
      </w:tr>
      <w:tr w:rsidR="00A21B6C" w14:paraId="3389DC9B" w14:textId="77777777">
        <w:trPr>
          <w:trHeight w:val="196"/>
        </w:trPr>
        <w:tc>
          <w:tcPr>
            <w:tcW w:w="3200" w:type="dxa"/>
            <w:shd w:val="clear" w:color="auto" w:fill="FFFFFF"/>
            <w:noWrap/>
            <w:vAlign w:val="center"/>
          </w:tcPr>
          <w:p w14:paraId="6267CF56"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pear 1SD</w:t>
            </w:r>
          </w:p>
        </w:tc>
        <w:tc>
          <w:tcPr>
            <w:tcW w:w="1070" w:type="dxa"/>
            <w:shd w:val="clear" w:color="auto" w:fill="FFFFFF"/>
            <w:noWrap/>
            <w:vAlign w:val="center"/>
          </w:tcPr>
          <w:p w14:paraId="438A10C0"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264</w:t>
            </w:r>
          </w:p>
        </w:tc>
        <w:tc>
          <w:tcPr>
            <w:tcW w:w="1375" w:type="dxa"/>
            <w:shd w:val="clear" w:color="auto" w:fill="FFFFFF"/>
            <w:noWrap/>
            <w:vAlign w:val="center"/>
          </w:tcPr>
          <w:p w14:paraId="22B16EEB"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1263</w:t>
            </w:r>
          </w:p>
        </w:tc>
        <w:tc>
          <w:tcPr>
            <w:tcW w:w="2193" w:type="dxa"/>
            <w:shd w:val="clear" w:color="auto" w:fill="FFFFFF"/>
            <w:noWrap/>
            <w:vAlign w:val="center"/>
          </w:tcPr>
          <w:p w14:paraId="0BF8E6B2"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1.050 (0.938–1.180)</w:t>
            </w:r>
          </w:p>
        </w:tc>
        <w:tc>
          <w:tcPr>
            <w:tcW w:w="2193" w:type="dxa"/>
            <w:shd w:val="clear" w:color="auto" w:fill="FFFFFF"/>
            <w:noWrap/>
            <w:vAlign w:val="center"/>
          </w:tcPr>
          <w:p w14:paraId="66B6EC6A"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1.064 (0.939–1.206)</w:t>
            </w:r>
          </w:p>
        </w:tc>
        <w:tc>
          <w:tcPr>
            <w:tcW w:w="2193" w:type="dxa"/>
            <w:shd w:val="clear" w:color="auto" w:fill="FFFFFF"/>
            <w:noWrap/>
            <w:vAlign w:val="center"/>
          </w:tcPr>
          <w:p w14:paraId="12988FBA"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1.051 (0.928–1.191)</w:t>
            </w:r>
          </w:p>
        </w:tc>
        <w:tc>
          <w:tcPr>
            <w:tcW w:w="2193" w:type="dxa"/>
            <w:shd w:val="clear" w:color="auto" w:fill="FFFFFF"/>
            <w:noWrap/>
            <w:vAlign w:val="center"/>
          </w:tcPr>
          <w:p w14:paraId="01CE97A9"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1.052 (0.927–1.194)</w:t>
            </w:r>
          </w:p>
        </w:tc>
        <w:tc>
          <w:tcPr>
            <w:tcW w:w="978" w:type="dxa"/>
            <w:shd w:val="clear" w:color="auto" w:fill="auto"/>
            <w:noWrap/>
            <w:vAlign w:val="center"/>
          </w:tcPr>
          <w:p w14:paraId="6D9CCDA3"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0.433</w:t>
            </w:r>
          </w:p>
        </w:tc>
      </w:tr>
      <w:tr w:rsidR="00A21B6C" w14:paraId="39673660" w14:textId="77777777">
        <w:trPr>
          <w:trHeight w:val="262"/>
        </w:trPr>
        <w:tc>
          <w:tcPr>
            <w:tcW w:w="3200" w:type="dxa"/>
            <w:shd w:val="clear" w:color="auto" w:fill="FFFFFF"/>
            <w:noWrap/>
            <w:vAlign w:val="center"/>
          </w:tcPr>
          <w:p w14:paraId="4AE0F090"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pear 0.1mmol/L</w:t>
            </w:r>
          </w:p>
        </w:tc>
        <w:tc>
          <w:tcPr>
            <w:tcW w:w="1070" w:type="dxa"/>
            <w:shd w:val="clear" w:color="auto" w:fill="FFFFFF"/>
            <w:noWrap/>
            <w:vAlign w:val="center"/>
          </w:tcPr>
          <w:p w14:paraId="32799E61"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264</w:t>
            </w:r>
          </w:p>
        </w:tc>
        <w:tc>
          <w:tcPr>
            <w:tcW w:w="1375" w:type="dxa"/>
            <w:shd w:val="clear" w:color="auto" w:fill="FFFFFF"/>
            <w:noWrap/>
            <w:vAlign w:val="center"/>
          </w:tcPr>
          <w:p w14:paraId="7EBDAF73"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1263</w:t>
            </w:r>
          </w:p>
        </w:tc>
        <w:tc>
          <w:tcPr>
            <w:tcW w:w="2193" w:type="dxa"/>
            <w:shd w:val="clear" w:color="auto" w:fill="FFFFFF"/>
            <w:noWrap/>
            <w:vAlign w:val="center"/>
          </w:tcPr>
          <w:p w14:paraId="4E00C22B"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1.030 (0.967–1.120)</w:t>
            </w:r>
          </w:p>
        </w:tc>
        <w:tc>
          <w:tcPr>
            <w:tcW w:w="2193" w:type="dxa"/>
            <w:shd w:val="clear" w:color="auto" w:fill="FFFFFF"/>
            <w:noWrap/>
            <w:vAlign w:val="center"/>
          </w:tcPr>
          <w:p w14:paraId="0E25BAF9"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1.043 (0.958–1.136)</w:t>
            </w:r>
          </w:p>
        </w:tc>
        <w:tc>
          <w:tcPr>
            <w:tcW w:w="2193" w:type="dxa"/>
            <w:shd w:val="clear" w:color="auto" w:fill="FFFFFF"/>
            <w:noWrap/>
            <w:vAlign w:val="center"/>
          </w:tcPr>
          <w:p w14:paraId="5882A3A5"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1.035 (0.950–1.127)</w:t>
            </w:r>
          </w:p>
        </w:tc>
        <w:tc>
          <w:tcPr>
            <w:tcW w:w="2193" w:type="dxa"/>
            <w:shd w:val="clear" w:color="auto" w:fill="FFFFFF"/>
            <w:noWrap/>
            <w:vAlign w:val="center"/>
          </w:tcPr>
          <w:p w14:paraId="26CCCBD5"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1.035(0.950–1.128)</w:t>
            </w:r>
          </w:p>
        </w:tc>
        <w:tc>
          <w:tcPr>
            <w:tcW w:w="978" w:type="dxa"/>
            <w:shd w:val="clear" w:color="auto" w:fill="auto"/>
            <w:noWrap/>
            <w:vAlign w:val="center"/>
          </w:tcPr>
          <w:p w14:paraId="19B46A85"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0.433</w:t>
            </w:r>
          </w:p>
        </w:tc>
      </w:tr>
      <w:tr w:rsidR="00A21B6C" w14:paraId="44A26CB3" w14:textId="77777777">
        <w:trPr>
          <w:trHeight w:val="262"/>
        </w:trPr>
        <w:tc>
          <w:tcPr>
            <w:tcW w:w="3200" w:type="dxa"/>
            <w:shd w:val="clear" w:color="auto" w:fill="FFFFFF"/>
            <w:noWrap/>
            <w:vAlign w:val="center"/>
          </w:tcPr>
          <w:p w14:paraId="479DD458"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T1 (&lt; 0.373) mmol/L</w:t>
            </w:r>
          </w:p>
        </w:tc>
        <w:tc>
          <w:tcPr>
            <w:tcW w:w="1070" w:type="dxa"/>
            <w:shd w:val="clear" w:color="auto" w:fill="FFFFFF"/>
            <w:noWrap/>
            <w:vAlign w:val="center"/>
          </w:tcPr>
          <w:p w14:paraId="0CE81B26"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73</w:t>
            </w:r>
          </w:p>
        </w:tc>
        <w:tc>
          <w:tcPr>
            <w:tcW w:w="1375" w:type="dxa"/>
            <w:shd w:val="clear" w:color="auto" w:fill="FFFFFF"/>
            <w:noWrap/>
            <w:vAlign w:val="center"/>
          </w:tcPr>
          <w:p w14:paraId="3F6638DA"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425</w:t>
            </w:r>
          </w:p>
        </w:tc>
        <w:tc>
          <w:tcPr>
            <w:tcW w:w="2193" w:type="dxa"/>
            <w:shd w:val="clear" w:color="auto" w:fill="FFFFFF"/>
            <w:noWrap/>
            <w:vAlign w:val="center"/>
          </w:tcPr>
          <w:p w14:paraId="4F9FD7F0"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Ref.</w:t>
            </w:r>
          </w:p>
        </w:tc>
        <w:tc>
          <w:tcPr>
            <w:tcW w:w="2193" w:type="dxa"/>
            <w:shd w:val="clear" w:color="auto" w:fill="FFFFFF"/>
            <w:noWrap/>
            <w:vAlign w:val="center"/>
          </w:tcPr>
          <w:p w14:paraId="422BFCBC"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Ref.</w:t>
            </w:r>
          </w:p>
        </w:tc>
        <w:tc>
          <w:tcPr>
            <w:tcW w:w="2193" w:type="dxa"/>
            <w:shd w:val="clear" w:color="auto" w:fill="FFFFFF"/>
            <w:noWrap/>
            <w:vAlign w:val="center"/>
          </w:tcPr>
          <w:p w14:paraId="2C8B9D60"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Ref.</w:t>
            </w:r>
          </w:p>
        </w:tc>
        <w:tc>
          <w:tcPr>
            <w:tcW w:w="2193" w:type="dxa"/>
            <w:shd w:val="clear" w:color="auto" w:fill="FFFFFF"/>
            <w:noWrap/>
            <w:vAlign w:val="center"/>
          </w:tcPr>
          <w:p w14:paraId="032146FE"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Ref.</w:t>
            </w:r>
          </w:p>
        </w:tc>
        <w:tc>
          <w:tcPr>
            <w:tcW w:w="978" w:type="dxa"/>
            <w:shd w:val="clear" w:color="auto" w:fill="auto"/>
            <w:noWrap/>
            <w:vAlign w:val="center"/>
          </w:tcPr>
          <w:p w14:paraId="2EAD2CF5" w14:textId="77777777" w:rsidR="00A21B6C" w:rsidRDefault="00A21B6C">
            <w:pPr>
              <w:spacing w:line="480" w:lineRule="auto"/>
              <w:rPr>
                <w:rFonts w:eastAsia="等线"/>
                <w:color w:val="333333"/>
                <w:sz w:val="24"/>
              </w:rPr>
            </w:pPr>
          </w:p>
        </w:tc>
      </w:tr>
      <w:tr w:rsidR="00A21B6C" w14:paraId="0ABDB02C" w14:textId="77777777">
        <w:trPr>
          <w:trHeight w:val="262"/>
        </w:trPr>
        <w:tc>
          <w:tcPr>
            <w:tcW w:w="3200" w:type="dxa"/>
            <w:shd w:val="clear" w:color="auto" w:fill="FFFFFF"/>
            <w:noWrap/>
            <w:vAlign w:val="center"/>
          </w:tcPr>
          <w:p w14:paraId="2630FAA0"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T2 (0.373</w:t>
            </w:r>
            <w:r>
              <w:rPr>
                <w:rFonts w:ascii="Times New Roman" w:eastAsia="等线" w:hAnsi="Times New Roman" w:cs="Times New Roman"/>
                <w:color w:val="000000"/>
                <w:sz w:val="24"/>
                <w:lang w:bidi="ar"/>
              </w:rPr>
              <w:t>–0.486</w:t>
            </w:r>
            <w:r>
              <w:rPr>
                <w:rFonts w:ascii="Times New Roman" w:eastAsia="等线" w:hAnsi="Times New Roman" w:cs="Times New Roman"/>
                <w:color w:val="333333"/>
                <w:sz w:val="24"/>
                <w:lang w:bidi="ar"/>
              </w:rPr>
              <w:t>) mmol/L</w:t>
            </w:r>
          </w:p>
        </w:tc>
        <w:tc>
          <w:tcPr>
            <w:tcW w:w="1070" w:type="dxa"/>
            <w:shd w:val="clear" w:color="auto" w:fill="FFFFFF"/>
            <w:noWrap/>
            <w:vAlign w:val="center"/>
          </w:tcPr>
          <w:p w14:paraId="400B9FAC"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96</w:t>
            </w:r>
          </w:p>
        </w:tc>
        <w:tc>
          <w:tcPr>
            <w:tcW w:w="1375" w:type="dxa"/>
            <w:shd w:val="clear" w:color="auto" w:fill="FFFFFF"/>
            <w:noWrap/>
            <w:vAlign w:val="center"/>
          </w:tcPr>
          <w:p w14:paraId="18F95145"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379</w:t>
            </w:r>
          </w:p>
        </w:tc>
        <w:tc>
          <w:tcPr>
            <w:tcW w:w="2193" w:type="dxa"/>
            <w:shd w:val="clear" w:color="auto" w:fill="FFFFFF"/>
            <w:noWrap/>
            <w:vAlign w:val="center"/>
          </w:tcPr>
          <w:p w14:paraId="2FAF77FE"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1.093 (0.805</w:t>
            </w:r>
            <w:r>
              <w:rPr>
                <w:rFonts w:ascii="Times New Roman" w:eastAsia="等线" w:hAnsi="Times New Roman" w:cs="Times New Roman"/>
                <w:color w:val="000000"/>
                <w:sz w:val="24"/>
                <w:lang w:bidi="ar"/>
              </w:rPr>
              <w:t>–1.490</w:t>
            </w:r>
            <w:r>
              <w:rPr>
                <w:rFonts w:ascii="Times New Roman" w:eastAsia="等线" w:hAnsi="Times New Roman" w:cs="Times New Roman"/>
                <w:color w:val="333333"/>
                <w:sz w:val="24"/>
                <w:lang w:bidi="ar"/>
              </w:rPr>
              <w:t>)</w:t>
            </w:r>
          </w:p>
        </w:tc>
        <w:tc>
          <w:tcPr>
            <w:tcW w:w="2193" w:type="dxa"/>
            <w:shd w:val="clear" w:color="auto" w:fill="FFFFFF"/>
            <w:noWrap/>
            <w:vAlign w:val="center"/>
          </w:tcPr>
          <w:p w14:paraId="799B2064"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0.980 (0.717</w:t>
            </w:r>
            <w:r>
              <w:rPr>
                <w:rFonts w:ascii="Times New Roman" w:eastAsia="等线" w:hAnsi="Times New Roman" w:cs="Times New Roman"/>
                <w:color w:val="000000"/>
                <w:sz w:val="24"/>
                <w:lang w:bidi="ar"/>
              </w:rPr>
              <w:t>–1.340</w:t>
            </w:r>
            <w:r>
              <w:rPr>
                <w:rFonts w:ascii="Times New Roman" w:eastAsia="等线" w:hAnsi="Times New Roman" w:cs="Times New Roman"/>
                <w:color w:val="333333"/>
                <w:sz w:val="24"/>
                <w:lang w:bidi="ar"/>
              </w:rPr>
              <w:t>)</w:t>
            </w:r>
          </w:p>
        </w:tc>
        <w:tc>
          <w:tcPr>
            <w:tcW w:w="2193" w:type="dxa"/>
            <w:shd w:val="clear" w:color="auto" w:fill="FFFFFF"/>
            <w:noWrap/>
            <w:vAlign w:val="center"/>
          </w:tcPr>
          <w:p w14:paraId="4F36835B"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0.942 (0.687</w:t>
            </w:r>
            <w:r>
              <w:rPr>
                <w:rFonts w:ascii="Times New Roman" w:eastAsia="等线" w:hAnsi="Times New Roman" w:cs="Times New Roman"/>
                <w:color w:val="000000"/>
                <w:sz w:val="24"/>
                <w:lang w:bidi="ar"/>
              </w:rPr>
              <w:t>–1.291</w:t>
            </w:r>
            <w:r>
              <w:rPr>
                <w:rFonts w:ascii="Times New Roman" w:eastAsia="等线" w:hAnsi="Times New Roman" w:cs="Times New Roman"/>
                <w:color w:val="333333"/>
                <w:sz w:val="24"/>
                <w:lang w:bidi="ar"/>
              </w:rPr>
              <w:t>)</w:t>
            </w:r>
          </w:p>
        </w:tc>
        <w:tc>
          <w:tcPr>
            <w:tcW w:w="2193" w:type="dxa"/>
            <w:shd w:val="clear" w:color="auto" w:fill="FFFFFF"/>
            <w:noWrap/>
            <w:vAlign w:val="center"/>
          </w:tcPr>
          <w:p w14:paraId="795A0A9A"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0.928 (0.676</w:t>
            </w:r>
            <w:r>
              <w:rPr>
                <w:rFonts w:ascii="Times New Roman" w:eastAsia="等线" w:hAnsi="Times New Roman" w:cs="Times New Roman"/>
                <w:color w:val="000000"/>
                <w:sz w:val="24"/>
                <w:lang w:bidi="ar"/>
              </w:rPr>
              <w:t>–1.274</w:t>
            </w:r>
            <w:r>
              <w:rPr>
                <w:rFonts w:ascii="Times New Roman" w:eastAsia="等线" w:hAnsi="Times New Roman" w:cs="Times New Roman"/>
                <w:color w:val="333333"/>
                <w:sz w:val="24"/>
                <w:lang w:bidi="ar"/>
              </w:rPr>
              <w:t>)</w:t>
            </w:r>
          </w:p>
        </w:tc>
        <w:tc>
          <w:tcPr>
            <w:tcW w:w="978" w:type="dxa"/>
            <w:shd w:val="clear" w:color="auto" w:fill="auto"/>
            <w:noWrap/>
            <w:vAlign w:val="center"/>
          </w:tcPr>
          <w:p w14:paraId="0E55C044"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0.644</w:t>
            </w:r>
          </w:p>
        </w:tc>
      </w:tr>
      <w:tr w:rsidR="00A21B6C" w14:paraId="5E0C9B33" w14:textId="77777777">
        <w:trPr>
          <w:trHeight w:val="262"/>
        </w:trPr>
        <w:tc>
          <w:tcPr>
            <w:tcW w:w="3200" w:type="dxa"/>
            <w:shd w:val="clear" w:color="auto" w:fill="FFFFFF"/>
            <w:noWrap/>
            <w:vAlign w:val="center"/>
          </w:tcPr>
          <w:p w14:paraId="2A1C35B1"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T3 ≥</w:t>
            </w:r>
            <w:r>
              <w:rPr>
                <w:rFonts w:ascii="Times New Roman" w:eastAsia="等线" w:hAnsi="Times New Roman" w:cs="Times New Roman"/>
                <w:color w:val="000000"/>
                <w:sz w:val="24"/>
                <w:lang w:bidi="ar"/>
              </w:rPr>
              <w:t>0.486</w:t>
            </w:r>
            <w:r>
              <w:rPr>
                <w:rFonts w:ascii="Times New Roman" w:eastAsia="等线" w:hAnsi="Times New Roman" w:cs="Times New Roman"/>
                <w:color w:val="333333"/>
                <w:sz w:val="24"/>
                <w:lang w:bidi="ar"/>
              </w:rPr>
              <w:t>) mmol/L</w:t>
            </w:r>
          </w:p>
        </w:tc>
        <w:tc>
          <w:tcPr>
            <w:tcW w:w="1070" w:type="dxa"/>
            <w:shd w:val="clear" w:color="auto" w:fill="FFFFFF"/>
            <w:noWrap/>
            <w:vAlign w:val="center"/>
          </w:tcPr>
          <w:p w14:paraId="17449980"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95</w:t>
            </w:r>
          </w:p>
        </w:tc>
        <w:tc>
          <w:tcPr>
            <w:tcW w:w="1375" w:type="dxa"/>
            <w:shd w:val="clear" w:color="auto" w:fill="FFFFFF"/>
            <w:noWrap/>
            <w:vAlign w:val="center"/>
          </w:tcPr>
          <w:p w14:paraId="3DC180F1"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459</w:t>
            </w:r>
          </w:p>
        </w:tc>
        <w:tc>
          <w:tcPr>
            <w:tcW w:w="2193" w:type="dxa"/>
            <w:shd w:val="clear" w:color="auto" w:fill="FFFFFF"/>
            <w:noWrap/>
            <w:vAlign w:val="center"/>
          </w:tcPr>
          <w:p w14:paraId="437C754B"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0.977 (0.718</w:t>
            </w:r>
            <w:r>
              <w:rPr>
                <w:rFonts w:ascii="Times New Roman" w:eastAsia="等线" w:hAnsi="Times New Roman" w:cs="Times New Roman"/>
                <w:color w:val="000000"/>
                <w:sz w:val="24"/>
                <w:lang w:bidi="ar"/>
              </w:rPr>
              <w:t>–1.330</w:t>
            </w:r>
            <w:r>
              <w:rPr>
                <w:rFonts w:ascii="Times New Roman" w:eastAsia="等线" w:hAnsi="Times New Roman" w:cs="Times New Roman"/>
                <w:color w:val="333333"/>
                <w:sz w:val="24"/>
                <w:lang w:bidi="ar"/>
              </w:rPr>
              <w:t>)</w:t>
            </w:r>
          </w:p>
        </w:tc>
        <w:tc>
          <w:tcPr>
            <w:tcW w:w="2193" w:type="dxa"/>
            <w:shd w:val="clear" w:color="auto" w:fill="FFFFFF"/>
            <w:noWrap/>
            <w:vAlign w:val="center"/>
          </w:tcPr>
          <w:p w14:paraId="18AC8CA0"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0.952 (0.697</w:t>
            </w:r>
            <w:r>
              <w:rPr>
                <w:rFonts w:ascii="Times New Roman" w:eastAsia="等线" w:hAnsi="Times New Roman" w:cs="Times New Roman"/>
                <w:color w:val="000000"/>
                <w:sz w:val="24"/>
                <w:lang w:bidi="ar"/>
              </w:rPr>
              <w:t>–1.300</w:t>
            </w:r>
            <w:r>
              <w:rPr>
                <w:rFonts w:ascii="Times New Roman" w:eastAsia="等线" w:hAnsi="Times New Roman" w:cs="Times New Roman"/>
                <w:color w:val="333333"/>
                <w:sz w:val="24"/>
                <w:lang w:bidi="ar"/>
              </w:rPr>
              <w:t>)</w:t>
            </w:r>
          </w:p>
        </w:tc>
        <w:tc>
          <w:tcPr>
            <w:tcW w:w="2193" w:type="dxa"/>
            <w:shd w:val="clear" w:color="auto" w:fill="FFFFFF"/>
            <w:noWrap/>
            <w:vAlign w:val="center"/>
          </w:tcPr>
          <w:p w14:paraId="2E9B8974"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0.931 (0.679</w:t>
            </w:r>
            <w:r>
              <w:rPr>
                <w:rFonts w:ascii="Times New Roman" w:eastAsia="等线" w:hAnsi="Times New Roman" w:cs="Times New Roman"/>
                <w:color w:val="000000"/>
                <w:sz w:val="24"/>
                <w:lang w:bidi="ar"/>
              </w:rPr>
              <w:t>–1.276</w:t>
            </w:r>
            <w:r>
              <w:rPr>
                <w:rFonts w:ascii="Times New Roman" w:eastAsia="等线" w:hAnsi="Times New Roman" w:cs="Times New Roman"/>
                <w:color w:val="333333"/>
                <w:sz w:val="24"/>
                <w:lang w:bidi="ar"/>
              </w:rPr>
              <w:t>)</w:t>
            </w:r>
          </w:p>
        </w:tc>
        <w:tc>
          <w:tcPr>
            <w:tcW w:w="2193" w:type="dxa"/>
            <w:shd w:val="clear" w:color="auto" w:fill="FFFFFF"/>
            <w:noWrap/>
            <w:vAlign w:val="center"/>
          </w:tcPr>
          <w:p w14:paraId="1FF4EAE1"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0.917 (0.668</w:t>
            </w:r>
            <w:r>
              <w:rPr>
                <w:rFonts w:ascii="Times New Roman" w:eastAsia="等线" w:hAnsi="Times New Roman" w:cs="Times New Roman"/>
                <w:color w:val="000000"/>
                <w:sz w:val="24"/>
                <w:lang w:bidi="ar"/>
              </w:rPr>
              <w:t>–1.259</w:t>
            </w:r>
            <w:r>
              <w:rPr>
                <w:rFonts w:ascii="Times New Roman" w:eastAsia="等线" w:hAnsi="Times New Roman" w:cs="Times New Roman"/>
                <w:color w:val="333333"/>
                <w:sz w:val="24"/>
                <w:lang w:bidi="ar"/>
              </w:rPr>
              <w:t>)</w:t>
            </w:r>
          </w:p>
        </w:tc>
        <w:tc>
          <w:tcPr>
            <w:tcW w:w="978" w:type="dxa"/>
            <w:shd w:val="clear" w:color="auto" w:fill="auto"/>
            <w:noWrap/>
            <w:vAlign w:val="center"/>
          </w:tcPr>
          <w:p w14:paraId="11E37502"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0.593</w:t>
            </w:r>
          </w:p>
        </w:tc>
      </w:tr>
      <w:tr w:rsidR="00A21B6C" w14:paraId="2A1A7409" w14:textId="77777777">
        <w:trPr>
          <w:trHeight w:val="196"/>
        </w:trPr>
        <w:tc>
          <w:tcPr>
            <w:tcW w:w="3200" w:type="dxa"/>
            <w:shd w:val="clear" w:color="auto" w:fill="FFFFFF"/>
            <w:noWrap/>
            <w:vAlign w:val="center"/>
          </w:tcPr>
          <w:p w14:paraId="24AAECB0"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&lt;0.422 mmol/L</w:t>
            </w:r>
          </w:p>
        </w:tc>
        <w:tc>
          <w:tcPr>
            <w:tcW w:w="1070" w:type="dxa"/>
            <w:shd w:val="clear" w:color="auto" w:fill="FFFFFF"/>
            <w:noWrap/>
            <w:vAlign w:val="center"/>
          </w:tcPr>
          <w:p w14:paraId="4C46EAC3"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123</w:t>
            </w:r>
          </w:p>
        </w:tc>
        <w:tc>
          <w:tcPr>
            <w:tcW w:w="1375" w:type="dxa"/>
            <w:shd w:val="clear" w:color="auto" w:fill="FFFFFF"/>
            <w:noWrap/>
            <w:vAlign w:val="center"/>
          </w:tcPr>
          <w:p w14:paraId="57A917F9"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618</w:t>
            </w:r>
          </w:p>
        </w:tc>
        <w:tc>
          <w:tcPr>
            <w:tcW w:w="2193" w:type="dxa"/>
            <w:shd w:val="clear" w:color="auto" w:fill="FFFFFF"/>
            <w:noWrap/>
            <w:vAlign w:val="center"/>
          </w:tcPr>
          <w:p w14:paraId="0D09A332"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1.000</w:t>
            </w:r>
          </w:p>
        </w:tc>
        <w:tc>
          <w:tcPr>
            <w:tcW w:w="2193" w:type="dxa"/>
            <w:shd w:val="clear" w:color="auto" w:fill="FFFFFF"/>
            <w:noWrap/>
            <w:vAlign w:val="center"/>
          </w:tcPr>
          <w:p w14:paraId="45C672AE"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1.000</w:t>
            </w:r>
          </w:p>
        </w:tc>
        <w:tc>
          <w:tcPr>
            <w:tcW w:w="2193" w:type="dxa"/>
            <w:shd w:val="clear" w:color="auto" w:fill="FFFFFF"/>
            <w:noWrap/>
            <w:vAlign w:val="center"/>
          </w:tcPr>
          <w:p w14:paraId="692A5BEB"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1.000</w:t>
            </w:r>
          </w:p>
        </w:tc>
        <w:tc>
          <w:tcPr>
            <w:tcW w:w="2193" w:type="dxa"/>
            <w:shd w:val="clear" w:color="auto" w:fill="FFFFFF"/>
            <w:noWrap/>
            <w:vAlign w:val="center"/>
          </w:tcPr>
          <w:p w14:paraId="191536FE"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1.000</w:t>
            </w:r>
          </w:p>
        </w:tc>
        <w:tc>
          <w:tcPr>
            <w:tcW w:w="978" w:type="dxa"/>
            <w:shd w:val="clear" w:color="auto" w:fill="auto"/>
            <w:noWrap/>
            <w:vAlign w:val="center"/>
          </w:tcPr>
          <w:p w14:paraId="5DEB61F9" w14:textId="77777777" w:rsidR="00A21B6C" w:rsidRDefault="00A21B6C">
            <w:pPr>
              <w:spacing w:line="480" w:lineRule="auto"/>
              <w:rPr>
                <w:rFonts w:eastAsia="等线"/>
                <w:color w:val="333333"/>
                <w:sz w:val="24"/>
              </w:rPr>
            </w:pPr>
          </w:p>
        </w:tc>
      </w:tr>
      <w:tr w:rsidR="00A21B6C" w14:paraId="0F91AD9C" w14:textId="77777777">
        <w:trPr>
          <w:trHeight w:val="196"/>
        </w:trPr>
        <w:tc>
          <w:tcPr>
            <w:tcW w:w="3200" w:type="dxa"/>
            <w:tcBorders>
              <w:top w:val="nil"/>
              <w:left w:val="nil"/>
              <w:bottom w:val="single" w:sz="12" w:space="0" w:color="auto"/>
              <w:right w:val="nil"/>
            </w:tcBorders>
            <w:shd w:val="clear" w:color="auto" w:fill="FFFFFF"/>
            <w:noWrap/>
            <w:vAlign w:val="center"/>
          </w:tcPr>
          <w:p w14:paraId="53E24A4C"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≥0.422 mmol/L</w:t>
            </w:r>
          </w:p>
        </w:tc>
        <w:tc>
          <w:tcPr>
            <w:tcW w:w="1070" w:type="dxa"/>
            <w:tcBorders>
              <w:top w:val="nil"/>
              <w:left w:val="nil"/>
              <w:bottom w:val="single" w:sz="12" w:space="0" w:color="auto"/>
              <w:right w:val="nil"/>
            </w:tcBorders>
            <w:shd w:val="clear" w:color="auto" w:fill="FFFFFF"/>
            <w:noWrap/>
            <w:vAlign w:val="center"/>
          </w:tcPr>
          <w:p w14:paraId="2B4914F6"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141</w:t>
            </w:r>
          </w:p>
        </w:tc>
        <w:tc>
          <w:tcPr>
            <w:tcW w:w="1375" w:type="dxa"/>
            <w:tcBorders>
              <w:top w:val="nil"/>
              <w:left w:val="nil"/>
              <w:bottom w:val="single" w:sz="12" w:space="0" w:color="auto"/>
              <w:right w:val="nil"/>
            </w:tcBorders>
            <w:shd w:val="clear" w:color="auto" w:fill="FFFFFF"/>
            <w:noWrap/>
            <w:vAlign w:val="center"/>
          </w:tcPr>
          <w:p w14:paraId="2DB5E28E"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645</w:t>
            </w:r>
          </w:p>
        </w:tc>
        <w:tc>
          <w:tcPr>
            <w:tcW w:w="2193" w:type="dxa"/>
            <w:tcBorders>
              <w:top w:val="nil"/>
              <w:left w:val="nil"/>
              <w:bottom w:val="single" w:sz="12" w:space="0" w:color="auto"/>
              <w:right w:val="nil"/>
            </w:tcBorders>
            <w:shd w:val="clear" w:color="auto" w:fill="FFFFFF"/>
            <w:noWrap/>
            <w:vAlign w:val="center"/>
          </w:tcPr>
          <w:p w14:paraId="35C13C7A"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0.970 (0.759–1.240)</w:t>
            </w:r>
          </w:p>
        </w:tc>
        <w:tc>
          <w:tcPr>
            <w:tcW w:w="2193" w:type="dxa"/>
            <w:tcBorders>
              <w:top w:val="nil"/>
              <w:left w:val="nil"/>
              <w:bottom w:val="single" w:sz="12" w:space="0" w:color="auto"/>
              <w:right w:val="nil"/>
            </w:tcBorders>
            <w:shd w:val="clear" w:color="auto" w:fill="FFFFFF"/>
            <w:noWrap/>
            <w:vAlign w:val="center"/>
          </w:tcPr>
          <w:p w14:paraId="5139D475"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0.941 (0.733–1.207)</w:t>
            </w:r>
          </w:p>
        </w:tc>
        <w:tc>
          <w:tcPr>
            <w:tcW w:w="2193" w:type="dxa"/>
            <w:tcBorders>
              <w:top w:val="nil"/>
              <w:left w:val="nil"/>
              <w:bottom w:val="single" w:sz="12" w:space="0" w:color="auto"/>
              <w:right w:val="nil"/>
            </w:tcBorders>
            <w:shd w:val="clear" w:color="auto" w:fill="FFFFFF"/>
            <w:noWrap/>
            <w:vAlign w:val="center"/>
          </w:tcPr>
          <w:p w14:paraId="329878ED"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0.963 (0.749–1.239)</w:t>
            </w:r>
          </w:p>
        </w:tc>
        <w:tc>
          <w:tcPr>
            <w:tcW w:w="2193" w:type="dxa"/>
            <w:tcBorders>
              <w:top w:val="nil"/>
              <w:left w:val="nil"/>
              <w:bottom w:val="single" w:sz="12" w:space="0" w:color="auto"/>
              <w:right w:val="nil"/>
            </w:tcBorders>
            <w:shd w:val="clear" w:color="auto" w:fill="FFFFFF"/>
            <w:noWrap/>
            <w:vAlign w:val="center"/>
          </w:tcPr>
          <w:p w14:paraId="1E63EF92"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0.959 (0.745–1.235)</w:t>
            </w:r>
          </w:p>
        </w:tc>
        <w:tc>
          <w:tcPr>
            <w:tcW w:w="978" w:type="dxa"/>
            <w:tcBorders>
              <w:top w:val="nil"/>
              <w:left w:val="nil"/>
              <w:bottom w:val="single" w:sz="12" w:space="0" w:color="auto"/>
              <w:right w:val="nil"/>
            </w:tcBorders>
            <w:shd w:val="clear" w:color="auto" w:fill="auto"/>
            <w:noWrap/>
            <w:vAlign w:val="center"/>
          </w:tcPr>
          <w:p w14:paraId="7AEA74D9"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0.747</w:t>
            </w:r>
          </w:p>
        </w:tc>
      </w:tr>
    </w:tbl>
    <w:p w14:paraId="62BDE80D" w14:textId="77777777" w:rsidR="00A21B6C" w:rsidRDefault="00000000">
      <w:pPr>
        <w:spacing w:line="480" w:lineRule="auto"/>
        <w:rPr>
          <w:color w:val="000000"/>
          <w:sz w:val="24"/>
        </w:rPr>
      </w:pPr>
      <w:r>
        <w:rPr>
          <w:rFonts w:ascii="Times New Roman" w:eastAsia="宋体" w:hAnsi="Times New Roman" w:cs="Times New Roman"/>
          <w:b/>
          <w:bCs/>
          <w:color w:val="000000"/>
          <w:sz w:val="24"/>
          <w:lang w:bidi="ar"/>
        </w:rPr>
        <w:t xml:space="preserve">Footnotes: </w:t>
      </w:r>
      <w:r>
        <w:rPr>
          <w:rFonts w:ascii="Times New Roman" w:eastAsia="宋体" w:hAnsi="Times New Roman" w:cs="Times New Roman"/>
          <w:color w:val="000000"/>
          <w:sz w:val="24"/>
          <w:lang w:bidi="ar"/>
        </w:rPr>
        <w:t xml:space="preserve">The median value of RC for the </w:t>
      </w:r>
      <w:r>
        <w:rPr>
          <w:rFonts w:ascii="Times New Roman" w:eastAsia="宋体" w:hAnsi="Times New Roman" w:cs="Times New Roman"/>
          <w:sz w:val="24"/>
          <w:lang w:bidi="ar"/>
        </w:rPr>
        <w:t>4289 Chinese old adults</w:t>
      </w:r>
      <w:r>
        <w:rPr>
          <w:rFonts w:ascii="Times New Roman" w:eastAsia="宋体" w:hAnsi="Times New Roman" w:cs="Times New Roman"/>
          <w:color w:val="000000"/>
          <w:sz w:val="24"/>
          <w:lang w:bidi="ar"/>
        </w:rPr>
        <w:t xml:space="preserve"> of our cohort is 0.422</w:t>
      </w:r>
      <w:r>
        <w:rPr>
          <w:rFonts w:ascii="Times New Roman" w:eastAsia="宋体" w:hAnsi="Times New Roman" w:cs="Times New Roman"/>
          <w:sz w:val="24"/>
          <w:lang w:bidi="ar"/>
        </w:rPr>
        <w:t xml:space="preserve"> </w:t>
      </w:r>
      <w:r>
        <w:rPr>
          <w:rFonts w:ascii="Times New Roman" w:eastAsia="宋体" w:hAnsi="Times New Roman" w:cs="Times New Roman"/>
          <w:color w:val="000000"/>
          <w:sz w:val="24"/>
          <w:lang w:bidi="ar"/>
        </w:rPr>
        <w:t>mmol/L.</w:t>
      </w:r>
    </w:p>
    <w:p w14:paraId="2A7C2546" w14:textId="77777777" w:rsidR="00A21B6C" w:rsidRDefault="00000000">
      <w:pPr>
        <w:spacing w:line="480" w:lineRule="auto"/>
        <w:rPr>
          <w:color w:val="000000"/>
          <w:sz w:val="24"/>
        </w:rPr>
      </w:pPr>
      <w:r>
        <w:rPr>
          <w:rFonts w:ascii="Times New Roman" w:eastAsia="宋体" w:hAnsi="Times New Roman" w:cs="Times New Roman"/>
          <w:b/>
          <w:bCs/>
          <w:color w:val="000000"/>
          <w:sz w:val="24"/>
          <w:lang w:bidi="ar"/>
        </w:rPr>
        <w:t xml:space="preserve">Abbreviations: </w:t>
      </w:r>
      <w:r>
        <w:rPr>
          <w:rFonts w:ascii="Times New Roman" w:eastAsia="宋体" w:hAnsi="Times New Roman" w:cs="Times New Roman"/>
          <w:color w:val="000000"/>
          <w:sz w:val="24"/>
          <w:lang w:bidi="ar"/>
        </w:rPr>
        <w:t>RC, remnant cholesterol; HR, hazard ratio; CI, confidence interval; and SD, standard deviation.</w:t>
      </w:r>
    </w:p>
    <w:p w14:paraId="77AEAD24" w14:textId="77777777" w:rsidR="00A21B6C" w:rsidRDefault="00000000">
      <w:pPr>
        <w:spacing w:line="480" w:lineRule="auto"/>
        <w:rPr>
          <w:color w:val="000000"/>
          <w:sz w:val="24"/>
        </w:rPr>
      </w:pPr>
      <w:r>
        <w:rPr>
          <w:rFonts w:ascii="Times New Roman" w:eastAsia="宋体" w:hAnsi="Times New Roman" w:cs="Times New Roman"/>
          <w:b/>
          <w:bCs/>
          <w:color w:val="000000"/>
          <w:sz w:val="24"/>
          <w:lang w:bidi="ar"/>
        </w:rPr>
        <w:t xml:space="preserve">Model 1 </w:t>
      </w:r>
      <w:r>
        <w:rPr>
          <w:rFonts w:ascii="Times New Roman" w:eastAsia="宋体" w:hAnsi="Times New Roman" w:cs="Times New Roman"/>
          <w:color w:val="000000"/>
          <w:sz w:val="24"/>
          <w:lang w:bidi="ar"/>
        </w:rPr>
        <w:t xml:space="preserve">adjusted for age (year), sex (men or women); </w:t>
      </w:r>
    </w:p>
    <w:p w14:paraId="03353F8F" w14:textId="77777777" w:rsidR="00A21B6C" w:rsidRDefault="00000000">
      <w:pPr>
        <w:spacing w:line="480" w:lineRule="auto"/>
        <w:rPr>
          <w:color w:val="000000"/>
          <w:sz w:val="24"/>
        </w:rPr>
      </w:pPr>
      <w:r>
        <w:rPr>
          <w:rFonts w:ascii="Times New Roman" w:eastAsia="宋体" w:hAnsi="Times New Roman" w:cs="Times New Roman"/>
          <w:b/>
          <w:bCs/>
          <w:color w:val="000000"/>
          <w:sz w:val="24"/>
          <w:lang w:bidi="ar"/>
        </w:rPr>
        <w:t>Model 2</w:t>
      </w:r>
      <w:r>
        <w:rPr>
          <w:rFonts w:ascii="Times New Roman" w:eastAsia="宋体" w:hAnsi="Times New Roman" w:cs="Times New Roman"/>
          <w:color w:val="000000"/>
          <w:sz w:val="24"/>
          <w:lang w:bidi="ar"/>
        </w:rPr>
        <w:t xml:space="preserve"> adjusted for the variables in model 1 plus </w:t>
      </w:r>
      <w:r>
        <w:rPr>
          <w:rFonts w:ascii="Times New Roman" w:eastAsia="宋体" w:hAnsi="Times New Roman" w:cs="Times New Roman"/>
          <w:sz w:val="24"/>
          <w:lang w:bidi="ar"/>
        </w:rPr>
        <w:t xml:space="preserve">nationality (Han or others), dietary intake of major oil (vegetable oil or </w:t>
      </w:r>
      <w:r>
        <w:rPr>
          <w:rFonts w:ascii="Times New Roman" w:eastAsia="等线" w:hAnsi="Times New Roman" w:cs="Times New Roman"/>
          <w:color w:val="000000"/>
          <w:sz w:val="24"/>
          <w:lang w:bidi="ar"/>
        </w:rPr>
        <w:t>animal fat oil</w:t>
      </w:r>
      <w:r>
        <w:rPr>
          <w:rFonts w:ascii="Times New Roman" w:eastAsia="宋体" w:hAnsi="Times New Roman" w:cs="Times New Roman"/>
          <w:sz w:val="24"/>
          <w:lang w:bidi="ar"/>
        </w:rPr>
        <w:t xml:space="preserve">), smoking </w:t>
      </w:r>
      <w:r>
        <w:rPr>
          <w:rFonts w:ascii="Times New Roman" w:eastAsia="宋体" w:hAnsi="Times New Roman" w:cs="Times New Roman"/>
          <w:sz w:val="24"/>
          <w:lang w:bidi="ar"/>
        </w:rPr>
        <w:lastRenderedPageBreak/>
        <w:t xml:space="preserve">status (yes or no), drinking status (yes or no), regular exercise status (yes or no), marital status (married or not), educational background (low or high), residence (rural or urban), living pattern (with family or alone or in an institution), dietary diversity score (DDS) type (poor or well), self-report life status (good, </w:t>
      </w:r>
      <w:r>
        <w:rPr>
          <w:rFonts w:ascii="Times New Roman" w:eastAsia="等线" w:hAnsi="Times New Roman" w:cs="Times New Roman"/>
          <w:color w:val="000000"/>
          <w:sz w:val="24"/>
          <w:lang w:bidi="ar"/>
        </w:rPr>
        <w:t>commonly or bad</w:t>
      </w:r>
      <w:r>
        <w:rPr>
          <w:rFonts w:ascii="Times New Roman" w:eastAsia="宋体" w:hAnsi="Times New Roman" w:cs="Times New Roman"/>
          <w:sz w:val="24"/>
          <w:lang w:bidi="ar"/>
        </w:rPr>
        <w:t xml:space="preserve">), self-report health status (good, </w:t>
      </w:r>
      <w:r>
        <w:rPr>
          <w:rFonts w:ascii="Times New Roman" w:eastAsia="等线" w:hAnsi="Times New Roman" w:cs="Times New Roman"/>
          <w:color w:val="000000"/>
          <w:sz w:val="24"/>
          <w:lang w:bidi="ar"/>
        </w:rPr>
        <w:t>commonly or bad</w:t>
      </w:r>
      <w:r>
        <w:rPr>
          <w:rFonts w:ascii="Times New Roman" w:eastAsia="宋体" w:hAnsi="Times New Roman" w:cs="Times New Roman"/>
          <w:sz w:val="24"/>
          <w:lang w:bidi="ar"/>
        </w:rPr>
        <w:t>);</w:t>
      </w:r>
    </w:p>
    <w:p w14:paraId="2CD3FFA2" w14:textId="77777777" w:rsidR="00A21B6C" w:rsidRDefault="00000000">
      <w:pPr>
        <w:spacing w:line="480" w:lineRule="auto"/>
        <w:rPr>
          <w:color w:val="000000"/>
          <w:sz w:val="24"/>
        </w:rPr>
      </w:pPr>
      <w:r>
        <w:rPr>
          <w:rFonts w:ascii="Times New Roman" w:eastAsia="宋体" w:hAnsi="Times New Roman" w:cs="Times New Roman"/>
          <w:b/>
          <w:bCs/>
          <w:color w:val="000000"/>
          <w:sz w:val="24"/>
          <w:lang w:bidi="ar"/>
        </w:rPr>
        <w:t xml:space="preserve">Model 3 </w:t>
      </w:r>
      <w:r>
        <w:rPr>
          <w:rFonts w:ascii="Times New Roman" w:eastAsia="宋体" w:hAnsi="Times New Roman" w:cs="Times New Roman"/>
          <w:color w:val="000000"/>
          <w:sz w:val="24"/>
          <w:lang w:bidi="ar"/>
        </w:rPr>
        <w:t xml:space="preserve">adjusted for the variables in model 2 plus </w:t>
      </w:r>
      <w:r>
        <w:rPr>
          <w:rFonts w:ascii="Times New Roman" w:eastAsia="宋体" w:hAnsi="Times New Roman" w:cs="Times New Roman"/>
          <w:sz w:val="24"/>
          <w:lang w:bidi="ar"/>
        </w:rPr>
        <w:t>systolic blood pressure (mmHg), diastolic blood pressure (mmHg), body mass index (</w:t>
      </w:r>
      <w:r>
        <w:rPr>
          <w:rFonts w:ascii="Times New Roman" w:eastAsia="等线" w:hAnsi="Times New Roman" w:cs="Times New Roman"/>
          <w:color w:val="000000"/>
          <w:sz w:val="24"/>
          <w:lang w:bidi="ar"/>
        </w:rPr>
        <w:t>kg/m²</w:t>
      </w:r>
      <w:r>
        <w:rPr>
          <w:rFonts w:ascii="Times New Roman" w:eastAsia="宋体" w:hAnsi="Times New Roman" w:cs="Times New Roman"/>
          <w:sz w:val="24"/>
          <w:lang w:bidi="ar"/>
        </w:rPr>
        <w:t>);</w:t>
      </w:r>
    </w:p>
    <w:p w14:paraId="5C02A38C" w14:textId="77777777" w:rsidR="00A21B6C" w:rsidRDefault="00000000">
      <w:pPr>
        <w:spacing w:line="480" w:lineRule="auto"/>
        <w:rPr>
          <w:color w:val="000000"/>
          <w:sz w:val="24"/>
        </w:rPr>
      </w:pPr>
      <w:r>
        <w:rPr>
          <w:rFonts w:ascii="Times New Roman" w:eastAsia="宋体" w:hAnsi="Times New Roman" w:cs="Times New Roman"/>
          <w:b/>
          <w:bCs/>
          <w:color w:val="000000"/>
          <w:sz w:val="24"/>
          <w:lang w:bidi="ar"/>
        </w:rPr>
        <w:t>Model 4</w:t>
      </w:r>
      <w:r>
        <w:rPr>
          <w:rFonts w:ascii="Times New Roman" w:eastAsia="宋体" w:hAnsi="Times New Roman" w:cs="Times New Roman"/>
          <w:color w:val="000000"/>
          <w:sz w:val="24"/>
          <w:lang w:bidi="ar"/>
        </w:rPr>
        <w:t xml:space="preserve"> adjusted for the variables in model 3 plus history </w:t>
      </w:r>
      <w:r>
        <w:rPr>
          <w:rFonts w:ascii="Times New Roman" w:eastAsia="宋体" w:hAnsi="Times New Roman" w:cs="Times New Roman"/>
          <w:sz w:val="24"/>
          <w:lang w:bidi="ar"/>
        </w:rPr>
        <w:t>(with or without)</w:t>
      </w:r>
      <w:r>
        <w:rPr>
          <w:rFonts w:ascii="Times New Roman" w:eastAsia="宋体" w:hAnsi="Times New Roman" w:cs="Times New Roman"/>
          <w:color w:val="000000"/>
          <w:sz w:val="24"/>
          <w:lang w:bidi="ar"/>
        </w:rPr>
        <w:t xml:space="preserve"> of type 2 diabetes, hypertension, cognitive impairment, cardiovascular disease and cancer.</w:t>
      </w:r>
    </w:p>
    <w:p w14:paraId="6C491D74" w14:textId="77777777" w:rsidR="00A21B6C" w:rsidRDefault="00A21B6C">
      <w:pPr>
        <w:spacing w:line="480" w:lineRule="auto"/>
        <w:rPr>
          <w:sz w:val="24"/>
        </w:rPr>
      </w:pPr>
    </w:p>
    <w:p w14:paraId="4BFBE50C" w14:textId="77777777" w:rsidR="00A21B6C" w:rsidRDefault="00A21B6C">
      <w:pPr>
        <w:spacing w:line="480" w:lineRule="auto"/>
        <w:rPr>
          <w:rFonts w:ascii="Times New Roman" w:eastAsia="宋体" w:hAnsi="Times New Roman" w:cs="Times New Roman"/>
          <w:sz w:val="24"/>
          <w:lang w:bidi="ar"/>
        </w:rPr>
        <w:sectPr w:rsidR="00A21B6C" w:rsidSect="00D457D7">
          <w:pgSz w:w="16838" w:h="11906" w:orient="landscape"/>
          <w:pgMar w:top="1440" w:right="1440" w:bottom="1440" w:left="1440" w:header="851" w:footer="992" w:gutter="0"/>
          <w:cols w:space="425"/>
          <w:docGrid w:type="lines" w:linePitch="312"/>
        </w:sectPr>
      </w:pPr>
    </w:p>
    <w:p w14:paraId="198EEB95" w14:textId="77777777" w:rsidR="00A21B6C" w:rsidRDefault="00000000">
      <w:pPr>
        <w:spacing w:line="480" w:lineRule="auto"/>
        <w:rPr>
          <w:sz w:val="24"/>
        </w:rPr>
      </w:pPr>
      <w:r>
        <w:rPr>
          <w:rFonts w:ascii="Times New Roman" w:eastAsia="宋体" w:hAnsi="Times New Roman" w:cs="Times New Roman"/>
          <w:b/>
          <w:bCs/>
          <w:sz w:val="24"/>
          <w:lang w:bidi="ar"/>
        </w:rPr>
        <w:lastRenderedPageBreak/>
        <w:t>Supplement 9 Table S6.</w:t>
      </w:r>
      <w:r>
        <w:rPr>
          <w:rFonts w:ascii="Times New Roman" w:eastAsia="宋体" w:hAnsi="Times New Roman" w:cs="Times New Roman"/>
          <w:sz w:val="24"/>
          <w:lang w:bidi="ar"/>
        </w:rPr>
        <w:t xml:space="preserve"> Association of RC with all-cause among 3026 Chinese oldest old.</w:t>
      </w:r>
    </w:p>
    <w:tbl>
      <w:tblPr>
        <w:tblW w:w="15346" w:type="dxa"/>
        <w:tblInd w:w="-284" w:type="dxa"/>
        <w:tblLook w:val="04A0" w:firstRow="1" w:lastRow="0" w:firstColumn="1" w:lastColumn="0" w:noHBand="0" w:noVBand="1"/>
      </w:tblPr>
      <w:tblGrid>
        <w:gridCol w:w="3192"/>
        <w:gridCol w:w="1067"/>
        <w:gridCol w:w="1363"/>
        <w:gridCol w:w="2187"/>
        <w:gridCol w:w="2187"/>
        <w:gridCol w:w="2187"/>
        <w:gridCol w:w="2187"/>
        <w:gridCol w:w="976"/>
      </w:tblGrid>
      <w:tr w:rsidR="00A21B6C" w14:paraId="1CC7B0E7" w14:textId="77777777">
        <w:trPr>
          <w:trHeight w:val="368"/>
        </w:trPr>
        <w:tc>
          <w:tcPr>
            <w:tcW w:w="3192" w:type="dxa"/>
            <w:tcBorders>
              <w:top w:val="single" w:sz="12" w:space="0" w:color="auto"/>
              <w:left w:val="nil"/>
              <w:bottom w:val="single" w:sz="8" w:space="0" w:color="auto"/>
              <w:right w:val="nil"/>
            </w:tcBorders>
            <w:shd w:val="clear" w:color="auto" w:fill="FFFFFF"/>
            <w:noWrap/>
            <w:vAlign w:val="center"/>
          </w:tcPr>
          <w:p w14:paraId="1AF06E06"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Baseline exposure</w:t>
            </w:r>
          </w:p>
          <w:p w14:paraId="14B9AD2E"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MHRC</w:t>
            </w:r>
          </w:p>
        </w:tc>
        <w:tc>
          <w:tcPr>
            <w:tcW w:w="1067" w:type="dxa"/>
            <w:tcBorders>
              <w:top w:val="single" w:sz="12" w:space="0" w:color="auto"/>
              <w:left w:val="nil"/>
              <w:bottom w:val="single" w:sz="8" w:space="0" w:color="auto"/>
              <w:right w:val="nil"/>
            </w:tcBorders>
            <w:shd w:val="clear" w:color="auto" w:fill="FFFFFF"/>
            <w:noWrap/>
            <w:vAlign w:val="center"/>
          </w:tcPr>
          <w:p w14:paraId="32357EC0"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Events</w:t>
            </w:r>
          </w:p>
          <w:p w14:paraId="494C58B3"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(n)</w:t>
            </w:r>
          </w:p>
        </w:tc>
        <w:tc>
          <w:tcPr>
            <w:tcW w:w="1363" w:type="dxa"/>
            <w:tcBorders>
              <w:top w:val="single" w:sz="12" w:space="0" w:color="auto"/>
              <w:left w:val="nil"/>
              <w:bottom w:val="single" w:sz="8" w:space="0" w:color="auto"/>
              <w:right w:val="nil"/>
            </w:tcBorders>
            <w:shd w:val="clear" w:color="auto" w:fill="FFFFFF"/>
            <w:noWrap/>
            <w:vAlign w:val="center"/>
          </w:tcPr>
          <w:p w14:paraId="10F3B9C6"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Participants</w:t>
            </w:r>
          </w:p>
          <w:p w14:paraId="712AA63C"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(n)</w:t>
            </w:r>
          </w:p>
        </w:tc>
        <w:tc>
          <w:tcPr>
            <w:tcW w:w="2187" w:type="dxa"/>
            <w:tcBorders>
              <w:top w:val="single" w:sz="12" w:space="0" w:color="auto"/>
              <w:left w:val="nil"/>
              <w:bottom w:val="single" w:sz="8" w:space="0" w:color="auto"/>
              <w:right w:val="nil"/>
            </w:tcBorders>
            <w:shd w:val="clear" w:color="auto" w:fill="FFFFFF"/>
            <w:noWrap/>
            <w:vAlign w:val="center"/>
          </w:tcPr>
          <w:p w14:paraId="0C384CAD"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Model1</w:t>
            </w:r>
          </w:p>
          <w:p w14:paraId="66E24C81"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HR (95%CI)</w:t>
            </w:r>
          </w:p>
        </w:tc>
        <w:tc>
          <w:tcPr>
            <w:tcW w:w="2187" w:type="dxa"/>
            <w:tcBorders>
              <w:top w:val="single" w:sz="12" w:space="0" w:color="auto"/>
              <w:left w:val="nil"/>
              <w:bottom w:val="single" w:sz="8" w:space="0" w:color="auto"/>
              <w:right w:val="nil"/>
            </w:tcBorders>
            <w:shd w:val="clear" w:color="auto" w:fill="FFFFFF"/>
            <w:noWrap/>
            <w:vAlign w:val="center"/>
          </w:tcPr>
          <w:p w14:paraId="129DF1E5"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Model2</w:t>
            </w:r>
          </w:p>
          <w:p w14:paraId="5055896D"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HR (95%CI)</w:t>
            </w:r>
          </w:p>
        </w:tc>
        <w:tc>
          <w:tcPr>
            <w:tcW w:w="2187" w:type="dxa"/>
            <w:tcBorders>
              <w:top w:val="single" w:sz="12" w:space="0" w:color="auto"/>
              <w:left w:val="nil"/>
              <w:bottom w:val="single" w:sz="8" w:space="0" w:color="auto"/>
              <w:right w:val="nil"/>
            </w:tcBorders>
            <w:shd w:val="clear" w:color="auto" w:fill="FFFFFF"/>
            <w:noWrap/>
            <w:vAlign w:val="center"/>
          </w:tcPr>
          <w:p w14:paraId="7C85ED04"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Model3</w:t>
            </w:r>
          </w:p>
          <w:p w14:paraId="38E2AB2A"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HR (95%CI)</w:t>
            </w:r>
          </w:p>
        </w:tc>
        <w:tc>
          <w:tcPr>
            <w:tcW w:w="2187" w:type="dxa"/>
            <w:tcBorders>
              <w:top w:val="single" w:sz="12" w:space="0" w:color="auto"/>
              <w:left w:val="nil"/>
              <w:bottom w:val="single" w:sz="8" w:space="0" w:color="auto"/>
              <w:right w:val="nil"/>
            </w:tcBorders>
            <w:shd w:val="clear" w:color="auto" w:fill="FFFFFF"/>
            <w:noWrap/>
            <w:vAlign w:val="center"/>
          </w:tcPr>
          <w:p w14:paraId="6ACD35B5"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Model4</w:t>
            </w:r>
          </w:p>
          <w:p w14:paraId="5D925D95"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HR (95%CI)</w:t>
            </w:r>
          </w:p>
        </w:tc>
        <w:tc>
          <w:tcPr>
            <w:tcW w:w="976" w:type="dxa"/>
            <w:tcBorders>
              <w:top w:val="single" w:sz="12" w:space="0" w:color="auto"/>
              <w:left w:val="nil"/>
              <w:bottom w:val="single" w:sz="8" w:space="0" w:color="auto"/>
              <w:right w:val="nil"/>
            </w:tcBorders>
            <w:shd w:val="clear" w:color="auto" w:fill="FFFFFF"/>
            <w:noWrap/>
            <w:vAlign w:val="center"/>
          </w:tcPr>
          <w:p w14:paraId="531D0EA5" w14:textId="77777777" w:rsidR="00A21B6C" w:rsidRDefault="00000000">
            <w:pPr>
              <w:spacing w:line="480" w:lineRule="auto"/>
              <w:rPr>
                <w:rFonts w:eastAsia="等线"/>
                <w:color w:val="333333"/>
                <w:sz w:val="24"/>
              </w:rPr>
            </w:pPr>
            <w:r>
              <w:rPr>
                <w:rFonts w:ascii="Times New Roman" w:eastAsia="等线" w:hAnsi="Times New Roman" w:cs="Times New Roman"/>
                <w:i/>
                <w:iCs/>
                <w:color w:val="333333"/>
                <w:sz w:val="24"/>
                <w:lang w:bidi="ar"/>
              </w:rPr>
              <w:t xml:space="preserve">P </w:t>
            </w:r>
            <w:r>
              <w:rPr>
                <w:rFonts w:ascii="Times New Roman" w:eastAsia="等线" w:hAnsi="Times New Roman" w:cs="Times New Roman"/>
                <w:color w:val="333333"/>
                <w:sz w:val="24"/>
                <w:vertAlign w:val="subscript"/>
                <w:lang w:bidi="ar"/>
              </w:rPr>
              <w:t>value</w:t>
            </w:r>
          </w:p>
        </w:tc>
      </w:tr>
      <w:tr w:rsidR="00A21B6C" w14:paraId="4DD86B2E" w14:textId="77777777">
        <w:trPr>
          <w:trHeight w:val="217"/>
        </w:trPr>
        <w:tc>
          <w:tcPr>
            <w:tcW w:w="3192" w:type="dxa"/>
            <w:shd w:val="clear" w:color="auto" w:fill="FFFFFF"/>
            <w:noWrap/>
            <w:vAlign w:val="center"/>
          </w:tcPr>
          <w:p w14:paraId="33DA430B"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pear 1SD</w:t>
            </w:r>
          </w:p>
        </w:tc>
        <w:tc>
          <w:tcPr>
            <w:tcW w:w="1067" w:type="dxa"/>
            <w:shd w:val="clear" w:color="auto" w:fill="FFFFFF"/>
            <w:noWrap/>
            <w:vAlign w:val="center"/>
          </w:tcPr>
          <w:p w14:paraId="574ACE84"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2261</w:t>
            </w:r>
          </w:p>
        </w:tc>
        <w:tc>
          <w:tcPr>
            <w:tcW w:w="1363" w:type="dxa"/>
            <w:shd w:val="clear" w:color="auto" w:fill="FFFFFF"/>
            <w:noWrap/>
            <w:vAlign w:val="center"/>
          </w:tcPr>
          <w:p w14:paraId="6BE18FC4"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3026</w:t>
            </w:r>
          </w:p>
        </w:tc>
        <w:tc>
          <w:tcPr>
            <w:tcW w:w="2187" w:type="dxa"/>
            <w:shd w:val="clear" w:color="auto" w:fill="FFFFFF"/>
            <w:noWrap/>
            <w:vAlign w:val="center"/>
          </w:tcPr>
          <w:p w14:paraId="47554F09"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0.926 (0.885–0.969)</w:t>
            </w:r>
          </w:p>
        </w:tc>
        <w:tc>
          <w:tcPr>
            <w:tcW w:w="2187" w:type="dxa"/>
            <w:shd w:val="clear" w:color="auto" w:fill="FFFFFF"/>
            <w:noWrap/>
            <w:vAlign w:val="center"/>
          </w:tcPr>
          <w:p w14:paraId="2EC5D76D"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0.936 (0.893–0.980)</w:t>
            </w:r>
          </w:p>
        </w:tc>
        <w:tc>
          <w:tcPr>
            <w:tcW w:w="2187" w:type="dxa"/>
            <w:shd w:val="clear" w:color="auto" w:fill="FFFFFF"/>
            <w:noWrap/>
            <w:vAlign w:val="center"/>
          </w:tcPr>
          <w:p w14:paraId="76E62B30"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0.939 (0.896–0.983)</w:t>
            </w:r>
          </w:p>
        </w:tc>
        <w:tc>
          <w:tcPr>
            <w:tcW w:w="2187" w:type="dxa"/>
            <w:shd w:val="clear" w:color="auto" w:fill="FFFFFF"/>
            <w:noWrap/>
            <w:vAlign w:val="center"/>
          </w:tcPr>
          <w:p w14:paraId="7713D249"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0.937 (0.894–0.981)</w:t>
            </w:r>
          </w:p>
        </w:tc>
        <w:tc>
          <w:tcPr>
            <w:tcW w:w="976" w:type="dxa"/>
            <w:shd w:val="clear" w:color="auto" w:fill="auto"/>
            <w:noWrap/>
            <w:vAlign w:val="center"/>
          </w:tcPr>
          <w:p w14:paraId="4E77327B"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0.006</w:t>
            </w:r>
          </w:p>
        </w:tc>
      </w:tr>
      <w:tr w:rsidR="00A21B6C" w14:paraId="738DC5CA" w14:textId="77777777">
        <w:trPr>
          <w:trHeight w:val="291"/>
        </w:trPr>
        <w:tc>
          <w:tcPr>
            <w:tcW w:w="3192" w:type="dxa"/>
            <w:shd w:val="clear" w:color="auto" w:fill="FFFFFF"/>
            <w:noWrap/>
            <w:vAlign w:val="center"/>
          </w:tcPr>
          <w:p w14:paraId="02949D08"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pear 0.1mmol/L</w:t>
            </w:r>
          </w:p>
        </w:tc>
        <w:tc>
          <w:tcPr>
            <w:tcW w:w="1067" w:type="dxa"/>
            <w:shd w:val="clear" w:color="auto" w:fill="FFFFFF"/>
            <w:noWrap/>
            <w:vAlign w:val="center"/>
          </w:tcPr>
          <w:p w14:paraId="1A58DCCD"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2261</w:t>
            </w:r>
          </w:p>
        </w:tc>
        <w:tc>
          <w:tcPr>
            <w:tcW w:w="1363" w:type="dxa"/>
            <w:shd w:val="clear" w:color="auto" w:fill="FFFFFF"/>
            <w:noWrap/>
            <w:vAlign w:val="center"/>
          </w:tcPr>
          <w:p w14:paraId="5E1B7459"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3026</w:t>
            </w:r>
          </w:p>
        </w:tc>
        <w:tc>
          <w:tcPr>
            <w:tcW w:w="2187" w:type="dxa"/>
            <w:shd w:val="clear" w:color="auto" w:fill="FFFFFF"/>
            <w:noWrap/>
            <w:vAlign w:val="center"/>
          </w:tcPr>
          <w:p w14:paraId="5E4B5CF0"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0.949 (0.920–0.979)</w:t>
            </w:r>
          </w:p>
        </w:tc>
        <w:tc>
          <w:tcPr>
            <w:tcW w:w="2187" w:type="dxa"/>
            <w:shd w:val="clear" w:color="auto" w:fill="FFFFFF"/>
            <w:noWrap/>
            <w:vAlign w:val="center"/>
          </w:tcPr>
          <w:p w14:paraId="0C393E87"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0.956 (0.926–0.987)</w:t>
            </w:r>
          </w:p>
        </w:tc>
        <w:tc>
          <w:tcPr>
            <w:tcW w:w="2187" w:type="dxa"/>
            <w:shd w:val="clear" w:color="auto" w:fill="FFFFFF"/>
            <w:noWrap/>
            <w:vAlign w:val="center"/>
          </w:tcPr>
          <w:p w14:paraId="0B2084A2"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0.958 (0.928–0.988)</w:t>
            </w:r>
          </w:p>
        </w:tc>
        <w:tc>
          <w:tcPr>
            <w:tcW w:w="2187" w:type="dxa"/>
            <w:shd w:val="clear" w:color="auto" w:fill="FFFFFF"/>
            <w:noWrap/>
            <w:vAlign w:val="center"/>
          </w:tcPr>
          <w:p w14:paraId="798CE82E"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0.956 (0.926–0.987)</w:t>
            </w:r>
          </w:p>
        </w:tc>
        <w:tc>
          <w:tcPr>
            <w:tcW w:w="976" w:type="dxa"/>
            <w:shd w:val="clear" w:color="auto" w:fill="auto"/>
            <w:noWrap/>
            <w:vAlign w:val="center"/>
          </w:tcPr>
          <w:p w14:paraId="2DB428CB"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0.006</w:t>
            </w:r>
          </w:p>
        </w:tc>
      </w:tr>
      <w:tr w:rsidR="00A21B6C" w14:paraId="3D330F66" w14:textId="77777777">
        <w:trPr>
          <w:trHeight w:val="291"/>
        </w:trPr>
        <w:tc>
          <w:tcPr>
            <w:tcW w:w="3192" w:type="dxa"/>
            <w:shd w:val="clear" w:color="auto" w:fill="FFFFFF"/>
            <w:noWrap/>
            <w:vAlign w:val="center"/>
          </w:tcPr>
          <w:p w14:paraId="20E9D29E"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T1 (&lt; 0.373) mmol/L</w:t>
            </w:r>
          </w:p>
        </w:tc>
        <w:tc>
          <w:tcPr>
            <w:tcW w:w="1067" w:type="dxa"/>
            <w:shd w:val="clear" w:color="auto" w:fill="FFFFFF"/>
            <w:noWrap/>
            <w:vAlign w:val="center"/>
          </w:tcPr>
          <w:p w14:paraId="4541B12B"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757</w:t>
            </w:r>
          </w:p>
        </w:tc>
        <w:tc>
          <w:tcPr>
            <w:tcW w:w="1363" w:type="dxa"/>
            <w:shd w:val="clear" w:color="auto" w:fill="FFFFFF"/>
            <w:noWrap/>
            <w:vAlign w:val="center"/>
          </w:tcPr>
          <w:p w14:paraId="04369A30"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1358</w:t>
            </w:r>
          </w:p>
        </w:tc>
        <w:tc>
          <w:tcPr>
            <w:tcW w:w="2187" w:type="dxa"/>
            <w:shd w:val="clear" w:color="auto" w:fill="FFFFFF"/>
            <w:noWrap/>
            <w:vAlign w:val="center"/>
          </w:tcPr>
          <w:p w14:paraId="3DC5D591"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Ref.</w:t>
            </w:r>
          </w:p>
        </w:tc>
        <w:tc>
          <w:tcPr>
            <w:tcW w:w="2187" w:type="dxa"/>
            <w:shd w:val="clear" w:color="auto" w:fill="FFFFFF"/>
            <w:noWrap/>
            <w:vAlign w:val="center"/>
          </w:tcPr>
          <w:p w14:paraId="699EE301"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Ref.</w:t>
            </w:r>
          </w:p>
        </w:tc>
        <w:tc>
          <w:tcPr>
            <w:tcW w:w="2187" w:type="dxa"/>
            <w:shd w:val="clear" w:color="auto" w:fill="FFFFFF"/>
            <w:noWrap/>
            <w:vAlign w:val="center"/>
          </w:tcPr>
          <w:p w14:paraId="0F779A92"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Ref.</w:t>
            </w:r>
          </w:p>
        </w:tc>
        <w:tc>
          <w:tcPr>
            <w:tcW w:w="2187" w:type="dxa"/>
            <w:shd w:val="clear" w:color="auto" w:fill="FFFFFF"/>
            <w:noWrap/>
            <w:vAlign w:val="center"/>
          </w:tcPr>
          <w:p w14:paraId="7A719A84"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Ref.</w:t>
            </w:r>
          </w:p>
        </w:tc>
        <w:tc>
          <w:tcPr>
            <w:tcW w:w="976" w:type="dxa"/>
            <w:shd w:val="clear" w:color="auto" w:fill="auto"/>
            <w:noWrap/>
            <w:vAlign w:val="center"/>
          </w:tcPr>
          <w:p w14:paraId="7341C518" w14:textId="77777777" w:rsidR="00A21B6C" w:rsidRDefault="00A21B6C">
            <w:pPr>
              <w:spacing w:line="480" w:lineRule="auto"/>
              <w:rPr>
                <w:rFonts w:eastAsia="等线"/>
                <w:color w:val="333333"/>
                <w:sz w:val="24"/>
              </w:rPr>
            </w:pPr>
          </w:p>
        </w:tc>
      </w:tr>
      <w:tr w:rsidR="00A21B6C" w14:paraId="275C9515" w14:textId="77777777">
        <w:trPr>
          <w:trHeight w:val="291"/>
        </w:trPr>
        <w:tc>
          <w:tcPr>
            <w:tcW w:w="3192" w:type="dxa"/>
            <w:shd w:val="clear" w:color="auto" w:fill="FFFFFF"/>
            <w:noWrap/>
            <w:vAlign w:val="center"/>
          </w:tcPr>
          <w:p w14:paraId="6AE28243"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T2 (0.373</w:t>
            </w:r>
            <w:r>
              <w:rPr>
                <w:rFonts w:ascii="Times New Roman" w:eastAsia="等线" w:hAnsi="Times New Roman" w:cs="Times New Roman"/>
                <w:color w:val="000000"/>
                <w:sz w:val="24"/>
                <w:lang w:bidi="ar"/>
              </w:rPr>
              <w:t>–0.486</w:t>
            </w:r>
            <w:r>
              <w:rPr>
                <w:rFonts w:ascii="Times New Roman" w:eastAsia="等线" w:hAnsi="Times New Roman" w:cs="Times New Roman"/>
                <w:color w:val="333333"/>
                <w:sz w:val="24"/>
                <w:lang w:bidi="ar"/>
              </w:rPr>
              <w:t>) mmol/L</w:t>
            </w:r>
          </w:p>
        </w:tc>
        <w:tc>
          <w:tcPr>
            <w:tcW w:w="1067" w:type="dxa"/>
            <w:shd w:val="clear" w:color="auto" w:fill="FFFFFF"/>
            <w:noWrap/>
            <w:vAlign w:val="center"/>
          </w:tcPr>
          <w:p w14:paraId="0EAC25C0"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867</w:t>
            </w:r>
          </w:p>
        </w:tc>
        <w:tc>
          <w:tcPr>
            <w:tcW w:w="1363" w:type="dxa"/>
            <w:shd w:val="clear" w:color="auto" w:fill="FFFFFF"/>
            <w:noWrap/>
            <w:vAlign w:val="center"/>
          </w:tcPr>
          <w:p w14:paraId="7D30EF51"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1341</w:t>
            </w:r>
          </w:p>
        </w:tc>
        <w:tc>
          <w:tcPr>
            <w:tcW w:w="2187" w:type="dxa"/>
            <w:shd w:val="clear" w:color="auto" w:fill="FFFFFF"/>
            <w:noWrap/>
            <w:vAlign w:val="center"/>
          </w:tcPr>
          <w:p w14:paraId="5959FBF2"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0.926 (0.837</w:t>
            </w:r>
            <w:r>
              <w:rPr>
                <w:rFonts w:ascii="Times New Roman" w:eastAsia="等线" w:hAnsi="Times New Roman" w:cs="Times New Roman"/>
                <w:color w:val="000000"/>
                <w:sz w:val="24"/>
                <w:lang w:bidi="ar"/>
              </w:rPr>
              <w:t>–1.024</w:t>
            </w:r>
            <w:r>
              <w:rPr>
                <w:rFonts w:ascii="Times New Roman" w:eastAsia="等线" w:hAnsi="Times New Roman" w:cs="Times New Roman"/>
                <w:color w:val="333333"/>
                <w:sz w:val="24"/>
                <w:lang w:bidi="ar"/>
              </w:rPr>
              <w:t>)</w:t>
            </w:r>
          </w:p>
        </w:tc>
        <w:tc>
          <w:tcPr>
            <w:tcW w:w="2187" w:type="dxa"/>
            <w:shd w:val="clear" w:color="auto" w:fill="FFFFFF"/>
            <w:noWrap/>
            <w:vAlign w:val="center"/>
          </w:tcPr>
          <w:p w14:paraId="6C236720"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0.916 (0.827</w:t>
            </w:r>
            <w:r>
              <w:rPr>
                <w:rFonts w:ascii="Times New Roman" w:eastAsia="等线" w:hAnsi="Times New Roman" w:cs="Times New Roman"/>
                <w:color w:val="000000"/>
                <w:sz w:val="24"/>
                <w:lang w:bidi="ar"/>
              </w:rPr>
              <w:t>–1.013</w:t>
            </w:r>
            <w:r>
              <w:rPr>
                <w:rFonts w:ascii="Times New Roman" w:eastAsia="等线" w:hAnsi="Times New Roman" w:cs="Times New Roman"/>
                <w:color w:val="333333"/>
                <w:sz w:val="24"/>
                <w:lang w:bidi="ar"/>
              </w:rPr>
              <w:t>)</w:t>
            </w:r>
          </w:p>
        </w:tc>
        <w:tc>
          <w:tcPr>
            <w:tcW w:w="2187" w:type="dxa"/>
            <w:shd w:val="clear" w:color="auto" w:fill="FFFFFF"/>
            <w:noWrap/>
            <w:vAlign w:val="center"/>
          </w:tcPr>
          <w:p w14:paraId="25382C44"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0.918 (0.830</w:t>
            </w:r>
            <w:r>
              <w:rPr>
                <w:rFonts w:ascii="Times New Roman" w:eastAsia="等线" w:hAnsi="Times New Roman" w:cs="Times New Roman"/>
                <w:color w:val="000000"/>
                <w:sz w:val="24"/>
                <w:lang w:bidi="ar"/>
              </w:rPr>
              <w:t>–1.016</w:t>
            </w:r>
            <w:r>
              <w:rPr>
                <w:rFonts w:ascii="Times New Roman" w:eastAsia="等线" w:hAnsi="Times New Roman" w:cs="Times New Roman"/>
                <w:color w:val="333333"/>
                <w:sz w:val="24"/>
                <w:lang w:bidi="ar"/>
              </w:rPr>
              <w:t>)</w:t>
            </w:r>
          </w:p>
        </w:tc>
        <w:tc>
          <w:tcPr>
            <w:tcW w:w="2187" w:type="dxa"/>
            <w:shd w:val="clear" w:color="auto" w:fill="FFFFFF"/>
            <w:noWrap/>
            <w:vAlign w:val="center"/>
          </w:tcPr>
          <w:p w14:paraId="7706E712"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0.896 (0.809</w:t>
            </w:r>
            <w:r>
              <w:rPr>
                <w:rFonts w:ascii="Times New Roman" w:eastAsia="等线" w:hAnsi="Times New Roman" w:cs="Times New Roman"/>
                <w:color w:val="000000"/>
                <w:sz w:val="24"/>
                <w:lang w:bidi="ar"/>
              </w:rPr>
              <w:t>–0.992</w:t>
            </w:r>
            <w:r>
              <w:rPr>
                <w:rFonts w:ascii="Times New Roman" w:eastAsia="等线" w:hAnsi="Times New Roman" w:cs="Times New Roman"/>
                <w:color w:val="333333"/>
                <w:sz w:val="24"/>
                <w:lang w:bidi="ar"/>
              </w:rPr>
              <w:t>)</w:t>
            </w:r>
          </w:p>
        </w:tc>
        <w:tc>
          <w:tcPr>
            <w:tcW w:w="976" w:type="dxa"/>
            <w:shd w:val="clear" w:color="auto" w:fill="auto"/>
            <w:noWrap/>
            <w:vAlign w:val="center"/>
          </w:tcPr>
          <w:p w14:paraId="5EDB8A7C"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0.034</w:t>
            </w:r>
          </w:p>
        </w:tc>
      </w:tr>
      <w:tr w:rsidR="00A21B6C" w14:paraId="236D9624" w14:textId="77777777">
        <w:trPr>
          <w:trHeight w:val="291"/>
        </w:trPr>
        <w:tc>
          <w:tcPr>
            <w:tcW w:w="3192" w:type="dxa"/>
            <w:shd w:val="clear" w:color="auto" w:fill="FFFFFF"/>
            <w:noWrap/>
            <w:vAlign w:val="center"/>
          </w:tcPr>
          <w:p w14:paraId="25D01EE5"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T3 ≥</w:t>
            </w:r>
            <w:r>
              <w:rPr>
                <w:rFonts w:ascii="Times New Roman" w:eastAsia="等线" w:hAnsi="Times New Roman" w:cs="Times New Roman"/>
                <w:color w:val="000000"/>
                <w:sz w:val="24"/>
                <w:lang w:bidi="ar"/>
              </w:rPr>
              <w:t>0.486</w:t>
            </w:r>
            <w:r>
              <w:rPr>
                <w:rFonts w:ascii="Times New Roman" w:eastAsia="等线" w:hAnsi="Times New Roman" w:cs="Times New Roman"/>
                <w:color w:val="333333"/>
                <w:sz w:val="24"/>
                <w:lang w:bidi="ar"/>
              </w:rPr>
              <w:t>) mmol/L</w:t>
            </w:r>
          </w:p>
        </w:tc>
        <w:tc>
          <w:tcPr>
            <w:tcW w:w="1067" w:type="dxa"/>
            <w:shd w:val="clear" w:color="auto" w:fill="FFFFFF"/>
            <w:noWrap/>
            <w:vAlign w:val="center"/>
          </w:tcPr>
          <w:p w14:paraId="3C3E0FFB"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743</w:t>
            </w:r>
          </w:p>
        </w:tc>
        <w:tc>
          <w:tcPr>
            <w:tcW w:w="1363" w:type="dxa"/>
            <w:shd w:val="clear" w:color="auto" w:fill="FFFFFF"/>
            <w:noWrap/>
            <w:vAlign w:val="center"/>
          </w:tcPr>
          <w:p w14:paraId="33F7F364"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1332</w:t>
            </w:r>
          </w:p>
        </w:tc>
        <w:tc>
          <w:tcPr>
            <w:tcW w:w="2187" w:type="dxa"/>
            <w:shd w:val="clear" w:color="auto" w:fill="FFFFFF"/>
            <w:noWrap/>
            <w:vAlign w:val="center"/>
          </w:tcPr>
          <w:p w14:paraId="4A4109AF"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0.854 (0.768</w:t>
            </w:r>
            <w:r>
              <w:rPr>
                <w:rFonts w:ascii="Times New Roman" w:eastAsia="等线" w:hAnsi="Times New Roman" w:cs="Times New Roman"/>
                <w:color w:val="000000"/>
                <w:sz w:val="24"/>
                <w:lang w:bidi="ar"/>
              </w:rPr>
              <w:t>–0.949</w:t>
            </w:r>
            <w:r>
              <w:rPr>
                <w:rFonts w:ascii="Times New Roman" w:eastAsia="等线" w:hAnsi="Times New Roman" w:cs="Times New Roman"/>
                <w:color w:val="333333"/>
                <w:sz w:val="24"/>
                <w:lang w:bidi="ar"/>
              </w:rPr>
              <w:t>)</w:t>
            </w:r>
          </w:p>
        </w:tc>
        <w:tc>
          <w:tcPr>
            <w:tcW w:w="2187" w:type="dxa"/>
            <w:shd w:val="clear" w:color="auto" w:fill="FFFFFF"/>
            <w:noWrap/>
            <w:vAlign w:val="center"/>
          </w:tcPr>
          <w:p w14:paraId="3C1D6DEB"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0.873 (0.784</w:t>
            </w:r>
            <w:r>
              <w:rPr>
                <w:rFonts w:ascii="Times New Roman" w:eastAsia="等线" w:hAnsi="Times New Roman" w:cs="Times New Roman"/>
                <w:color w:val="000000"/>
                <w:sz w:val="24"/>
                <w:lang w:bidi="ar"/>
              </w:rPr>
              <w:t>–0.971</w:t>
            </w:r>
            <w:r>
              <w:rPr>
                <w:rFonts w:ascii="Times New Roman" w:eastAsia="等线" w:hAnsi="Times New Roman" w:cs="Times New Roman"/>
                <w:color w:val="333333"/>
                <w:sz w:val="24"/>
                <w:lang w:bidi="ar"/>
              </w:rPr>
              <w:t>)</w:t>
            </w:r>
          </w:p>
        </w:tc>
        <w:tc>
          <w:tcPr>
            <w:tcW w:w="2187" w:type="dxa"/>
            <w:shd w:val="clear" w:color="auto" w:fill="FFFFFF"/>
            <w:noWrap/>
            <w:vAlign w:val="center"/>
          </w:tcPr>
          <w:p w14:paraId="500EA710"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0.877 (0.788</w:t>
            </w:r>
            <w:r>
              <w:rPr>
                <w:rFonts w:ascii="Times New Roman" w:eastAsia="等线" w:hAnsi="Times New Roman" w:cs="Times New Roman"/>
                <w:color w:val="000000"/>
                <w:sz w:val="24"/>
                <w:lang w:bidi="ar"/>
              </w:rPr>
              <w:t>–0.976</w:t>
            </w:r>
            <w:r>
              <w:rPr>
                <w:rFonts w:ascii="Times New Roman" w:eastAsia="等线" w:hAnsi="Times New Roman" w:cs="Times New Roman"/>
                <w:color w:val="333333"/>
                <w:sz w:val="24"/>
                <w:lang w:bidi="ar"/>
              </w:rPr>
              <w:t>)</w:t>
            </w:r>
          </w:p>
        </w:tc>
        <w:tc>
          <w:tcPr>
            <w:tcW w:w="2187" w:type="dxa"/>
            <w:shd w:val="clear" w:color="auto" w:fill="FFFFFF"/>
            <w:noWrap/>
            <w:vAlign w:val="center"/>
          </w:tcPr>
          <w:p w14:paraId="5D2BF0B8"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0.857 (0.770</w:t>
            </w:r>
            <w:r>
              <w:rPr>
                <w:rFonts w:ascii="Times New Roman" w:eastAsia="等线" w:hAnsi="Times New Roman" w:cs="Times New Roman"/>
                <w:color w:val="000000"/>
                <w:sz w:val="24"/>
                <w:lang w:bidi="ar"/>
              </w:rPr>
              <w:t>–0.954</w:t>
            </w:r>
            <w:r>
              <w:rPr>
                <w:rFonts w:ascii="Times New Roman" w:eastAsia="等线" w:hAnsi="Times New Roman" w:cs="Times New Roman"/>
                <w:color w:val="333333"/>
                <w:sz w:val="24"/>
                <w:lang w:bidi="ar"/>
              </w:rPr>
              <w:t>)</w:t>
            </w:r>
          </w:p>
        </w:tc>
        <w:tc>
          <w:tcPr>
            <w:tcW w:w="976" w:type="dxa"/>
            <w:shd w:val="clear" w:color="auto" w:fill="auto"/>
            <w:noWrap/>
            <w:vAlign w:val="center"/>
          </w:tcPr>
          <w:p w14:paraId="79BEAFDC"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0.005</w:t>
            </w:r>
          </w:p>
        </w:tc>
      </w:tr>
      <w:tr w:rsidR="00A21B6C" w14:paraId="1C134C91" w14:textId="77777777">
        <w:trPr>
          <w:trHeight w:val="217"/>
        </w:trPr>
        <w:tc>
          <w:tcPr>
            <w:tcW w:w="3192" w:type="dxa"/>
            <w:shd w:val="clear" w:color="auto" w:fill="FFFFFF"/>
            <w:noWrap/>
            <w:vAlign w:val="center"/>
          </w:tcPr>
          <w:p w14:paraId="3E25A970"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&lt;0.422 mmol/L</w:t>
            </w:r>
          </w:p>
        </w:tc>
        <w:tc>
          <w:tcPr>
            <w:tcW w:w="1067" w:type="dxa"/>
            <w:shd w:val="clear" w:color="auto" w:fill="FFFFFF"/>
            <w:noWrap/>
            <w:vAlign w:val="center"/>
          </w:tcPr>
          <w:p w14:paraId="45E1F6AB"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1121</w:t>
            </w:r>
          </w:p>
        </w:tc>
        <w:tc>
          <w:tcPr>
            <w:tcW w:w="1363" w:type="dxa"/>
            <w:shd w:val="clear" w:color="auto" w:fill="FFFFFF"/>
            <w:noWrap/>
            <w:vAlign w:val="center"/>
          </w:tcPr>
          <w:p w14:paraId="08C0D4D1"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1518</w:t>
            </w:r>
          </w:p>
        </w:tc>
        <w:tc>
          <w:tcPr>
            <w:tcW w:w="2187" w:type="dxa"/>
            <w:shd w:val="clear" w:color="auto" w:fill="FFFFFF"/>
            <w:noWrap/>
            <w:vAlign w:val="center"/>
          </w:tcPr>
          <w:p w14:paraId="68B10F78"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1.000</w:t>
            </w:r>
          </w:p>
        </w:tc>
        <w:tc>
          <w:tcPr>
            <w:tcW w:w="2187" w:type="dxa"/>
            <w:shd w:val="clear" w:color="auto" w:fill="FFFFFF"/>
            <w:noWrap/>
            <w:vAlign w:val="center"/>
          </w:tcPr>
          <w:p w14:paraId="6BAB5B9D"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1.000</w:t>
            </w:r>
          </w:p>
        </w:tc>
        <w:tc>
          <w:tcPr>
            <w:tcW w:w="2187" w:type="dxa"/>
            <w:shd w:val="clear" w:color="auto" w:fill="FFFFFF"/>
            <w:noWrap/>
            <w:vAlign w:val="center"/>
          </w:tcPr>
          <w:p w14:paraId="27E67AE4"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1.000</w:t>
            </w:r>
          </w:p>
        </w:tc>
        <w:tc>
          <w:tcPr>
            <w:tcW w:w="2187" w:type="dxa"/>
            <w:shd w:val="clear" w:color="auto" w:fill="FFFFFF"/>
            <w:noWrap/>
            <w:vAlign w:val="center"/>
          </w:tcPr>
          <w:p w14:paraId="5005432F"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1.000</w:t>
            </w:r>
          </w:p>
        </w:tc>
        <w:tc>
          <w:tcPr>
            <w:tcW w:w="976" w:type="dxa"/>
            <w:shd w:val="clear" w:color="auto" w:fill="auto"/>
            <w:noWrap/>
            <w:vAlign w:val="center"/>
          </w:tcPr>
          <w:p w14:paraId="74EF516A" w14:textId="77777777" w:rsidR="00A21B6C" w:rsidRDefault="00A21B6C">
            <w:pPr>
              <w:spacing w:line="480" w:lineRule="auto"/>
              <w:rPr>
                <w:rFonts w:eastAsia="等线"/>
                <w:color w:val="333333"/>
                <w:sz w:val="24"/>
              </w:rPr>
            </w:pPr>
          </w:p>
        </w:tc>
      </w:tr>
      <w:tr w:rsidR="00A21B6C" w14:paraId="4C7FAA60" w14:textId="77777777">
        <w:trPr>
          <w:trHeight w:val="217"/>
        </w:trPr>
        <w:tc>
          <w:tcPr>
            <w:tcW w:w="3192" w:type="dxa"/>
            <w:tcBorders>
              <w:top w:val="nil"/>
              <w:left w:val="nil"/>
              <w:bottom w:val="single" w:sz="12" w:space="0" w:color="auto"/>
              <w:right w:val="nil"/>
            </w:tcBorders>
            <w:shd w:val="clear" w:color="auto" w:fill="FFFFFF"/>
            <w:noWrap/>
            <w:vAlign w:val="center"/>
          </w:tcPr>
          <w:p w14:paraId="2B6D104C"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≥0.422 mmol/L</w:t>
            </w:r>
          </w:p>
        </w:tc>
        <w:tc>
          <w:tcPr>
            <w:tcW w:w="1067" w:type="dxa"/>
            <w:tcBorders>
              <w:top w:val="nil"/>
              <w:left w:val="nil"/>
              <w:bottom w:val="single" w:sz="12" w:space="0" w:color="auto"/>
              <w:right w:val="nil"/>
            </w:tcBorders>
            <w:shd w:val="clear" w:color="auto" w:fill="FFFFFF"/>
            <w:noWrap/>
            <w:vAlign w:val="center"/>
          </w:tcPr>
          <w:p w14:paraId="1217013D"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1140</w:t>
            </w:r>
          </w:p>
        </w:tc>
        <w:tc>
          <w:tcPr>
            <w:tcW w:w="1363" w:type="dxa"/>
            <w:tcBorders>
              <w:top w:val="nil"/>
              <w:left w:val="nil"/>
              <w:bottom w:val="single" w:sz="12" w:space="0" w:color="auto"/>
              <w:right w:val="nil"/>
            </w:tcBorders>
            <w:shd w:val="clear" w:color="auto" w:fill="FFFFFF"/>
            <w:noWrap/>
            <w:vAlign w:val="center"/>
          </w:tcPr>
          <w:p w14:paraId="17973B88"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1508</w:t>
            </w:r>
          </w:p>
        </w:tc>
        <w:tc>
          <w:tcPr>
            <w:tcW w:w="2187" w:type="dxa"/>
            <w:tcBorders>
              <w:top w:val="nil"/>
              <w:left w:val="nil"/>
              <w:bottom w:val="single" w:sz="12" w:space="0" w:color="auto"/>
              <w:right w:val="nil"/>
            </w:tcBorders>
            <w:shd w:val="clear" w:color="auto" w:fill="FFFFFF"/>
            <w:noWrap/>
            <w:vAlign w:val="center"/>
          </w:tcPr>
          <w:p w14:paraId="1FD396FE"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0.936 (0.860–1.020)</w:t>
            </w:r>
          </w:p>
        </w:tc>
        <w:tc>
          <w:tcPr>
            <w:tcW w:w="2187" w:type="dxa"/>
            <w:tcBorders>
              <w:top w:val="nil"/>
              <w:left w:val="nil"/>
              <w:bottom w:val="single" w:sz="12" w:space="0" w:color="auto"/>
              <w:right w:val="nil"/>
            </w:tcBorders>
            <w:shd w:val="clear" w:color="auto" w:fill="FFFFFF"/>
            <w:noWrap/>
            <w:vAlign w:val="center"/>
          </w:tcPr>
          <w:p w14:paraId="135445CC"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0.951 (0.873–1.035)</w:t>
            </w:r>
          </w:p>
        </w:tc>
        <w:tc>
          <w:tcPr>
            <w:tcW w:w="2187" w:type="dxa"/>
            <w:tcBorders>
              <w:top w:val="nil"/>
              <w:left w:val="nil"/>
              <w:bottom w:val="single" w:sz="12" w:space="0" w:color="auto"/>
              <w:right w:val="nil"/>
            </w:tcBorders>
            <w:shd w:val="clear" w:color="auto" w:fill="FFFFFF"/>
            <w:noWrap/>
            <w:vAlign w:val="center"/>
          </w:tcPr>
          <w:p w14:paraId="23066D71"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0.949 (0.872–1.033)</w:t>
            </w:r>
          </w:p>
        </w:tc>
        <w:tc>
          <w:tcPr>
            <w:tcW w:w="2187" w:type="dxa"/>
            <w:tcBorders>
              <w:top w:val="nil"/>
              <w:left w:val="nil"/>
              <w:bottom w:val="single" w:sz="12" w:space="0" w:color="auto"/>
              <w:right w:val="nil"/>
            </w:tcBorders>
            <w:shd w:val="clear" w:color="auto" w:fill="FFFFFF"/>
            <w:noWrap/>
            <w:vAlign w:val="center"/>
          </w:tcPr>
          <w:p w14:paraId="48A142B8"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0.938 (0.861–1.021)</w:t>
            </w:r>
          </w:p>
        </w:tc>
        <w:tc>
          <w:tcPr>
            <w:tcW w:w="976" w:type="dxa"/>
            <w:tcBorders>
              <w:top w:val="nil"/>
              <w:left w:val="nil"/>
              <w:bottom w:val="single" w:sz="12" w:space="0" w:color="auto"/>
              <w:right w:val="nil"/>
            </w:tcBorders>
            <w:shd w:val="clear" w:color="auto" w:fill="auto"/>
            <w:noWrap/>
            <w:vAlign w:val="center"/>
          </w:tcPr>
          <w:p w14:paraId="6D896F4C" w14:textId="77777777" w:rsidR="00A21B6C" w:rsidRDefault="00000000">
            <w:pPr>
              <w:spacing w:line="480" w:lineRule="auto"/>
              <w:rPr>
                <w:rFonts w:eastAsia="等线"/>
                <w:color w:val="333333"/>
                <w:sz w:val="24"/>
              </w:rPr>
            </w:pPr>
            <w:r>
              <w:rPr>
                <w:rFonts w:ascii="Times New Roman" w:eastAsia="等线" w:hAnsi="Times New Roman" w:cs="Times New Roman"/>
                <w:color w:val="333333"/>
                <w:sz w:val="24"/>
                <w:lang w:bidi="ar"/>
              </w:rPr>
              <w:t>0.140</w:t>
            </w:r>
          </w:p>
        </w:tc>
      </w:tr>
    </w:tbl>
    <w:p w14:paraId="58B7F0C7" w14:textId="77777777" w:rsidR="00A21B6C" w:rsidRDefault="00000000">
      <w:pPr>
        <w:spacing w:line="480" w:lineRule="auto"/>
        <w:rPr>
          <w:color w:val="000000"/>
          <w:sz w:val="24"/>
        </w:rPr>
      </w:pPr>
      <w:r>
        <w:rPr>
          <w:rFonts w:ascii="Times New Roman" w:eastAsia="宋体" w:hAnsi="Times New Roman" w:cs="Times New Roman"/>
          <w:b/>
          <w:bCs/>
          <w:color w:val="000000"/>
          <w:sz w:val="24"/>
          <w:lang w:bidi="ar"/>
        </w:rPr>
        <w:t xml:space="preserve">Footnotes: </w:t>
      </w:r>
      <w:r>
        <w:rPr>
          <w:rFonts w:ascii="Times New Roman" w:eastAsia="宋体" w:hAnsi="Times New Roman" w:cs="Times New Roman"/>
          <w:color w:val="000000"/>
          <w:sz w:val="24"/>
          <w:lang w:bidi="ar"/>
        </w:rPr>
        <w:t xml:space="preserve">The median value of RC for the </w:t>
      </w:r>
      <w:r>
        <w:rPr>
          <w:rFonts w:ascii="Times New Roman" w:eastAsia="宋体" w:hAnsi="Times New Roman" w:cs="Times New Roman"/>
          <w:sz w:val="24"/>
          <w:lang w:bidi="ar"/>
        </w:rPr>
        <w:t>4289 Chinese old adults</w:t>
      </w:r>
      <w:r>
        <w:rPr>
          <w:rFonts w:ascii="Times New Roman" w:eastAsia="宋体" w:hAnsi="Times New Roman" w:cs="Times New Roman"/>
          <w:color w:val="000000"/>
          <w:sz w:val="24"/>
          <w:lang w:bidi="ar"/>
        </w:rPr>
        <w:t xml:space="preserve"> of our cohort is 0.422</w:t>
      </w:r>
      <w:r>
        <w:rPr>
          <w:rFonts w:ascii="Times New Roman" w:eastAsia="宋体" w:hAnsi="Times New Roman" w:cs="Times New Roman"/>
          <w:sz w:val="24"/>
          <w:lang w:bidi="ar"/>
        </w:rPr>
        <w:t xml:space="preserve"> </w:t>
      </w:r>
      <w:r>
        <w:rPr>
          <w:rFonts w:ascii="Times New Roman" w:eastAsia="宋体" w:hAnsi="Times New Roman" w:cs="Times New Roman"/>
          <w:color w:val="000000"/>
          <w:sz w:val="24"/>
          <w:lang w:bidi="ar"/>
        </w:rPr>
        <w:t>mmol/L.</w:t>
      </w:r>
    </w:p>
    <w:p w14:paraId="239CDC35" w14:textId="77777777" w:rsidR="00A21B6C" w:rsidRDefault="00000000">
      <w:pPr>
        <w:spacing w:line="480" w:lineRule="auto"/>
        <w:rPr>
          <w:color w:val="000000"/>
          <w:sz w:val="24"/>
        </w:rPr>
      </w:pPr>
      <w:r>
        <w:rPr>
          <w:rFonts w:ascii="Times New Roman" w:eastAsia="宋体" w:hAnsi="Times New Roman" w:cs="Times New Roman"/>
          <w:b/>
          <w:bCs/>
          <w:color w:val="000000"/>
          <w:sz w:val="24"/>
          <w:lang w:bidi="ar"/>
        </w:rPr>
        <w:t xml:space="preserve">Abbreviations: </w:t>
      </w:r>
      <w:r>
        <w:rPr>
          <w:rFonts w:ascii="Times New Roman" w:eastAsia="宋体" w:hAnsi="Times New Roman" w:cs="Times New Roman"/>
          <w:color w:val="000000"/>
          <w:sz w:val="24"/>
          <w:lang w:bidi="ar"/>
        </w:rPr>
        <w:t>RC, remnant cholesterol; HR, hazard ratio; CI, confidence interval; and SD, standard deviation.</w:t>
      </w:r>
    </w:p>
    <w:p w14:paraId="53B8B5E5" w14:textId="77777777" w:rsidR="00A21B6C" w:rsidRDefault="00000000">
      <w:pPr>
        <w:spacing w:line="480" w:lineRule="auto"/>
        <w:rPr>
          <w:color w:val="000000"/>
          <w:sz w:val="24"/>
        </w:rPr>
      </w:pPr>
      <w:r>
        <w:rPr>
          <w:rFonts w:ascii="Times New Roman" w:eastAsia="宋体" w:hAnsi="Times New Roman" w:cs="Times New Roman"/>
          <w:b/>
          <w:bCs/>
          <w:color w:val="000000"/>
          <w:sz w:val="24"/>
          <w:lang w:bidi="ar"/>
        </w:rPr>
        <w:t xml:space="preserve">Model 1 </w:t>
      </w:r>
      <w:r>
        <w:rPr>
          <w:rFonts w:ascii="Times New Roman" w:eastAsia="宋体" w:hAnsi="Times New Roman" w:cs="Times New Roman"/>
          <w:color w:val="000000"/>
          <w:sz w:val="24"/>
          <w:lang w:bidi="ar"/>
        </w:rPr>
        <w:t xml:space="preserve">adjusted for age (year), sex (men or women); </w:t>
      </w:r>
    </w:p>
    <w:p w14:paraId="7026E775" w14:textId="77777777" w:rsidR="00A21B6C" w:rsidRDefault="00000000">
      <w:pPr>
        <w:spacing w:line="480" w:lineRule="auto"/>
        <w:rPr>
          <w:color w:val="000000"/>
          <w:sz w:val="24"/>
        </w:rPr>
      </w:pPr>
      <w:r>
        <w:rPr>
          <w:rFonts w:ascii="Times New Roman" w:eastAsia="宋体" w:hAnsi="Times New Roman" w:cs="Times New Roman"/>
          <w:b/>
          <w:bCs/>
          <w:color w:val="000000"/>
          <w:sz w:val="24"/>
          <w:lang w:bidi="ar"/>
        </w:rPr>
        <w:t>Model 2</w:t>
      </w:r>
      <w:r>
        <w:rPr>
          <w:rFonts w:ascii="Times New Roman" w:eastAsia="宋体" w:hAnsi="Times New Roman" w:cs="Times New Roman"/>
          <w:color w:val="000000"/>
          <w:sz w:val="24"/>
          <w:lang w:bidi="ar"/>
        </w:rPr>
        <w:t xml:space="preserve"> adjusted for the variables in model 1 plus </w:t>
      </w:r>
      <w:r>
        <w:rPr>
          <w:rFonts w:ascii="Times New Roman" w:eastAsia="宋体" w:hAnsi="Times New Roman" w:cs="Times New Roman"/>
          <w:sz w:val="24"/>
          <w:lang w:bidi="ar"/>
        </w:rPr>
        <w:t xml:space="preserve">nationality (Han or others), dietary intake of major oil (vegetable oil or </w:t>
      </w:r>
      <w:r>
        <w:rPr>
          <w:rFonts w:ascii="Times New Roman" w:eastAsia="等线" w:hAnsi="Times New Roman" w:cs="Times New Roman"/>
          <w:color w:val="000000"/>
          <w:sz w:val="24"/>
          <w:lang w:bidi="ar"/>
        </w:rPr>
        <w:t>animal fat oil</w:t>
      </w:r>
      <w:r>
        <w:rPr>
          <w:rFonts w:ascii="Times New Roman" w:eastAsia="宋体" w:hAnsi="Times New Roman" w:cs="Times New Roman"/>
          <w:sz w:val="24"/>
          <w:lang w:bidi="ar"/>
        </w:rPr>
        <w:t xml:space="preserve">), smoking </w:t>
      </w:r>
      <w:r>
        <w:rPr>
          <w:rFonts w:ascii="Times New Roman" w:eastAsia="宋体" w:hAnsi="Times New Roman" w:cs="Times New Roman"/>
          <w:sz w:val="24"/>
          <w:lang w:bidi="ar"/>
        </w:rPr>
        <w:lastRenderedPageBreak/>
        <w:t xml:space="preserve">status (yes or no), drinking status (yes or no), regular exercise status (yes or no), marital status (married or not), educational background (low or high), residence (rural or urban), living pattern (with family or alone or in an institution), dietary diversity score (DDS) type (poor or well), self-report life status (good, </w:t>
      </w:r>
      <w:r>
        <w:rPr>
          <w:rFonts w:ascii="Times New Roman" w:eastAsia="等线" w:hAnsi="Times New Roman" w:cs="Times New Roman"/>
          <w:color w:val="000000"/>
          <w:sz w:val="24"/>
          <w:lang w:bidi="ar"/>
        </w:rPr>
        <w:t>commonly or bad</w:t>
      </w:r>
      <w:r>
        <w:rPr>
          <w:rFonts w:ascii="Times New Roman" w:eastAsia="宋体" w:hAnsi="Times New Roman" w:cs="Times New Roman"/>
          <w:sz w:val="24"/>
          <w:lang w:bidi="ar"/>
        </w:rPr>
        <w:t xml:space="preserve">), self-report health status (good, </w:t>
      </w:r>
      <w:r>
        <w:rPr>
          <w:rFonts w:ascii="Times New Roman" w:eastAsia="等线" w:hAnsi="Times New Roman" w:cs="Times New Roman"/>
          <w:color w:val="000000"/>
          <w:sz w:val="24"/>
          <w:lang w:bidi="ar"/>
        </w:rPr>
        <w:t>commonly or bad</w:t>
      </w:r>
      <w:r>
        <w:rPr>
          <w:rFonts w:ascii="Times New Roman" w:eastAsia="宋体" w:hAnsi="Times New Roman" w:cs="Times New Roman"/>
          <w:sz w:val="24"/>
          <w:lang w:bidi="ar"/>
        </w:rPr>
        <w:t>);</w:t>
      </w:r>
    </w:p>
    <w:p w14:paraId="1F8A6878" w14:textId="77777777" w:rsidR="00A21B6C" w:rsidRDefault="00000000">
      <w:pPr>
        <w:spacing w:line="480" w:lineRule="auto"/>
        <w:rPr>
          <w:color w:val="000000"/>
          <w:sz w:val="24"/>
        </w:rPr>
      </w:pPr>
      <w:r>
        <w:rPr>
          <w:rFonts w:ascii="Times New Roman" w:eastAsia="宋体" w:hAnsi="Times New Roman" w:cs="Times New Roman"/>
          <w:b/>
          <w:bCs/>
          <w:color w:val="000000"/>
          <w:sz w:val="24"/>
          <w:lang w:bidi="ar"/>
        </w:rPr>
        <w:t xml:space="preserve">Model 3 </w:t>
      </w:r>
      <w:r>
        <w:rPr>
          <w:rFonts w:ascii="Times New Roman" w:eastAsia="宋体" w:hAnsi="Times New Roman" w:cs="Times New Roman"/>
          <w:color w:val="000000"/>
          <w:sz w:val="24"/>
          <w:lang w:bidi="ar"/>
        </w:rPr>
        <w:t xml:space="preserve">adjusted for the variables in model 2 plus </w:t>
      </w:r>
      <w:r>
        <w:rPr>
          <w:rFonts w:ascii="Times New Roman" w:eastAsia="宋体" w:hAnsi="Times New Roman" w:cs="Times New Roman"/>
          <w:sz w:val="24"/>
          <w:lang w:bidi="ar"/>
        </w:rPr>
        <w:t>systolic blood pressure (mmHg), diastolic blood pressure (mmHg), body mass index (</w:t>
      </w:r>
      <w:r>
        <w:rPr>
          <w:rFonts w:ascii="Times New Roman" w:eastAsia="等线" w:hAnsi="Times New Roman" w:cs="Times New Roman"/>
          <w:color w:val="000000"/>
          <w:sz w:val="24"/>
          <w:lang w:bidi="ar"/>
        </w:rPr>
        <w:t>kg/m²</w:t>
      </w:r>
      <w:r>
        <w:rPr>
          <w:rFonts w:ascii="Times New Roman" w:eastAsia="宋体" w:hAnsi="Times New Roman" w:cs="Times New Roman"/>
          <w:sz w:val="24"/>
          <w:lang w:bidi="ar"/>
        </w:rPr>
        <w:t>);</w:t>
      </w:r>
    </w:p>
    <w:p w14:paraId="1BD68BE7" w14:textId="77777777" w:rsidR="00A21B6C" w:rsidRDefault="00000000">
      <w:pPr>
        <w:spacing w:line="480" w:lineRule="auto"/>
        <w:rPr>
          <w:sz w:val="24"/>
        </w:rPr>
      </w:pPr>
      <w:r>
        <w:rPr>
          <w:rFonts w:ascii="Times New Roman" w:eastAsia="宋体" w:hAnsi="Times New Roman" w:cs="Times New Roman"/>
          <w:b/>
          <w:bCs/>
          <w:color w:val="000000"/>
          <w:sz w:val="24"/>
          <w:lang w:bidi="ar"/>
        </w:rPr>
        <w:t>Model 4</w:t>
      </w:r>
      <w:r>
        <w:rPr>
          <w:rFonts w:ascii="Times New Roman" w:eastAsia="宋体" w:hAnsi="Times New Roman" w:cs="Times New Roman"/>
          <w:color w:val="000000"/>
          <w:sz w:val="24"/>
          <w:lang w:bidi="ar"/>
        </w:rPr>
        <w:t xml:space="preserve"> adjusted for the variables in model 3 plus history </w:t>
      </w:r>
      <w:r>
        <w:rPr>
          <w:rFonts w:ascii="Times New Roman" w:eastAsia="宋体" w:hAnsi="Times New Roman" w:cs="Times New Roman"/>
          <w:sz w:val="24"/>
          <w:lang w:bidi="ar"/>
        </w:rPr>
        <w:t>(with or without)</w:t>
      </w:r>
      <w:r>
        <w:rPr>
          <w:rFonts w:ascii="Times New Roman" w:eastAsia="宋体" w:hAnsi="Times New Roman" w:cs="Times New Roman"/>
          <w:color w:val="000000"/>
          <w:sz w:val="24"/>
          <w:lang w:bidi="ar"/>
        </w:rPr>
        <w:t xml:space="preserve"> of type 2 diabetes, hypertension, cognitive impairment, cardiovascular disease and cancer.</w:t>
      </w:r>
      <w:r>
        <w:rPr>
          <w:rFonts w:ascii="Times New Roman" w:eastAsia="宋体" w:hAnsi="Times New Roman" w:cs="Times New Roman"/>
          <w:sz w:val="24"/>
          <w:lang w:bidi="ar"/>
        </w:rPr>
        <w:t xml:space="preserve"> </w:t>
      </w:r>
    </w:p>
    <w:p w14:paraId="10C1DB43" w14:textId="77777777" w:rsidR="00A21B6C" w:rsidRDefault="00A21B6C">
      <w:pPr>
        <w:spacing w:line="480" w:lineRule="auto"/>
        <w:rPr>
          <w:rFonts w:ascii="Times New Roman" w:eastAsia="宋体" w:hAnsi="Times New Roman" w:cs="Times New Roman"/>
          <w:sz w:val="24"/>
          <w:lang w:bidi="ar"/>
        </w:rPr>
        <w:sectPr w:rsidR="00A21B6C" w:rsidSect="00D457D7">
          <w:pgSz w:w="16838" w:h="11906" w:orient="landscape"/>
          <w:pgMar w:top="1440" w:right="1440" w:bottom="1440" w:left="1440" w:header="851" w:footer="992" w:gutter="0"/>
          <w:cols w:space="425"/>
          <w:docGrid w:type="lines" w:linePitch="312"/>
        </w:sectPr>
      </w:pPr>
    </w:p>
    <w:p w14:paraId="7805519C" w14:textId="77777777" w:rsidR="00A21B6C" w:rsidRDefault="00000000">
      <w:pPr>
        <w:spacing w:line="480" w:lineRule="auto"/>
        <w:rPr>
          <w:b/>
          <w:sz w:val="24"/>
        </w:rPr>
      </w:pPr>
      <w:r>
        <w:rPr>
          <w:rFonts w:ascii="Times New Roman" w:eastAsia="宋体" w:hAnsi="Times New Roman" w:cs="Times New Roman"/>
          <w:b/>
          <w:bCs/>
          <w:sz w:val="24"/>
          <w:lang w:bidi="ar"/>
        </w:rPr>
        <w:lastRenderedPageBreak/>
        <w:t xml:space="preserve">Supplement 10 </w:t>
      </w:r>
      <w:r>
        <w:rPr>
          <w:rFonts w:ascii="Times New Roman" w:eastAsia="宋体" w:hAnsi="Times New Roman" w:cs="Times New Roman"/>
          <w:b/>
          <w:sz w:val="24"/>
          <w:lang w:bidi="ar"/>
        </w:rPr>
        <w:t>Detailed content of the covariates</w:t>
      </w:r>
    </w:p>
    <w:p w14:paraId="7F18B751" w14:textId="77777777" w:rsidR="00A21B6C" w:rsidRDefault="00A21B6C">
      <w:pPr>
        <w:spacing w:line="480" w:lineRule="auto"/>
        <w:rPr>
          <w:b/>
          <w:sz w:val="24"/>
        </w:rPr>
      </w:pPr>
    </w:p>
    <w:p w14:paraId="723DA31F" w14:textId="77777777" w:rsidR="00A21B6C" w:rsidRDefault="00000000">
      <w:pPr>
        <w:spacing w:line="480" w:lineRule="auto"/>
        <w:rPr>
          <w:bCs/>
          <w:sz w:val="24"/>
        </w:rPr>
      </w:pPr>
      <w:r>
        <w:rPr>
          <w:rFonts w:ascii="Times New Roman" w:eastAsia="宋体" w:hAnsi="Times New Roman" w:cs="Times New Roman"/>
          <w:bCs/>
          <w:sz w:val="24"/>
          <w:lang w:bidi="ar"/>
        </w:rPr>
        <w:t>1.</w:t>
      </w:r>
      <w:r>
        <w:rPr>
          <w:rFonts w:ascii="Times New Roman" w:eastAsia="宋体" w:hAnsi="Times New Roman" w:cs="Times New Roman"/>
          <w:b/>
          <w:sz w:val="24"/>
          <w:lang w:bidi="ar"/>
        </w:rPr>
        <w:t>Dietary intake of major oil</w:t>
      </w:r>
      <w:r>
        <w:rPr>
          <w:rFonts w:ascii="Times New Roman" w:eastAsia="宋体" w:hAnsi="Times New Roman" w:cs="Times New Roman"/>
          <w:bCs/>
          <w:sz w:val="24"/>
          <w:lang w:bidi="ar"/>
        </w:rPr>
        <w:t>: Which oil main intake in dietary was identified by the question “Which fuels are normally used for cooking in your home?”</w:t>
      </w:r>
    </w:p>
    <w:p w14:paraId="41A7D07A" w14:textId="77777777" w:rsidR="00A21B6C" w:rsidRDefault="00000000">
      <w:pPr>
        <w:spacing w:line="480" w:lineRule="auto"/>
        <w:rPr>
          <w:sz w:val="24"/>
        </w:rPr>
      </w:pPr>
      <w:r>
        <w:rPr>
          <w:rFonts w:ascii="Times New Roman" w:eastAsia="宋体" w:hAnsi="Times New Roman" w:cs="Times New Roman"/>
          <w:bCs/>
          <w:sz w:val="24"/>
          <w:lang w:bidi="ar"/>
        </w:rPr>
        <w:t>2.</w:t>
      </w:r>
      <w:r>
        <w:rPr>
          <w:rFonts w:ascii="Times New Roman" w:eastAsia="宋体" w:hAnsi="Times New Roman" w:cs="Times New Roman"/>
          <w:b/>
          <w:sz w:val="24"/>
          <w:lang w:bidi="ar"/>
        </w:rPr>
        <w:t>Smoking</w:t>
      </w:r>
      <w:r>
        <w:rPr>
          <w:rFonts w:ascii="Times New Roman" w:eastAsia="宋体" w:hAnsi="Times New Roman" w:cs="Times New Roman"/>
          <w:bCs/>
          <w:sz w:val="24"/>
          <w:lang w:bidi="ar"/>
        </w:rPr>
        <w:t>: The smoking status was identified by the question “</w:t>
      </w:r>
      <w:r>
        <w:rPr>
          <w:rFonts w:ascii="Times New Roman" w:eastAsia="宋体" w:hAnsi="Times New Roman" w:cs="Times New Roman"/>
          <w:color w:val="000000"/>
          <w:sz w:val="24"/>
          <w:lang w:bidi="ar"/>
        </w:rPr>
        <w:t>Do you smoke at the present time?</w:t>
      </w:r>
      <w:r>
        <w:rPr>
          <w:rFonts w:ascii="Times New Roman" w:eastAsia="宋体" w:hAnsi="Times New Roman" w:cs="Times New Roman"/>
          <w:bCs/>
          <w:sz w:val="24"/>
          <w:lang w:bidi="ar"/>
        </w:rPr>
        <w:t>”</w:t>
      </w:r>
    </w:p>
    <w:p w14:paraId="5DF5A7AB" w14:textId="77777777" w:rsidR="00A21B6C" w:rsidRDefault="00000000">
      <w:pPr>
        <w:spacing w:line="480" w:lineRule="auto"/>
        <w:rPr>
          <w:bCs/>
          <w:sz w:val="24"/>
        </w:rPr>
      </w:pPr>
      <w:r>
        <w:rPr>
          <w:rFonts w:ascii="Times New Roman" w:eastAsia="宋体" w:hAnsi="Times New Roman" w:cs="Times New Roman"/>
          <w:bCs/>
          <w:sz w:val="24"/>
          <w:lang w:bidi="ar"/>
        </w:rPr>
        <w:t>3.</w:t>
      </w:r>
      <w:r>
        <w:rPr>
          <w:rFonts w:ascii="Times New Roman" w:eastAsia="宋体" w:hAnsi="Times New Roman" w:cs="Times New Roman"/>
          <w:b/>
          <w:sz w:val="24"/>
          <w:lang w:bidi="ar"/>
        </w:rPr>
        <w:t>Drinking</w:t>
      </w:r>
      <w:r>
        <w:rPr>
          <w:rFonts w:ascii="Times New Roman" w:eastAsia="宋体" w:hAnsi="Times New Roman" w:cs="Times New Roman"/>
          <w:bCs/>
          <w:sz w:val="24"/>
          <w:lang w:bidi="ar"/>
        </w:rPr>
        <w:t>: The drinking status was identified by the question “</w:t>
      </w:r>
      <w:r>
        <w:rPr>
          <w:rFonts w:ascii="Times New Roman" w:eastAsia="宋体" w:hAnsi="Times New Roman" w:cs="Times New Roman"/>
          <w:color w:val="000000"/>
          <w:sz w:val="24"/>
          <w:lang w:bidi="ar"/>
        </w:rPr>
        <w:t>Do you drink alcohol at the present time?</w:t>
      </w:r>
      <w:r>
        <w:rPr>
          <w:rFonts w:ascii="Times New Roman" w:eastAsia="宋体" w:hAnsi="Times New Roman" w:cs="Times New Roman"/>
          <w:bCs/>
          <w:sz w:val="24"/>
          <w:lang w:bidi="ar"/>
        </w:rPr>
        <w:t>”</w:t>
      </w:r>
    </w:p>
    <w:p w14:paraId="342E32AC" w14:textId="77777777" w:rsidR="00A21B6C" w:rsidRDefault="00000000">
      <w:pPr>
        <w:spacing w:line="480" w:lineRule="auto"/>
        <w:rPr>
          <w:bCs/>
          <w:sz w:val="24"/>
        </w:rPr>
      </w:pPr>
      <w:r>
        <w:rPr>
          <w:rFonts w:ascii="Times New Roman" w:eastAsia="宋体" w:hAnsi="Times New Roman" w:cs="Times New Roman"/>
          <w:bCs/>
          <w:sz w:val="24"/>
          <w:lang w:bidi="ar"/>
        </w:rPr>
        <w:t>4.</w:t>
      </w:r>
      <w:r>
        <w:rPr>
          <w:rFonts w:ascii="Times New Roman" w:eastAsia="宋体" w:hAnsi="Times New Roman" w:cs="Times New Roman"/>
          <w:b/>
          <w:sz w:val="24"/>
          <w:lang w:bidi="ar"/>
        </w:rPr>
        <w:t>Marital status</w:t>
      </w:r>
      <w:r>
        <w:rPr>
          <w:rFonts w:ascii="Times New Roman" w:eastAsia="宋体" w:hAnsi="Times New Roman" w:cs="Times New Roman"/>
          <w:bCs/>
          <w:sz w:val="24"/>
          <w:lang w:bidi="ar"/>
        </w:rPr>
        <w:t>: The status of “married and living with spouse” or “married but not living with spouse” was identified married. And the status of “divorced”, “widowed” or “never married” was identified not married.</w:t>
      </w:r>
    </w:p>
    <w:p w14:paraId="6B5ACB5F" w14:textId="77777777" w:rsidR="00A21B6C" w:rsidRDefault="00000000">
      <w:pPr>
        <w:spacing w:line="480" w:lineRule="auto"/>
        <w:rPr>
          <w:bCs/>
          <w:sz w:val="24"/>
        </w:rPr>
      </w:pPr>
      <w:r>
        <w:rPr>
          <w:rFonts w:ascii="Times New Roman" w:eastAsia="宋体" w:hAnsi="Times New Roman" w:cs="Times New Roman"/>
          <w:bCs/>
          <w:sz w:val="24"/>
          <w:lang w:bidi="ar"/>
        </w:rPr>
        <w:t>5.</w:t>
      </w:r>
      <w:r>
        <w:rPr>
          <w:rFonts w:ascii="Times New Roman" w:eastAsia="宋体" w:hAnsi="Times New Roman" w:cs="Times New Roman"/>
          <w:b/>
          <w:sz w:val="24"/>
          <w:lang w:bidi="ar"/>
        </w:rPr>
        <w:t>Educational years</w:t>
      </w:r>
      <w:r>
        <w:rPr>
          <w:rFonts w:ascii="Times New Roman" w:eastAsia="宋体" w:hAnsi="Times New Roman" w:cs="Times New Roman"/>
          <w:bCs/>
          <w:sz w:val="24"/>
          <w:lang w:bidi="ar"/>
        </w:rPr>
        <w:t>: The years of “educational years” were identified by the question “How many years did you attend school?”.</w:t>
      </w:r>
    </w:p>
    <w:p w14:paraId="1538E204" w14:textId="77777777" w:rsidR="00A21B6C" w:rsidRDefault="00000000">
      <w:pPr>
        <w:spacing w:line="480" w:lineRule="auto"/>
        <w:rPr>
          <w:sz w:val="24"/>
        </w:rPr>
      </w:pPr>
      <w:r>
        <w:rPr>
          <w:rFonts w:ascii="Times New Roman" w:eastAsia="宋体" w:hAnsi="Times New Roman" w:cs="Times New Roman"/>
          <w:bCs/>
          <w:sz w:val="24"/>
          <w:lang w:bidi="ar"/>
        </w:rPr>
        <w:t>6.</w:t>
      </w:r>
      <w:r>
        <w:rPr>
          <w:rFonts w:ascii="Times New Roman" w:eastAsia="宋体" w:hAnsi="Times New Roman" w:cs="Times New Roman"/>
          <w:b/>
          <w:sz w:val="24"/>
          <w:lang w:bidi="ar"/>
        </w:rPr>
        <w:t>Self-report life statue</w:t>
      </w:r>
      <w:r>
        <w:rPr>
          <w:rFonts w:ascii="Times New Roman" w:eastAsia="宋体" w:hAnsi="Times New Roman" w:cs="Times New Roman"/>
          <w:sz w:val="24"/>
          <w:lang w:bidi="ar"/>
        </w:rPr>
        <w:t>:</w:t>
      </w:r>
      <w:r>
        <w:rPr>
          <w:rFonts w:ascii="Times New Roman" w:eastAsia="宋体" w:hAnsi="Times New Roman" w:cs="Times New Roman"/>
          <w:bCs/>
          <w:sz w:val="24"/>
          <w:lang w:bidi="ar"/>
        </w:rPr>
        <w:t xml:space="preserve"> The self-report life statue was identified by the question “How do you rate your life at present?”.</w:t>
      </w:r>
    </w:p>
    <w:p w14:paraId="42437983" w14:textId="77777777" w:rsidR="00A21B6C" w:rsidRDefault="00000000">
      <w:pPr>
        <w:spacing w:line="480" w:lineRule="auto"/>
        <w:rPr>
          <w:bCs/>
          <w:sz w:val="24"/>
        </w:rPr>
      </w:pPr>
      <w:r>
        <w:rPr>
          <w:rFonts w:ascii="Times New Roman" w:eastAsia="宋体" w:hAnsi="Times New Roman" w:cs="Times New Roman"/>
          <w:bCs/>
          <w:sz w:val="24"/>
          <w:lang w:bidi="ar"/>
        </w:rPr>
        <w:t>7.</w:t>
      </w:r>
      <w:r>
        <w:rPr>
          <w:rFonts w:ascii="Times New Roman" w:eastAsia="宋体" w:hAnsi="Times New Roman" w:cs="Times New Roman"/>
          <w:b/>
          <w:sz w:val="24"/>
          <w:lang w:bidi="ar"/>
        </w:rPr>
        <w:t>Self-report health statue</w:t>
      </w:r>
      <w:r>
        <w:rPr>
          <w:rFonts w:ascii="Times New Roman" w:eastAsia="宋体" w:hAnsi="Times New Roman" w:cs="Times New Roman"/>
          <w:bCs/>
          <w:sz w:val="24"/>
          <w:lang w:bidi="ar"/>
        </w:rPr>
        <w:t>: The self-report health statue was identified by the question “How do you rate your health at present?”.</w:t>
      </w:r>
    </w:p>
    <w:p w14:paraId="31996A10" w14:textId="77777777" w:rsidR="00A21B6C" w:rsidRDefault="00000000">
      <w:pPr>
        <w:spacing w:line="480" w:lineRule="auto"/>
        <w:rPr>
          <w:bCs/>
          <w:sz w:val="24"/>
        </w:rPr>
      </w:pPr>
      <w:r>
        <w:rPr>
          <w:rFonts w:ascii="Times New Roman" w:eastAsia="宋体" w:hAnsi="Times New Roman" w:cs="Times New Roman"/>
          <w:bCs/>
          <w:sz w:val="24"/>
          <w:lang w:bidi="ar"/>
        </w:rPr>
        <w:t>8.</w:t>
      </w:r>
      <w:r>
        <w:rPr>
          <w:rFonts w:ascii="Times New Roman" w:eastAsia="宋体" w:hAnsi="Times New Roman" w:cs="Times New Roman"/>
          <w:b/>
          <w:sz w:val="24"/>
          <w:lang w:bidi="ar"/>
        </w:rPr>
        <w:t>Systolic blood pressure</w:t>
      </w:r>
      <w:r>
        <w:rPr>
          <w:rFonts w:ascii="Times New Roman" w:eastAsia="宋体" w:hAnsi="Times New Roman" w:cs="Times New Roman"/>
          <w:bCs/>
          <w:sz w:val="24"/>
          <w:lang w:bidi="ar"/>
        </w:rPr>
        <w:t>: Take the average of two measurements of systolic blood pressure for analysis.</w:t>
      </w:r>
    </w:p>
    <w:p w14:paraId="6586A8A0" w14:textId="77777777" w:rsidR="00A21B6C" w:rsidRDefault="00000000">
      <w:pPr>
        <w:spacing w:line="480" w:lineRule="auto"/>
        <w:rPr>
          <w:bCs/>
          <w:sz w:val="24"/>
        </w:rPr>
      </w:pPr>
      <w:r>
        <w:rPr>
          <w:rFonts w:ascii="Times New Roman" w:eastAsia="宋体" w:hAnsi="Times New Roman" w:cs="Times New Roman"/>
          <w:bCs/>
          <w:sz w:val="24"/>
          <w:lang w:bidi="ar"/>
        </w:rPr>
        <w:t>9.</w:t>
      </w:r>
      <w:r>
        <w:rPr>
          <w:rFonts w:ascii="Times New Roman" w:eastAsia="宋体" w:hAnsi="Times New Roman" w:cs="Times New Roman"/>
          <w:b/>
          <w:sz w:val="24"/>
          <w:lang w:bidi="ar"/>
        </w:rPr>
        <w:t>Diastolic blood pressure</w:t>
      </w:r>
      <w:r>
        <w:rPr>
          <w:rFonts w:ascii="Times New Roman" w:eastAsia="宋体" w:hAnsi="Times New Roman" w:cs="Times New Roman"/>
          <w:bCs/>
          <w:sz w:val="24"/>
          <w:lang w:bidi="ar"/>
        </w:rPr>
        <w:t>: Take the average of two measurements of diastolic blood pressure for analysis.</w:t>
      </w:r>
    </w:p>
    <w:p w14:paraId="79FFE088" w14:textId="77777777" w:rsidR="00A21B6C" w:rsidRDefault="00000000">
      <w:pPr>
        <w:spacing w:line="480" w:lineRule="auto"/>
        <w:rPr>
          <w:bCs/>
          <w:sz w:val="24"/>
        </w:rPr>
      </w:pPr>
      <w:r>
        <w:rPr>
          <w:rFonts w:ascii="Times New Roman" w:eastAsia="宋体" w:hAnsi="Times New Roman" w:cs="Times New Roman"/>
          <w:bCs/>
          <w:sz w:val="24"/>
          <w:lang w:bidi="ar"/>
        </w:rPr>
        <w:t>10.</w:t>
      </w:r>
      <w:r>
        <w:rPr>
          <w:rFonts w:ascii="Times New Roman" w:eastAsia="宋体" w:hAnsi="Times New Roman" w:cs="Times New Roman"/>
          <w:b/>
          <w:sz w:val="24"/>
          <w:lang w:bidi="ar"/>
        </w:rPr>
        <w:t>Body mass index</w:t>
      </w:r>
      <w:r>
        <w:rPr>
          <w:rFonts w:ascii="Times New Roman" w:eastAsia="宋体" w:hAnsi="Times New Roman" w:cs="Times New Roman"/>
          <w:bCs/>
          <w:sz w:val="24"/>
          <w:lang w:bidi="ar"/>
        </w:rPr>
        <w:t>:</w:t>
      </w:r>
      <w:r>
        <w:rPr>
          <w:rFonts w:ascii="Times New Roman" w:eastAsia="宋体" w:hAnsi="Times New Roman" w:cs="Times New Roman"/>
          <w:sz w:val="24"/>
          <w:lang w:bidi="ar"/>
        </w:rPr>
        <w:t xml:space="preserve"> </w:t>
      </w:r>
      <w:r>
        <w:rPr>
          <w:rFonts w:ascii="Times New Roman" w:eastAsia="宋体" w:hAnsi="Times New Roman" w:cs="Times New Roman"/>
          <w:bCs/>
          <w:sz w:val="24"/>
          <w:lang w:bidi="ar"/>
        </w:rPr>
        <w:t xml:space="preserve">BMI is calculated by body weight (kg) dividing square of directly </w:t>
      </w:r>
      <w:r>
        <w:rPr>
          <w:rFonts w:ascii="Times New Roman" w:eastAsia="宋体" w:hAnsi="Times New Roman" w:cs="Times New Roman"/>
          <w:bCs/>
          <w:sz w:val="24"/>
          <w:lang w:bidi="ar"/>
        </w:rPr>
        <w:lastRenderedPageBreak/>
        <w:t xml:space="preserve">measured height values (m). </w:t>
      </w:r>
    </w:p>
    <w:p w14:paraId="6855BC83" w14:textId="77777777" w:rsidR="00A21B6C" w:rsidRDefault="00000000">
      <w:pPr>
        <w:spacing w:line="480" w:lineRule="auto"/>
        <w:rPr>
          <w:bCs/>
          <w:sz w:val="24"/>
        </w:rPr>
      </w:pPr>
      <w:r>
        <w:rPr>
          <w:rFonts w:ascii="Times New Roman" w:eastAsia="宋体" w:hAnsi="Times New Roman" w:cs="Times New Roman"/>
          <w:bCs/>
          <w:sz w:val="24"/>
          <w:lang w:bidi="ar"/>
        </w:rPr>
        <w:t>11.</w:t>
      </w:r>
      <w:r>
        <w:rPr>
          <w:rFonts w:ascii="Times New Roman" w:eastAsia="等线" w:hAnsi="Times New Roman" w:cs="Times New Roman"/>
          <w:b/>
          <w:bCs/>
          <w:color w:val="000000"/>
          <w:sz w:val="24"/>
          <w:lang w:bidi="ar"/>
        </w:rPr>
        <w:t>DDS score type</w:t>
      </w:r>
      <w:r>
        <w:rPr>
          <w:rFonts w:ascii="Times New Roman" w:eastAsia="宋体" w:hAnsi="Times New Roman" w:cs="Times New Roman"/>
          <w:bCs/>
          <w:sz w:val="24"/>
          <w:lang w:bidi="ar"/>
        </w:rPr>
        <w:t>: We also used threshold 4 to classify DDS as a dummy variable. Specifically, “poor DDS” was defined as a DDS of 0–3, whereas “well DDS” was defined as a DDS of 4–7.</w:t>
      </w:r>
    </w:p>
    <w:p w14:paraId="3C2DD837" w14:textId="77777777" w:rsidR="00A21B6C" w:rsidRDefault="00000000">
      <w:pPr>
        <w:spacing w:line="480" w:lineRule="auto"/>
        <w:rPr>
          <w:bCs/>
          <w:sz w:val="24"/>
        </w:rPr>
      </w:pPr>
      <w:r>
        <w:rPr>
          <w:rFonts w:ascii="Times New Roman" w:eastAsia="宋体" w:hAnsi="Times New Roman" w:cs="Times New Roman"/>
          <w:bCs/>
          <w:sz w:val="24"/>
          <w:lang w:bidi="ar"/>
        </w:rPr>
        <w:t>12.</w:t>
      </w:r>
      <w:r>
        <w:rPr>
          <w:rFonts w:ascii="Times New Roman" w:eastAsia="宋体" w:hAnsi="Times New Roman" w:cs="Times New Roman"/>
          <w:b/>
          <w:sz w:val="24"/>
          <w:lang w:bidi="ar"/>
        </w:rPr>
        <w:t>History of Cognitive impairment</w:t>
      </w:r>
      <w:r>
        <w:rPr>
          <w:rFonts w:ascii="Times New Roman" w:eastAsia="宋体" w:hAnsi="Times New Roman" w:cs="Times New Roman"/>
          <w:bCs/>
          <w:sz w:val="24"/>
          <w:lang w:bidi="ar"/>
        </w:rPr>
        <w:t>: We used education-specific cutoffs to define cognitive impairment based on the latest normative and validation study of the mini-mental status examination in the Chinese population: less than or equal to 16 for those without schooling, less than or equal to 19 for those with 1–6 years of education, and less than or equal to 23 for those with more than 6 years of education.</w:t>
      </w:r>
    </w:p>
    <w:p w14:paraId="45CC7BAA" w14:textId="77777777" w:rsidR="00A21B6C" w:rsidRDefault="00000000">
      <w:pPr>
        <w:spacing w:line="480" w:lineRule="auto"/>
        <w:rPr>
          <w:sz w:val="24"/>
        </w:rPr>
      </w:pPr>
      <w:r>
        <w:rPr>
          <w:rFonts w:ascii="Times New Roman" w:eastAsia="宋体" w:hAnsi="Times New Roman" w:cs="Times New Roman"/>
          <w:bCs/>
          <w:sz w:val="24"/>
          <w:lang w:bidi="ar"/>
        </w:rPr>
        <w:t>13</w:t>
      </w:r>
      <w:r>
        <w:rPr>
          <w:rFonts w:ascii="Times New Roman" w:eastAsia="宋体" w:hAnsi="Times New Roman" w:cs="Times New Roman"/>
          <w:b/>
          <w:bCs/>
          <w:color w:val="000000"/>
          <w:sz w:val="24"/>
          <w:lang w:bidi="ar"/>
        </w:rPr>
        <w:t>History of cognitive impairment:</w:t>
      </w:r>
      <w:r>
        <w:rPr>
          <w:rFonts w:ascii="Times New Roman" w:eastAsia="宋体" w:hAnsi="Times New Roman" w:cs="Times New Roman"/>
          <w:sz w:val="24"/>
          <w:lang w:bidi="ar"/>
        </w:rPr>
        <w:t xml:space="preserve"> Cognitive function was assessed by the Chinese version of the mini-mental state examination (MMSE); participants whose MMSE scores were less than 18 were identified as cognitive impairment. </w:t>
      </w:r>
    </w:p>
    <w:p w14:paraId="50B0FFC0" w14:textId="77777777" w:rsidR="00A21B6C" w:rsidRDefault="00000000">
      <w:pPr>
        <w:spacing w:line="480" w:lineRule="auto"/>
        <w:rPr>
          <w:color w:val="000000"/>
          <w:sz w:val="24"/>
        </w:rPr>
      </w:pPr>
      <w:r>
        <w:rPr>
          <w:rFonts w:ascii="Times New Roman" w:eastAsia="宋体" w:hAnsi="Times New Roman" w:cs="Times New Roman"/>
          <w:bCs/>
          <w:sz w:val="24"/>
          <w:lang w:bidi="ar"/>
        </w:rPr>
        <w:t>14.</w:t>
      </w:r>
      <w:r>
        <w:rPr>
          <w:rFonts w:ascii="Times New Roman" w:eastAsia="宋体" w:hAnsi="Times New Roman" w:cs="Times New Roman"/>
          <w:b/>
          <w:sz w:val="24"/>
          <w:lang w:bidi="ar"/>
        </w:rPr>
        <w:t>History of type 2 diabetes mellitus</w:t>
      </w:r>
      <w:r>
        <w:rPr>
          <w:rFonts w:ascii="Times New Roman" w:eastAsia="宋体" w:hAnsi="Times New Roman" w:cs="Times New Roman"/>
          <w:bCs/>
          <w:sz w:val="24"/>
          <w:lang w:bidi="ar"/>
        </w:rPr>
        <w:t>:</w:t>
      </w:r>
      <w:r>
        <w:rPr>
          <w:rFonts w:ascii="Times New Roman" w:eastAsia="宋体" w:hAnsi="Times New Roman" w:cs="Times New Roman"/>
          <w:sz w:val="24"/>
          <w:lang w:bidi="ar"/>
        </w:rPr>
        <w:t xml:space="preserve"> </w:t>
      </w:r>
      <w:r>
        <w:rPr>
          <w:rFonts w:ascii="Times New Roman" w:eastAsia="宋体" w:hAnsi="Times New Roman" w:cs="Times New Roman"/>
          <w:bCs/>
          <w:sz w:val="24"/>
          <w:lang w:bidi="ar"/>
        </w:rPr>
        <w:t xml:space="preserve">The history of type 2 diabetes mellitus was identified by the question “Are you suffering from any of the </w:t>
      </w:r>
      <w:r>
        <w:rPr>
          <w:rFonts w:ascii="Times New Roman" w:eastAsia="宋体" w:hAnsi="Times New Roman" w:cs="Times New Roman"/>
          <w:color w:val="000000"/>
          <w:sz w:val="24"/>
          <w:lang w:bidi="ar"/>
        </w:rPr>
        <w:t>diabetes</w:t>
      </w:r>
      <w:r>
        <w:rPr>
          <w:rFonts w:ascii="Times New Roman" w:eastAsia="宋体" w:hAnsi="Times New Roman" w:cs="Times New Roman"/>
          <w:bCs/>
          <w:sz w:val="24"/>
          <w:lang w:bidi="ar"/>
        </w:rPr>
        <w:t>?”.</w:t>
      </w:r>
    </w:p>
    <w:p w14:paraId="31503E2B" w14:textId="77777777" w:rsidR="00A21B6C" w:rsidRDefault="00000000">
      <w:pPr>
        <w:spacing w:line="480" w:lineRule="auto"/>
        <w:rPr>
          <w:bCs/>
          <w:sz w:val="24"/>
        </w:rPr>
      </w:pPr>
      <w:r>
        <w:rPr>
          <w:rFonts w:ascii="Times New Roman" w:eastAsia="宋体" w:hAnsi="Times New Roman" w:cs="Times New Roman"/>
          <w:bCs/>
          <w:sz w:val="24"/>
          <w:lang w:bidi="ar"/>
        </w:rPr>
        <w:t>15.</w:t>
      </w:r>
      <w:r>
        <w:rPr>
          <w:rFonts w:ascii="Times New Roman" w:eastAsia="宋体" w:hAnsi="Times New Roman" w:cs="Times New Roman"/>
          <w:b/>
          <w:sz w:val="24"/>
          <w:lang w:bidi="ar"/>
        </w:rPr>
        <w:t>History of hypertension</w:t>
      </w:r>
      <w:r>
        <w:rPr>
          <w:rFonts w:ascii="Times New Roman" w:eastAsia="宋体" w:hAnsi="Times New Roman" w:cs="Times New Roman"/>
          <w:bCs/>
          <w:sz w:val="24"/>
          <w:lang w:bidi="ar"/>
        </w:rPr>
        <w:t>: The history of hypertension was identified by the question “Are you suffering from any of the hypertension?”.</w:t>
      </w:r>
    </w:p>
    <w:p w14:paraId="6E6DD428" w14:textId="77777777" w:rsidR="00A21B6C" w:rsidRDefault="00000000">
      <w:pPr>
        <w:spacing w:line="480" w:lineRule="auto"/>
        <w:rPr>
          <w:bCs/>
          <w:sz w:val="24"/>
        </w:rPr>
      </w:pPr>
      <w:r>
        <w:rPr>
          <w:rFonts w:ascii="Times New Roman" w:eastAsia="宋体" w:hAnsi="Times New Roman" w:cs="Times New Roman"/>
          <w:bCs/>
          <w:sz w:val="24"/>
          <w:lang w:bidi="ar"/>
        </w:rPr>
        <w:t>16.</w:t>
      </w:r>
      <w:r>
        <w:rPr>
          <w:rFonts w:ascii="Times New Roman" w:eastAsia="宋体" w:hAnsi="Times New Roman" w:cs="Times New Roman"/>
          <w:b/>
          <w:sz w:val="24"/>
          <w:lang w:bidi="ar"/>
        </w:rPr>
        <w:t>History of cardiovascular disease</w:t>
      </w:r>
      <w:r>
        <w:rPr>
          <w:rFonts w:ascii="Times New Roman" w:eastAsia="宋体" w:hAnsi="Times New Roman" w:cs="Times New Roman"/>
          <w:bCs/>
          <w:sz w:val="24"/>
          <w:lang w:bidi="ar"/>
        </w:rPr>
        <w:t>: The history of cardiovascular disease was identified by the question “Are you suffering from any of the heart disease?”.</w:t>
      </w:r>
    </w:p>
    <w:p w14:paraId="0670E8E3" w14:textId="77777777" w:rsidR="00A21B6C" w:rsidRDefault="00000000">
      <w:pPr>
        <w:spacing w:line="480" w:lineRule="auto"/>
        <w:rPr>
          <w:sz w:val="24"/>
        </w:rPr>
      </w:pPr>
      <w:r>
        <w:rPr>
          <w:rFonts w:ascii="Times New Roman" w:eastAsia="宋体" w:hAnsi="Times New Roman" w:cs="Times New Roman"/>
          <w:bCs/>
          <w:sz w:val="24"/>
          <w:lang w:bidi="ar"/>
        </w:rPr>
        <w:t>17.</w:t>
      </w:r>
      <w:r>
        <w:rPr>
          <w:rFonts w:ascii="Times New Roman" w:eastAsia="宋体" w:hAnsi="Times New Roman" w:cs="Times New Roman"/>
          <w:sz w:val="24"/>
          <w:lang w:bidi="ar"/>
        </w:rPr>
        <w:t xml:space="preserve">Cognitive impairment was determined by utilizing education-specific cut-off points derived from the most recent normative and validation study of the Chinese population’s mini-mental status examination (MMSE). The cut-off points were as follows: </w:t>
      </w:r>
      <w:r>
        <w:rPr>
          <w:rFonts w:ascii="Times New Roman" w:eastAsia="宋体" w:hAnsi="Times New Roman" w:cs="宋体" w:hint="eastAsia"/>
          <w:sz w:val="24"/>
          <w:lang w:bidi="ar"/>
        </w:rPr>
        <w:t>≤</w:t>
      </w:r>
      <w:r>
        <w:rPr>
          <w:rFonts w:ascii="Times New Roman" w:eastAsia="宋体" w:hAnsi="Times New Roman" w:cs="Times New Roman"/>
          <w:sz w:val="24"/>
          <w:lang w:bidi="ar"/>
        </w:rPr>
        <w:t xml:space="preserve">16 for individuals without schooling, </w:t>
      </w:r>
      <w:r>
        <w:rPr>
          <w:rFonts w:ascii="Times New Roman" w:eastAsia="宋体" w:hAnsi="Times New Roman" w:cs="宋体" w:hint="eastAsia"/>
          <w:sz w:val="24"/>
          <w:lang w:bidi="ar"/>
        </w:rPr>
        <w:t>≤</w:t>
      </w:r>
      <w:r>
        <w:rPr>
          <w:rFonts w:ascii="Times New Roman" w:eastAsia="宋体" w:hAnsi="Times New Roman" w:cs="Times New Roman"/>
          <w:sz w:val="24"/>
          <w:lang w:bidi="ar"/>
        </w:rPr>
        <w:t xml:space="preserve">19 for those with 1-6 years of education, and </w:t>
      </w:r>
      <w:r>
        <w:rPr>
          <w:rFonts w:ascii="Times New Roman" w:eastAsia="宋体" w:hAnsi="Times New Roman" w:cs="宋体" w:hint="eastAsia"/>
          <w:sz w:val="24"/>
          <w:lang w:bidi="ar"/>
        </w:rPr>
        <w:t>≤</w:t>
      </w:r>
      <w:r>
        <w:rPr>
          <w:rFonts w:ascii="Times New Roman" w:eastAsia="宋体" w:hAnsi="Times New Roman" w:cs="Times New Roman"/>
          <w:sz w:val="24"/>
          <w:lang w:bidi="ar"/>
        </w:rPr>
        <w:t xml:space="preserve">23 for those with more than 6 </w:t>
      </w:r>
      <w:r>
        <w:rPr>
          <w:rFonts w:ascii="Times New Roman" w:eastAsia="宋体" w:hAnsi="Times New Roman" w:cs="Times New Roman"/>
          <w:sz w:val="24"/>
          <w:lang w:bidi="ar"/>
        </w:rPr>
        <w:lastRenderedPageBreak/>
        <w:t xml:space="preserve">years of education. </w:t>
      </w:r>
    </w:p>
    <w:p w14:paraId="34A304BD" w14:textId="77777777" w:rsidR="00A21B6C" w:rsidRDefault="00000000">
      <w:pPr>
        <w:spacing w:line="480" w:lineRule="auto"/>
        <w:rPr>
          <w:sz w:val="24"/>
        </w:rPr>
      </w:pPr>
      <w:r>
        <w:rPr>
          <w:rFonts w:ascii="Times New Roman" w:eastAsia="宋体" w:hAnsi="Times New Roman" w:cs="Times New Roman"/>
          <w:sz w:val="24"/>
          <w:lang w:bidi="ar"/>
        </w:rPr>
        <w:t xml:space="preserve">18.The term “restriction in activities of daily living (ADL)” was used to refers to a participant’s dependence on assistance for tasks such as bathing, toileting, dressing, continence, indoor activities, or eating. </w:t>
      </w:r>
    </w:p>
    <w:p w14:paraId="6CF989F1" w14:textId="77777777" w:rsidR="00A21B6C" w:rsidRDefault="00000000">
      <w:pPr>
        <w:spacing w:line="480" w:lineRule="auto"/>
        <w:rPr>
          <w:bCs/>
          <w:sz w:val="24"/>
        </w:rPr>
      </w:pPr>
      <w:r>
        <w:rPr>
          <w:rFonts w:ascii="Times New Roman" w:eastAsia="宋体" w:hAnsi="Times New Roman" w:cs="Times New Roman"/>
          <w:sz w:val="24"/>
          <w:lang w:bidi="ar"/>
        </w:rPr>
        <w:t xml:space="preserve">19.We classified DDS as a binary variable using a threshold of 4. We defined “poor DDS” as a DDS score ranging from 0 to 3, and “well DDS” as a DDS score ranging from 4 to 7. </w:t>
      </w:r>
    </w:p>
    <w:p w14:paraId="3C2DE719" w14:textId="77777777" w:rsidR="00A21B6C" w:rsidRDefault="00A21B6C">
      <w:pPr>
        <w:spacing w:line="480" w:lineRule="auto"/>
        <w:rPr>
          <w:sz w:val="24"/>
        </w:rPr>
      </w:pPr>
    </w:p>
    <w:sectPr w:rsidR="00A21B6C">
      <w:pgSz w:w="11906" w:h="16838"/>
      <w:pgMar w:top="1440" w:right="1440" w:bottom="144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DB363B" w14:textId="77777777" w:rsidR="00D457D7" w:rsidRDefault="00D457D7" w:rsidP="003B65F7">
      <w:r>
        <w:separator/>
      </w:r>
    </w:p>
  </w:endnote>
  <w:endnote w:type="continuationSeparator" w:id="0">
    <w:p w14:paraId="10B05F55" w14:textId="77777777" w:rsidR="00D457D7" w:rsidRDefault="00D457D7" w:rsidP="003B65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Baoli TC">
    <w:altName w:val="Microsoft JhengHei"/>
    <w:charset w:val="88"/>
    <w:family w:val="auto"/>
    <w:pitch w:val="default"/>
    <w:sig w:usb0="00000000" w:usb1="00000000" w:usb2="00000016" w:usb3="00000000" w:csb0="0004001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971360" w14:textId="77777777" w:rsidR="00D457D7" w:rsidRDefault="00D457D7" w:rsidP="003B65F7">
      <w:r>
        <w:separator/>
      </w:r>
    </w:p>
  </w:footnote>
  <w:footnote w:type="continuationSeparator" w:id="0">
    <w:p w14:paraId="6A8426C1" w14:textId="77777777" w:rsidR="00D457D7" w:rsidRDefault="00D457D7" w:rsidP="003B65F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OTRiYTIyYmRjYWJjNDZhY2NjZmZkZTVhYWQwOGM4YmYifQ=="/>
  </w:docVars>
  <w:rsids>
    <w:rsidRoot w:val="001A52FF"/>
    <w:rsid w:val="00197563"/>
    <w:rsid w:val="001A52FF"/>
    <w:rsid w:val="001B2F0D"/>
    <w:rsid w:val="00332DC7"/>
    <w:rsid w:val="003B65F7"/>
    <w:rsid w:val="0063712D"/>
    <w:rsid w:val="0081367B"/>
    <w:rsid w:val="008B4DA2"/>
    <w:rsid w:val="00A21B6C"/>
    <w:rsid w:val="00A43A2E"/>
    <w:rsid w:val="00D457D7"/>
    <w:rsid w:val="00E234C1"/>
    <w:rsid w:val="00FB2417"/>
    <w:rsid w:val="00FF0102"/>
    <w:rsid w:val="1D236C80"/>
    <w:rsid w:val="66801E41"/>
    <w:rsid w:val="770D12FF"/>
    <w:rsid w:val="797D77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948037E"/>
  <w15:docId w15:val="{9276AA60-E8D1-427C-8B78-79ED52A17F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等线" w:eastAsia="等线" w:hAnsi="等线"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0"/>
    <w:qFormat/>
    <w:pPr>
      <w:keepNext/>
      <w:keepLines/>
      <w:spacing w:before="340" w:after="330" w:line="576" w:lineRule="auto"/>
      <w:outlineLvl w:val="0"/>
    </w:pPr>
    <w:rPr>
      <w:b/>
      <w:kern w:val="44"/>
      <w:sz w:val="44"/>
    </w:rPr>
  </w:style>
  <w:style w:type="paragraph" w:styleId="2">
    <w:name w:val="heading 2"/>
    <w:basedOn w:val="a"/>
    <w:next w:val="a"/>
    <w:link w:val="20"/>
    <w:semiHidden/>
    <w:unhideWhenUsed/>
    <w:qFormat/>
    <w:pPr>
      <w:keepNext/>
      <w:keepLines/>
      <w:spacing w:before="260" w:after="260" w:line="413" w:lineRule="auto"/>
      <w:outlineLvl w:val="1"/>
    </w:pPr>
    <w:rPr>
      <w:rFonts w:ascii="Arial" w:eastAsia="黑体" w:hAnsi="Arial"/>
      <w:b/>
      <w:sz w:val="32"/>
    </w:rPr>
  </w:style>
  <w:style w:type="paragraph" w:styleId="3">
    <w:name w:val="heading 3"/>
    <w:basedOn w:val="a"/>
    <w:next w:val="a"/>
    <w:link w:val="30"/>
    <w:autoRedefine/>
    <w:semiHidden/>
    <w:unhideWhenUsed/>
    <w:qFormat/>
    <w:pPr>
      <w:keepNext/>
      <w:keepLines/>
      <w:spacing w:before="260" w:after="260" w:line="413" w:lineRule="auto"/>
      <w:outlineLvl w:val="2"/>
    </w:pPr>
    <w:rPr>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autoRedefine/>
    <w:qFormat/>
    <w:pPr>
      <w:jc w:val="left"/>
    </w:pPr>
  </w:style>
  <w:style w:type="paragraph" w:styleId="a5">
    <w:name w:val="Balloon Text"/>
    <w:basedOn w:val="a"/>
    <w:link w:val="a6"/>
    <w:autoRedefine/>
    <w:qFormat/>
    <w:rPr>
      <w:sz w:val="18"/>
    </w:rPr>
  </w:style>
  <w:style w:type="paragraph" w:styleId="a7">
    <w:name w:val="footer"/>
    <w:basedOn w:val="a"/>
    <w:link w:val="a8"/>
    <w:autoRedefine/>
    <w:qFormat/>
    <w:pPr>
      <w:tabs>
        <w:tab w:val="center" w:pos="4153"/>
        <w:tab w:val="right" w:pos="8306"/>
      </w:tabs>
      <w:snapToGrid w:val="0"/>
      <w:jc w:val="left"/>
    </w:pPr>
    <w:rPr>
      <w:sz w:val="18"/>
    </w:rPr>
  </w:style>
  <w:style w:type="paragraph" w:styleId="a9">
    <w:name w:val="header"/>
    <w:basedOn w:val="a"/>
    <w:link w:val="aa"/>
    <w:autoRedefine/>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b">
    <w:name w:val="annotation subject"/>
    <w:basedOn w:val="a3"/>
    <w:next w:val="a3"/>
    <w:link w:val="ac"/>
    <w:autoRedefine/>
    <w:qFormat/>
    <w:rPr>
      <w:b/>
    </w:rPr>
  </w:style>
  <w:style w:type="character" w:styleId="ad">
    <w:name w:val="FollowedHyperlink"/>
    <w:basedOn w:val="a0"/>
    <w:autoRedefine/>
    <w:qFormat/>
    <w:rPr>
      <w:color w:val="954F72"/>
      <w:u w:val="single"/>
    </w:rPr>
  </w:style>
  <w:style w:type="character" w:styleId="ae">
    <w:name w:val="Hyperlink"/>
    <w:basedOn w:val="a0"/>
    <w:autoRedefine/>
    <w:qFormat/>
    <w:rPr>
      <w:color w:val="0000FF"/>
      <w:u w:val="single"/>
    </w:rPr>
  </w:style>
  <w:style w:type="character" w:styleId="af">
    <w:name w:val="annotation reference"/>
    <w:basedOn w:val="a0"/>
    <w:autoRedefine/>
    <w:qFormat/>
    <w:rPr>
      <w:sz w:val="21"/>
      <w:szCs w:val="21"/>
    </w:rPr>
  </w:style>
  <w:style w:type="character" w:customStyle="1" w:styleId="10">
    <w:name w:val="标题 1 字符"/>
    <w:basedOn w:val="a0"/>
    <w:link w:val="1"/>
    <w:autoRedefine/>
    <w:qFormat/>
    <w:rPr>
      <w:rFonts w:ascii="Times New Roman" w:eastAsia="宋体" w:hAnsi="Times New Roman" w:cs="Times New Roman" w:hint="default"/>
      <w:b/>
      <w:bCs/>
      <w:kern w:val="36"/>
      <w:sz w:val="48"/>
      <w:szCs w:val="48"/>
    </w:rPr>
  </w:style>
  <w:style w:type="character" w:customStyle="1" w:styleId="ac">
    <w:name w:val="批注主题 字符"/>
    <w:basedOn w:val="a4"/>
    <w:link w:val="ab"/>
    <w:autoRedefine/>
    <w:qFormat/>
    <w:rPr>
      <w:rFonts w:ascii="Times New Roman" w:eastAsia="宋体" w:hAnsi="Times New Roman" w:cs="Times New Roman" w:hint="default"/>
      <w:b/>
      <w:bCs/>
      <w:kern w:val="2"/>
      <w:sz w:val="21"/>
      <w:szCs w:val="21"/>
    </w:rPr>
  </w:style>
  <w:style w:type="character" w:customStyle="1" w:styleId="a4">
    <w:name w:val="批注文字 字符"/>
    <w:basedOn w:val="a0"/>
    <w:link w:val="a3"/>
    <w:autoRedefine/>
    <w:qFormat/>
    <w:rPr>
      <w:rFonts w:ascii="Times New Roman" w:eastAsia="宋体" w:hAnsi="Times New Roman" w:cs="Times New Roman" w:hint="default"/>
      <w:kern w:val="2"/>
      <w:sz w:val="21"/>
      <w:szCs w:val="21"/>
    </w:rPr>
  </w:style>
  <w:style w:type="character" w:customStyle="1" w:styleId="EndNoteBibliographyTitle">
    <w:name w:val="EndNote Bibliography Title 字符"/>
    <w:basedOn w:val="a0"/>
    <w:autoRedefine/>
    <w:qFormat/>
    <w:rPr>
      <w:rFonts w:ascii="Baoli TC" w:eastAsia="Baoli TC" w:hAnsi="Baoli TC" w:cs="Baoli TC" w:hint="eastAsia"/>
      <w:kern w:val="2"/>
      <w:szCs w:val="21"/>
    </w:rPr>
  </w:style>
  <w:style w:type="character" w:customStyle="1" w:styleId="20">
    <w:name w:val="标题 2 字符"/>
    <w:basedOn w:val="a0"/>
    <w:link w:val="2"/>
    <w:autoRedefine/>
    <w:qFormat/>
    <w:rPr>
      <w:rFonts w:ascii="等线 Light" w:eastAsia="等线 Light" w:hAnsi="等线 Light" w:cs="Times New Roman"/>
      <w:b/>
      <w:bCs/>
      <w:kern w:val="2"/>
      <w:sz w:val="32"/>
      <w:szCs w:val="32"/>
    </w:rPr>
  </w:style>
  <w:style w:type="character" w:customStyle="1" w:styleId="a6">
    <w:name w:val="批注框文本 字符"/>
    <w:basedOn w:val="a0"/>
    <w:link w:val="a5"/>
    <w:autoRedefine/>
    <w:qFormat/>
    <w:rPr>
      <w:rFonts w:ascii="Times New Roman" w:eastAsia="宋体" w:hAnsi="Times New Roman" w:cs="Times New Roman" w:hint="default"/>
      <w:kern w:val="2"/>
      <w:sz w:val="18"/>
      <w:szCs w:val="18"/>
    </w:rPr>
  </w:style>
  <w:style w:type="character" w:customStyle="1" w:styleId="11">
    <w:name w:val="未处理的提及1"/>
    <w:basedOn w:val="a0"/>
    <w:autoRedefine/>
    <w:qFormat/>
    <w:rPr>
      <w:color w:val="605E5C"/>
      <w:shd w:val="clear" w:color="auto" w:fill="E1DFDD"/>
    </w:rPr>
  </w:style>
  <w:style w:type="character" w:customStyle="1" w:styleId="aa">
    <w:name w:val="页眉 字符"/>
    <w:basedOn w:val="a0"/>
    <w:link w:val="a9"/>
    <w:autoRedefine/>
    <w:qFormat/>
    <w:rPr>
      <w:rFonts w:ascii="Times New Roman" w:eastAsia="宋体" w:hAnsi="Times New Roman" w:cs="Times New Roman" w:hint="default"/>
      <w:kern w:val="2"/>
      <w:sz w:val="18"/>
      <w:szCs w:val="18"/>
    </w:rPr>
  </w:style>
  <w:style w:type="character" w:customStyle="1" w:styleId="title-text">
    <w:name w:val="title-text"/>
    <w:basedOn w:val="a0"/>
    <w:autoRedefine/>
    <w:qFormat/>
  </w:style>
  <w:style w:type="character" w:customStyle="1" w:styleId="a8">
    <w:name w:val="页脚 字符"/>
    <w:basedOn w:val="a0"/>
    <w:link w:val="a7"/>
    <w:autoRedefine/>
    <w:qFormat/>
    <w:rPr>
      <w:rFonts w:ascii="Times New Roman" w:eastAsia="宋体" w:hAnsi="Times New Roman" w:cs="Times New Roman" w:hint="default"/>
      <w:kern w:val="2"/>
      <w:sz w:val="18"/>
      <w:szCs w:val="18"/>
    </w:rPr>
  </w:style>
  <w:style w:type="character" w:customStyle="1" w:styleId="30">
    <w:name w:val="标题 3 字符"/>
    <w:basedOn w:val="a0"/>
    <w:link w:val="3"/>
    <w:autoRedefine/>
    <w:qFormat/>
    <w:rPr>
      <w:rFonts w:ascii="Times New Roman" w:eastAsia="宋体" w:hAnsi="Times New Roman" w:cs="Times New Roman" w:hint="default"/>
      <w:b/>
      <w:bCs/>
      <w:kern w:val="2"/>
      <w:sz w:val="32"/>
      <w:szCs w:val="32"/>
    </w:rPr>
  </w:style>
  <w:style w:type="character" w:customStyle="1" w:styleId="EndNoteBibliography">
    <w:name w:val="EndNote Bibliography 字符"/>
    <w:basedOn w:val="a0"/>
    <w:autoRedefine/>
    <w:qFormat/>
    <w:rPr>
      <w:rFonts w:ascii="Baoli TC" w:eastAsia="Baoli TC" w:hAnsi="Baoli TC" w:cs="Baoli TC" w:hint="eastAsia"/>
      <w:kern w:val="2"/>
      <w:szCs w:val="21"/>
    </w:rPr>
  </w:style>
  <w:style w:type="table" w:customStyle="1" w:styleId="12">
    <w:name w:val="网格型1"/>
    <w:basedOn w:val="a1"/>
    <w:autoRedefine/>
    <w:qFormat/>
    <w:rPr>
      <w:rFonts w:eastAsia="宋体" w:hint="eastAsia"/>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Borders>
        <w:top w:val="single" w:sz="4" w:space="0" w:color="auto"/>
        <w:left w:val="single" w:sz="4" w:space="0" w:color="auto"/>
        <w:bottom w:val="single" w:sz="4" w:space="0" w:color="auto"/>
        <w:right w:val="single" w:sz="4" w:space="0" w:color="auto"/>
      </w:tcBorders>
    </w:tc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19</Pages>
  <Words>2587</Words>
  <Characters>14752</Characters>
  <Application>Microsoft Office Word</Application>
  <DocSecurity>0</DocSecurity>
  <Lines>122</Lines>
  <Paragraphs>34</Paragraphs>
  <ScaleCrop>false</ScaleCrop>
  <Company/>
  <LinksUpToDate>false</LinksUpToDate>
  <CharactersWithSpaces>17305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奕琦 李</cp:lastModifiedBy>
  <cp:revision>3</cp:revision>
  <dcterms:created xsi:type="dcterms:W3CDTF">2024-03-05T06:49:00Z</dcterms:created>
  <dcterms:modified xsi:type="dcterms:W3CDTF">2024-03-05T07:04:00Z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AF2F66414895447198D7B8235C1C9ED1_12</vt:lpwstr>
  </property>
</Properties>
</file>