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64E11" w14:textId="77777777" w:rsidR="00C5264A" w:rsidRPr="005401A1" w:rsidRDefault="00C5264A" w:rsidP="005401A1">
      <w:pPr>
        <w:spacing w:line="480" w:lineRule="auto"/>
        <w:jc w:val="center"/>
        <w:rPr>
          <w:rFonts w:ascii="Times New Roman" w:hAnsi="Times New Roman" w:cs="Times New Roman"/>
          <w:b/>
          <w:bCs/>
          <w:sz w:val="24"/>
          <w:szCs w:val="24"/>
        </w:rPr>
      </w:pPr>
      <w:r w:rsidRPr="005401A1">
        <w:rPr>
          <w:rFonts w:ascii="Times New Roman" w:hAnsi="Times New Roman" w:cs="Times New Roman"/>
          <w:b/>
          <w:bCs/>
          <w:sz w:val="24"/>
          <w:szCs w:val="24"/>
        </w:rPr>
        <w:t>Supplementary Material</w:t>
      </w:r>
    </w:p>
    <w:p w14:paraId="11BD965B" w14:textId="4A1D0280" w:rsidR="006513A4" w:rsidRPr="005401A1" w:rsidRDefault="00427BED" w:rsidP="005401A1">
      <w:pPr>
        <w:spacing w:line="480" w:lineRule="auto"/>
        <w:rPr>
          <w:rFonts w:ascii="Times New Roman" w:hAnsi="Times New Roman" w:cs="Times New Roman"/>
          <w:b/>
          <w:bCs/>
          <w:sz w:val="24"/>
          <w:szCs w:val="24"/>
        </w:rPr>
      </w:pPr>
      <w:r w:rsidRPr="005401A1">
        <w:rPr>
          <w:rFonts w:ascii="Times New Roman" w:hAnsi="Times New Roman" w:cs="Times New Roman"/>
          <w:b/>
          <w:bCs/>
          <w:sz w:val="24"/>
          <w:szCs w:val="24"/>
        </w:rPr>
        <w:t>M</w:t>
      </w:r>
      <w:r w:rsidR="0065223A" w:rsidRPr="005401A1">
        <w:rPr>
          <w:rFonts w:ascii="Times New Roman" w:hAnsi="Times New Roman" w:cs="Times New Roman"/>
          <w:b/>
          <w:bCs/>
          <w:sz w:val="24"/>
          <w:szCs w:val="24"/>
        </w:rPr>
        <w:t>aterials</w:t>
      </w:r>
      <w:r w:rsidRPr="005401A1">
        <w:rPr>
          <w:rFonts w:ascii="Times New Roman" w:hAnsi="Times New Roman" w:cs="Times New Roman"/>
          <w:b/>
          <w:bCs/>
          <w:sz w:val="24"/>
          <w:szCs w:val="24"/>
        </w:rPr>
        <w:t xml:space="preserve"> </w:t>
      </w:r>
      <w:r w:rsidR="0065223A" w:rsidRPr="005401A1">
        <w:rPr>
          <w:rFonts w:ascii="Times New Roman" w:hAnsi="Times New Roman" w:cs="Times New Roman"/>
          <w:b/>
          <w:bCs/>
          <w:sz w:val="24"/>
          <w:szCs w:val="24"/>
        </w:rPr>
        <w:t>and methods</w:t>
      </w:r>
    </w:p>
    <w:p w14:paraId="4F8B849D" w14:textId="4B01A1B9" w:rsidR="00E607B2" w:rsidRPr="005401A1" w:rsidRDefault="009A74E8" w:rsidP="005401A1">
      <w:pPr>
        <w:spacing w:line="480" w:lineRule="auto"/>
        <w:rPr>
          <w:rFonts w:ascii="Times New Roman" w:hAnsi="Times New Roman" w:cs="Times New Roman"/>
          <w:b/>
          <w:bCs/>
          <w:sz w:val="24"/>
          <w:szCs w:val="24"/>
        </w:rPr>
      </w:pPr>
      <w:r w:rsidRPr="005401A1">
        <w:rPr>
          <w:rFonts w:ascii="Times New Roman" w:hAnsi="Times New Roman" w:cs="Times New Roman"/>
          <w:b/>
          <w:bCs/>
          <w:sz w:val="24"/>
          <w:szCs w:val="24"/>
        </w:rPr>
        <w:t>DNA extraction and 16S rRNA gene sequencing</w:t>
      </w:r>
    </w:p>
    <w:p w14:paraId="73FD0EB0" w14:textId="60567C6B" w:rsidR="009A74E8" w:rsidRPr="005401A1" w:rsidRDefault="00251606" w:rsidP="005401A1">
      <w:pPr>
        <w:spacing w:line="480" w:lineRule="auto"/>
        <w:rPr>
          <w:rFonts w:ascii="Times New Roman" w:hAnsi="Times New Roman" w:cs="Times New Roman"/>
          <w:sz w:val="24"/>
          <w:szCs w:val="24"/>
        </w:rPr>
      </w:pPr>
      <w:r w:rsidRPr="005401A1">
        <w:rPr>
          <w:rFonts w:ascii="Times New Roman" w:hAnsi="Times New Roman" w:cs="Times New Roman"/>
          <w:sz w:val="24"/>
          <w:szCs w:val="24"/>
        </w:rPr>
        <w:t xml:space="preserve">We had 15 negative controls. They were the reagents that were used for the DNA extraction without containing any samples. </w:t>
      </w:r>
      <w:r w:rsidR="009A74E8" w:rsidRPr="005401A1">
        <w:rPr>
          <w:rFonts w:ascii="Times New Roman" w:hAnsi="Times New Roman" w:cs="Times New Roman"/>
          <w:sz w:val="24"/>
          <w:szCs w:val="24"/>
        </w:rPr>
        <w:t xml:space="preserve">DNA was extracted from </w:t>
      </w:r>
      <w:r w:rsidRPr="005401A1">
        <w:rPr>
          <w:rFonts w:ascii="Times New Roman" w:hAnsi="Times New Roman" w:cs="Times New Roman"/>
          <w:sz w:val="24"/>
          <w:szCs w:val="24"/>
        </w:rPr>
        <w:t xml:space="preserve">500 ul </w:t>
      </w:r>
      <w:r w:rsidR="009A74E8" w:rsidRPr="005401A1">
        <w:rPr>
          <w:rFonts w:ascii="Times New Roman" w:hAnsi="Times New Roman" w:cs="Times New Roman"/>
          <w:sz w:val="24"/>
          <w:szCs w:val="24"/>
        </w:rPr>
        <w:t xml:space="preserve">BALF and negative control using the Maxwell® RSC Whole Blood DNA Kit (Promega, USA). </w:t>
      </w:r>
      <w:r w:rsidRPr="005401A1">
        <w:rPr>
          <w:rFonts w:ascii="Times New Roman" w:hAnsi="Times New Roman" w:cs="Times New Roman"/>
          <w:sz w:val="24"/>
          <w:szCs w:val="24"/>
        </w:rPr>
        <w:t xml:space="preserve">Each sample was centrifuged for 5 minutes at 14,000g to form a pellet. </w:t>
      </w:r>
      <w:r w:rsidR="00933A6E" w:rsidRPr="005401A1">
        <w:rPr>
          <w:rFonts w:ascii="Times New Roman" w:hAnsi="Times New Roman" w:cs="Times New Roman"/>
          <w:sz w:val="24"/>
          <w:szCs w:val="24"/>
        </w:rPr>
        <w:t>The supernatant was discarded and pellet was re-suspended in 720 ul of PBS with 80 ul proteinase K (</w:t>
      </w:r>
      <w:proofErr w:type="spellStart"/>
      <w:r w:rsidR="00933A6E" w:rsidRPr="005401A1">
        <w:rPr>
          <w:rFonts w:ascii="Times New Roman" w:hAnsi="Times New Roman" w:cs="Times New Roman"/>
          <w:sz w:val="24"/>
          <w:szCs w:val="24"/>
        </w:rPr>
        <w:t>Tiangen</w:t>
      </w:r>
      <w:proofErr w:type="spellEnd"/>
      <w:r w:rsidR="00933A6E" w:rsidRPr="005401A1">
        <w:rPr>
          <w:rFonts w:ascii="Times New Roman" w:hAnsi="Times New Roman" w:cs="Times New Roman"/>
          <w:sz w:val="24"/>
          <w:szCs w:val="24"/>
        </w:rPr>
        <w:t xml:space="preserve">, China) added into. Cells were lysed by bead beating using a </w:t>
      </w:r>
      <w:proofErr w:type="spellStart"/>
      <w:r w:rsidR="00933A6E" w:rsidRPr="005401A1">
        <w:rPr>
          <w:rFonts w:ascii="Times New Roman" w:hAnsi="Times New Roman" w:cs="Times New Roman"/>
          <w:sz w:val="24"/>
          <w:szCs w:val="24"/>
        </w:rPr>
        <w:t>FastPrep</w:t>
      </w:r>
      <w:proofErr w:type="spellEnd"/>
      <w:r w:rsidR="00933A6E" w:rsidRPr="005401A1">
        <w:rPr>
          <w:rFonts w:ascii="Times New Roman" w:hAnsi="Times New Roman" w:cs="Times New Roman"/>
          <w:sz w:val="24"/>
          <w:szCs w:val="24"/>
        </w:rPr>
        <w:t xml:space="preserve"> system (</w:t>
      </w:r>
      <w:proofErr w:type="spellStart"/>
      <w:r w:rsidR="00933A6E" w:rsidRPr="005401A1">
        <w:rPr>
          <w:rFonts w:ascii="Times New Roman" w:hAnsi="Times New Roman" w:cs="Times New Roman"/>
          <w:sz w:val="24"/>
          <w:szCs w:val="24"/>
        </w:rPr>
        <w:t>Qbiogene</w:t>
      </w:r>
      <w:proofErr w:type="spellEnd"/>
      <w:r w:rsidR="00933A6E" w:rsidRPr="005401A1">
        <w:rPr>
          <w:rFonts w:ascii="Times New Roman" w:hAnsi="Times New Roman" w:cs="Times New Roman"/>
          <w:sz w:val="24"/>
          <w:szCs w:val="24"/>
        </w:rPr>
        <w:t xml:space="preserve">, Carlsbad, CA) for 3 cycles of 30 seconds at 6.0 m/sec and the mixture was subsequently incubated at 56 ℃ for 1 hour. Then, DNA was extracted according to the manufacturer’s instructions. Extracted DNA was quantiﬁed using a Qubit 3.0 Fluorometer (Thermo Fisher Scientiﬁc, Waltham, MA, United States) and stored at -20 ℃. </w:t>
      </w:r>
      <w:r w:rsidR="009A74E8" w:rsidRPr="005401A1">
        <w:rPr>
          <w:rFonts w:ascii="Times New Roman" w:hAnsi="Times New Roman" w:cs="Times New Roman"/>
          <w:sz w:val="24"/>
          <w:szCs w:val="24"/>
        </w:rPr>
        <w:t xml:space="preserve">The V3-V4 hypervariable region of the 16S rRNA gene of all samples was amplified by polymerase chain reaction (PCR) in 25-ul reactions. The amplicon primers were Forward Primer =5' TCGTCGGCAGCGTCAGATGTGTATAAGAGACAGCCTACGGGNGGCWGCAG and Reverse Primer=5' GTCTCGTGGGCTCGGAGATGTGTATAAGAGACAGGACTACHVGGGTATCTAATCC. The PCR conditions were 95℃ for 3 min; followed by 25 cycles of 95℃ for 30 s, 56℃ for 30 s, and 72℃ for 30 s; and then 72℃ for 5 min. Index PCR was the 2nd stage PCR step that attached dual indices and Illumina sequencing adapters using the </w:t>
      </w:r>
      <w:proofErr w:type="spellStart"/>
      <w:r w:rsidR="009A74E8" w:rsidRPr="005401A1">
        <w:rPr>
          <w:rFonts w:ascii="Times New Roman" w:hAnsi="Times New Roman" w:cs="Times New Roman"/>
          <w:sz w:val="24"/>
          <w:szCs w:val="24"/>
        </w:rPr>
        <w:t>Nextera</w:t>
      </w:r>
      <w:proofErr w:type="spellEnd"/>
      <w:r w:rsidR="009A74E8" w:rsidRPr="005401A1">
        <w:rPr>
          <w:rFonts w:ascii="Times New Roman" w:hAnsi="Times New Roman" w:cs="Times New Roman"/>
          <w:sz w:val="24"/>
          <w:szCs w:val="24"/>
        </w:rPr>
        <w:t xml:space="preserve"> XT Index Kit, Index Primer 1(N7xx) and Index Primer 2(S5xx) (Illumina, San Diego, CA) in 50 ul reaction. The </w:t>
      </w:r>
      <w:r w:rsidR="009A74E8" w:rsidRPr="005401A1">
        <w:rPr>
          <w:rFonts w:ascii="Times New Roman" w:hAnsi="Times New Roman" w:cs="Times New Roman"/>
          <w:sz w:val="24"/>
          <w:szCs w:val="24"/>
        </w:rPr>
        <w:lastRenderedPageBreak/>
        <w:t xml:space="preserve">PCR conditions were 95℃ for 3 min, 12 cycles at 95℃ for 30 s, 55℃ for 30 s, and 72℃ for 30 s, then 72℃ for 5 min. The amplicons were puriﬁed using </w:t>
      </w:r>
      <w:proofErr w:type="spellStart"/>
      <w:r w:rsidR="009A74E8" w:rsidRPr="005401A1">
        <w:rPr>
          <w:rFonts w:ascii="Times New Roman" w:hAnsi="Times New Roman" w:cs="Times New Roman"/>
          <w:sz w:val="24"/>
          <w:szCs w:val="24"/>
        </w:rPr>
        <w:t>Agencourt</w:t>
      </w:r>
      <w:proofErr w:type="spellEnd"/>
      <w:r w:rsidR="009A74E8" w:rsidRPr="005401A1">
        <w:rPr>
          <w:rFonts w:ascii="Times New Roman" w:hAnsi="Times New Roman" w:cs="Times New Roman"/>
          <w:sz w:val="24"/>
          <w:szCs w:val="24"/>
        </w:rPr>
        <w:t xml:space="preserve"> </w:t>
      </w:r>
      <w:proofErr w:type="spellStart"/>
      <w:r w:rsidR="009A74E8" w:rsidRPr="005401A1">
        <w:rPr>
          <w:rFonts w:ascii="Times New Roman" w:hAnsi="Times New Roman" w:cs="Times New Roman"/>
          <w:sz w:val="24"/>
          <w:szCs w:val="24"/>
        </w:rPr>
        <w:t>AMPure</w:t>
      </w:r>
      <w:proofErr w:type="spellEnd"/>
      <w:r w:rsidR="009A74E8" w:rsidRPr="005401A1">
        <w:rPr>
          <w:rFonts w:ascii="Times New Roman" w:hAnsi="Times New Roman" w:cs="Times New Roman"/>
          <w:sz w:val="24"/>
          <w:szCs w:val="24"/>
        </w:rPr>
        <w:t xml:space="preserve"> XP (Beckman Coulter) and quantiﬁed using KAPA Library Quantification Kit (KAPA Biosystems). The pooled library was sequenced on an Illumina </w:t>
      </w:r>
      <w:proofErr w:type="spellStart"/>
      <w:r w:rsidR="009A74E8" w:rsidRPr="005401A1">
        <w:rPr>
          <w:rFonts w:ascii="Times New Roman" w:hAnsi="Times New Roman" w:cs="Times New Roman"/>
          <w:sz w:val="24"/>
          <w:szCs w:val="24"/>
        </w:rPr>
        <w:t>Miseq</w:t>
      </w:r>
      <w:proofErr w:type="spellEnd"/>
      <w:r w:rsidR="009A74E8" w:rsidRPr="005401A1">
        <w:rPr>
          <w:rFonts w:ascii="Times New Roman" w:hAnsi="Times New Roman" w:cs="Times New Roman"/>
          <w:sz w:val="24"/>
          <w:szCs w:val="24"/>
        </w:rPr>
        <w:t xml:space="preserve"> platform (Illumina, San Diego, CA, United States) using pair-end sequencing (2×300bp).</w:t>
      </w:r>
    </w:p>
    <w:p w14:paraId="53F65224" w14:textId="2BBA0CAA" w:rsidR="00933A6E" w:rsidRPr="005401A1" w:rsidRDefault="00933A6E" w:rsidP="005401A1">
      <w:pPr>
        <w:spacing w:line="480" w:lineRule="auto"/>
        <w:rPr>
          <w:rFonts w:ascii="Times New Roman" w:hAnsi="Times New Roman" w:cs="Times New Roman"/>
          <w:sz w:val="24"/>
          <w:szCs w:val="24"/>
        </w:rPr>
      </w:pPr>
    </w:p>
    <w:p w14:paraId="7E235204" w14:textId="77777777" w:rsidR="00651C71" w:rsidRPr="005401A1" w:rsidRDefault="00651C71" w:rsidP="005401A1">
      <w:pPr>
        <w:spacing w:line="480" w:lineRule="auto"/>
        <w:rPr>
          <w:rFonts w:ascii="Times New Roman" w:hAnsi="Times New Roman" w:cs="Times New Roman"/>
          <w:b/>
          <w:bCs/>
          <w:sz w:val="24"/>
          <w:szCs w:val="24"/>
        </w:rPr>
      </w:pPr>
      <w:r w:rsidRPr="005401A1">
        <w:rPr>
          <w:rFonts w:ascii="Times New Roman" w:hAnsi="Times New Roman" w:cs="Times New Roman"/>
          <w:b/>
          <w:bCs/>
          <w:sz w:val="24"/>
          <w:szCs w:val="24"/>
        </w:rPr>
        <w:t>Statistical analysis</w:t>
      </w:r>
    </w:p>
    <w:p w14:paraId="2C0E5C64" w14:textId="21B8E727" w:rsidR="00651C71" w:rsidRPr="005401A1" w:rsidRDefault="00651C71" w:rsidP="005401A1">
      <w:pPr>
        <w:spacing w:line="480" w:lineRule="auto"/>
        <w:rPr>
          <w:rFonts w:ascii="Times New Roman" w:hAnsi="Times New Roman" w:cs="Times New Roman"/>
          <w:sz w:val="24"/>
          <w:szCs w:val="24"/>
        </w:rPr>
      </w:pPr>
      <w:r w:rsidRPr="005401A1">
        <w:rPr>
          <w:rFonts w:ascii="Times New Roman" w:hAnsi="Times New Roman" w:cs="Times New Roman"/>
          <w:sz w:val="24"/>
          <w:szCs w:val="24"/>
        </w:rPr>
        <w:t>The software VSEARCH (version 2.7.1) and USEARCH version (10.0) were used to process the sequencing data</w:t>
      </w:r>
      <w:r w:rsidR="00C34798" w:rsidRPr="005401A1">
        <w:rPr>
          <w:rFonts w:ascii="Times New Roman" w:hAnsi="Times New Roman" w:cs="Times New Roman"/>
          <w:sz w:val="24"/>
          <w:szCs w:val="24"/>
        </w:rPr>
        <w:fldChar w:fldCharType="begin"/>
      </w:r>
      <w:r w:rsidR="00C34798" w:rsidRPr="005401A1">
        <w:rPr>
          <w:rFonts w:ascii="Times New Roman" w:hAnsi="Times New Roman" w:cs="Times New Roman"/>
          <w:sz w:val="24"/>
          <w:szCs w:val="24"/>
        </w:rPr>
        <w:instrText xml:space="preserve"> ADDIN NE.Ref.{AFC3F54F-2A1B-4CA0-A744-2B9BF368A5F0}</w:instrText>
      </w:r>
      <w:r w:rsidR="00C34798" w:rsidRPr="005401A1">
        <w:rPr>
          <w:rFonts w:ascii="Times New Roman" w:hAnsi="Times New Roman" w:cs="Times New Roman"/>
          <w:sz w:val="24"/>
          <w:szCs w:val="24"/>
        </w:rPr>
        <w:fldChar w:fldCharType="separate"/>
      </w:r>
      <w:r w:rsidR="00BB433B">
        <w:rPr>
          <w:rFonts w:ascii="Times New Roman" w:hAnsi="Times New Roman" w:cs="Times New Roman"/>
          <w:color w:val="080000"/>
          <w:kern w:val="0"/>
          <w:sz w:val="24"/>
          <w:szCs w:val="24"/>
        </w:rPr>
        <w:t>[1, 2]</w:t>
      </w:r>
      <w:r w:rsidR="00C34798" w:rsidRPr="005401A1">
        <w:rPr>
          <w:rFonts w:ascii="Times New Roman" w:hAnsi="Times New Roman" w:cs="Times New Roman"/>
          <w:sz w:val="24"/>
          <w:szCs w:val="24"/>
        </w:rPr>
        <w:fldChar w:fldCharType="end"/>
      </w:r>
      <w:r w:rsidRPr="005401A1">
        <w:rPr>
          <w:rFonts w:ascii="Times New Roman" w:hAnsi="Times New Roman" w:cs="Times New Roman"/>
          <w:sz w:val="24"/>
          <w:szCs w:val="24"/>
        </w:rPr>
        <w:t>. Reads were denoised into Zero-radius Operational Taxonomic Units (ZOTUs) with UNOISE3</w:t>
      </w:r>
      <w:r w:rsidR="00C34798" w:rsidRPr="005401A1">
        <w:rPr>
          <w:rFonts w:ascii="Times New Roman" w:hAnsi="Times New Roman" w:cs="Times New Roman"/>
          <w:sz w:val="24"/>
          <w:szCs w:val="24"/>
        </w:rPr>
        <w:fldChar w:fldCharType="begin"/>
      </w:r>
      <w:r w:rsidR="00C34798" w:rsidRPr="005401A1">
        <w:rPr>
          <w:rFonts w:ascii="Times New Roman" w:hAnsi="Times New Roman" w:cs="Times New Roman"/>
          <w:sz w:val="24"/>
          <w:szCs w:val="24"/>
        </w:rPr>
        <w:instrText xml:space="preserve"> ADDIN NE.Ref.{96E4E0F8-1721-470A-A21A-E7A56B754807}</w:instrText>
      </w:r>
      <w:r w:rsidR="00C34798" w:rsidRPr="005401A1">
        <w:rPr>
          <w:rFonts w:ascii="Times New Roman" w:hAnsi="Times New Roman" w:cs="Times New Roman"/>
          <w:sz w:val="24"/>
          <w:szCs w:val="24"/>
        </w:rPr>
        <w:fldChar w:fldCharType="separate"/>
      </w:r>
      <w:r w:rsidR="00BB433B">
        <w:rPr>
          <w:rFonts w:ascii="Times New Roman" w:hAnsi="Times New Roman" w:cs="Times New Roman"/>
          <w:color w:val="080000"/>
          <w:kern w:val="0"/>
          <w:sz w:val="24"/>
          <w:szCs w:val="24"/>
        </w:rPr>
        <w:t>[3]</w:t>
      </w:r>
      <w:r w:rsidR="00C34798" w:rsidRPr="005401A1">
        <w:rPr>
          <w:rFonts w:ascii="Times New Roman" w:hAnsi="Times New Roman" w:cs="Times New Roman"/>
          <w:sz w:val="24"/>
          <w:szCs w:val="24"/>
        </w:rPr>
        <w:fldChar w:fldCharType="end"/>
      </w:r>
      <w:r w:rsidRPr="005401A1">
        <w:rPr>
          <w:rFonts w:ascii="Times New Roman" w:hAnsi="Times New Roman" w:cs="Times New Roman"/>
          <w:sz w:val="24"/>
          <w:szCs w:val="24"/>
        </w:rPr>
        <w:t xml:space="preserve">. </w:t>
      </w:r>
      <w:bookmarkStart w:id="0" w:name="_Hlk36290722"/>
      <w:r w:rsidRPr="005401A1">
        <w:rPr>
          <w:rFonts w:ascii="Times New Roman" w:hAnsi="Times New Roman" w:cs="Times New Roman"/>
          <w:sz w:val="24"/>
          <w:szCs w:val="24"/>
        </w:rPr>
        <w:t xml:space="preserve">After removal of ZOTUs identified as contaminants with </w:t>
      </w:r>
      <w:bookmarkStart w:id="1" w:name="_Hlk36285933"/>
      <w:proofErr w:type="spellStart"/>
      <w:r w:rsidRPr="005401A1">
        <w:rPr>
          <w:rFonts w:ascii="Times New Roman" w:hAnsi="Times New Roman" w:cs="Times New Roman"/>
          <w:sz w:val="24"/>
          <w:szCs w:val="24"/>
        </w:rPr>
        <w:t>decontam</w:t>
      </w:r>
      <w:proofErr w:type="spellEnd"/>
      <w:r w:rsidRPr="005401A1">
        <w:rPr>
          <w:rFonts w:ascii="Times New Roman" w:hAnsi="Times New Roman" w:cs="Times New Roman"/>
          <w:sz w:val="24"/>
          <w:szCs w:val="24"/>
        </w:rPr>
        <w:t xml:space="preserve"> package</w:t>
      </w:r>
      <w:bookmarkEnd w:id="1"/>
      <w:r w:rsidRPr="005401A1">
        <w:rPr>
          <w:rFonts w:ascii="Times New Roman" w:hAnsi="Times New Roman" w:cs="Times New Roman"/>
          <w:sz w:val="24"/>
          <w:szCs w:val="24"/>
        </w:rPr>
        <w:t xml:space="preserve"> or observed in the controls (Table </w:t>
      </w:r>
      <w:r w:rsidR="002B0B9F" w:rsidRPr="005401A1">
        <w:rPr>
          <w:rFonts w:ascii="Times New Roman" w:hAnsi="Times New Roman" w:cs="Times New Roman"/>
          <w:sz w:val="24"/>
          <w:szCs w:val="24"/>
        </w:rPr>
        <w:t>S</w:t>
      </w:r>
      <w:r w:rsidRPr="005401A1">
        <w:rPr>
          <w:rFonts w:ascii="Times New Roman" w:hAnsi="Times New Roman" w:cs="Times New Roman"/>
          <w:sz w:val="24"/>
          <w:szCs w:val="24"/>
        </w:rPr>
        <w:t>2) and whose relative abundance was less than 0.01%, a total of 490 ZOTUs were analyzed.</w:t>
      </w:r>
      <w:bookmarkEnd w:id="0"/>
      <w:r w:rsidRPr="005401A1">
        <w:rPr>
          <w:rFonts w:ascii="Times New Roman" w:hAnsi="Times New Roman" w:cs="Times New Roman"/>
          <w:sz w:val="24"/>
          <w:szCs w:val="24"/>
        </w:rPr>
        <w:t xml:space="preserve"> Statistical analysis was performed in R version 3.6.2 via the </w:t>
      </w:r>
      <w:proofErr w:type="spellStart"/>
      <w:r w:rsidRPr="005401A1">
        <w:rPr>
          <w:rFonts w:ascii="Times New Roman" w:hAnsi="Times New Roman" w:cs="Times New Roman"/>
          <w:sz w:val="24"/>
          <w:szCs w:val="24"/>
        </w:rPr>
        <w:t>Rstudio</w:t>
      </w:r>
      <w:proofErr w:type="spellEnd"/>
      <w:r w:rsidRPr="005401A1">
        <w:rPr>
          <w:rFonts w:ascii="Times New Roman" w:hAnsi="Times New Roman" w:cs="Times New Roman"/>
          <w:sz w:val="24"/>
          <w:szCs w:val="24"/>
        </w:rPr>
        <w:t xml:space="preserve"> interface. We tested the association between the clinical factors and the lung microbiota composition of the patients using univariate PERMANOVA (vegan R-package) based on </w:t>
      </w:r>
      <w:bookmarkStart w:id="2" w:name="_Hlk36298671"/>
      <w:r w:rsidRPr="005401A1">
        <w:rPr>
          <w:rFonts w:ascii="Times New Roman" w:hAnsi="Times New Roman" w:cs="Times New Roman"/>
          <w:sz w:val="24"/>
          <w:szCs w:val="24"/>
        </w:rPr>
        <w:t>Bray-Curtis distance</w:t>
      </w:r>
      <w:bookmarkEnd w:id="2"/>
      <w:r w:rsidRPr="005401A1">
        <w:rPr>
          <w:rFonts w:ascii="Times New Roman" w:hAnsi="Times New Roman" w:cs="Times New Roman"/>
          <w:sz w:val="24"/>
          <w:szCs w:val="24"/>
        </w:rPr>
        <w:t>. Multivariable PERMANOVA was performed to assess the independent effect of the dominant factors. To identify the clinical factors-associated taxon, a random forest learning approach (</w:t>
      </w:r>
      <w:proofErr w:type="spellStart"/>
      <w:r w:rsidRPr="005401A1">
        <w:rPr>
          <w:rFonts w:ascii="Times New Roman" w:hAnsi="Times New Roman" w:cs="Times New Roman"/>
          <w:sz w:val="24"/>
          <w:szCs w:val="24"/>
        </w:rPr>
        <w:t>randomForest</w:t>
      </w:r>
      <w:proofErr w:type="spellEnd"/>
      <w:r w:rsidRPr="005401A1">
        <w:rPr>
          <w:rFonts w:ascii="Times New Roman" w:hAnsi="Times New Roman" w:cs="Times New Roman"/>
          <w:sz w:val="24"/>
          <w:szCs w:val="24"/>
        </w:rPr>
        <w:t xml:space="preserve"> R-package) was used and we determined variable importance using 1000 forests. The value of mean decrease in accuracy for classification was defined as the importance of the bacteria. Multivariable-adjusted Cox regression was performed to assess the association between lung microbiota and clinical improvements. P values were corrected using the false discovery procedure (q). P value less than 0.05 and q value less than 0.1 were considered signiﬁcant. R packages ggplot2, </w:t>
      </w:r>
      <w:proofErr w:type="spellStart"/>
      <w:r w:rsidRPr="005401A1">
        <w:rPr>
          <w:rFonts w:ascii="Times New Roman" w:hAnsi="Times New Roman" w:cs="Times New Roman"/>
          <w:sz w:val="24"/>
          <w:szCs w:val="24"/>
        </w:rPr>
        <w:t>corrplot</w:t>
      </w:r>
      <w:proofErr w:type="spellEnd"/>
      <w:r w:rsidRPr="005401A1">
        <w:rPr>
          <w:rFonts w:ascii="Times New Roman" w:hAnsi="Times New Roman" w:cs="Times New Roman"/>
          <w:sz w:val="24"/>
          <w:szCs w:val="24"/>
        </w:rPr>
        <w:t xml:space="preserve">, </w:t>
      </w:r>
      <w:proofErr w:type="spellStart"/>
      <w:r w:rsidRPr="005401A1">
        <w:rPr>
          <w:rFonts w:ascii="Times New Roman" w:hAnsi="Times New Roman" w:cs="Times New Roman"/>
          <w:sz w:val="24"/>
          <w:szCs w:val="24"/>
        </w:rPr>
        <w:lastRenderedPageBreak/>
        <w:t>survminer</w:t>
      </w:r>
      <w:proofErr w:type="spellEnd"/>
      <w:r w:rsidRPr="005401A1">
        <w:rPr>
          <w:rFonts w:ascii="Times New Roman" w:hAnsi="Times New Roman" w:cs="Times New Roman"/>
          <w:sz w:val="24"/>
          <w:szCs w:val="24"/>
        </w:rPr>
        <w:t xml:space="preserve"> were used for data visualization.</w:t>
      </w:r>
    </w:p>
    <w:p w14:paraId="6AA60539" w14:textId="77777777" w:rsidR="00651C71" w:rsidRPr="005401A1" w:rsidRDefault="00651C71" w:rsidP="005401A1">
      <w:pPr>
        <w:spacing w:line="480" w:lineRule="auto"/>
        <w:rPr>
          <w:rFonts w:ascii="Times New Roman" w:hAnsi="Times New Roman" w:cs="Times New Roman"/>
          <w:sz w:val="24"/>
          <w:szCs w:val="24"/>
        </w:rPr>
      </w:pPr>
    </w:p>
    <w:p w14:paraId="046C8C86" w14:textId="28624CB0" w:rsidR="00983441" w:rsidRPr="005401A1" w:rsidRDefault="00983441" w:rsidP="005401A1">
      <w:pPr>
        <w:spacing w:line="480" w:lineRule="auto"/>
        <w:rPr>
          <w:rFonts w:ascii="Times New Roman" w:hAnsi="Times New Roman" w:cs="Times New Roman"/>
          <w:b/>
          <w:bCs/>
          <w:sz w:val="24"/>
          <w:szCs w:val="24"/>
        </w:rPr>
      </w:pPr>
      <w:r w:rsidRPr="005401A1">
        <w:rPr>
          <w:rFonts w:ascii="Times New Roman" w:hAnsi="Times New Roman" w:cs="Times New Roman"/>
          <w:b/>
          <w:bCs/>
          <w:sz w:val="24"/>
          <w:szCs w:val="24"/>
        </w:rPr>
        <w:t>Contamination identification on sequencing results</w:t>
      </w:r>
    </w:p>
    <w:p w14:paraId="4F419CAF" w14:textId="27AC78E6" w:rsidR="003D63CE" w:rsidRPr="005401A1" w:rsidRDefault="00496D19" w:rsidP="005401A1">
      <w:pPr>
        <w:spacing w:line="480" w:lineRule="auto"/>
        <w:rPr>
          <w:rFonts w:ascii="Times New Roman" w:hAnsi="Times New Roman" w:cs="Times New Roman"/>
          <w:sz w:val="24"/>
          <w:szCs w:val="24"/>
        </w:rPr>
        <w:sectPr w:rsidR="003D63CE" w:rsidRPr="005401A1" w:rsidSect="00AD2B7B">
          <w:footerReference w:type="default" r:id="rId6"/>
          <w:pgSz w:w="11906" w:h="16838"/>
          <w:pgMar w:top="1440" w:right="1440" w:bottom="1440" w:left="1440" w:header="851" w:footer="992" w:gutter="0"/>
          <w:lnNumType w:countBy="1" w:restart="continuous"/>
          <w:cols w:space="425"/>
          <w:docGrid w:type="lines" w:linePitch="312"/>
        </w:sectPr>
      </w:pPr>
      <w:r w:rsidRPr="005401A1">
        <w:rPr>
          <w:rFonts w:ascii="Times New Roman" w:hAnsi="Times New Roman" w:cs="Times New Roman"/>
          <w:sz w:val="24"/>
          <w:szCs w:val="24"/>
        </w:rPr>
        <w:t xml:space="preserve">Across these 67 </w:t>
      </w:r>
      <w:r w:rsidR="0084714A" w:rsidRPr="005401A1">
        <w:rPr>
          <w:rFonts w:ascii="Times New Roman" w:hAnsi="Times New Roman" w:cs="Times New Roman"/>
          <w:sz w:val="24"/>
          <w:szCs w:val="24"/>
        </w:rPr>
        <w:t xml:space="preserve">BALF </w:t>
      </w:r>
      <w:r w:rsidRPr="005401A1">
        <w:rPr>
          <w:rFonts w:ascii="Times New Roman" w:hAnsi="Times New Roman" w:cs="Times New Roman"/>
          <w:sz w:val="24"/>
          <w:szCs w:val="24"/>
        </w:rPr>
        <w:t xml:space="preserve">samples, the total number of merged reads was </w:t>
      </w:r>
      <w:r w:rsidR="0084714A" w:rsidRPr="005401A1">
        <w:rPr>
          <w:rFonts w:ascii="Times New Roman" w:hAnsi="Times New Roman" w:cs="Times New Roman"/>
          <w:sz w:val="24"/>
          <w:szCs w:val="24"/>
        </w:rPr>
        <w:t xml:space="preserve">6,804,070 (86,359±41,631). </w:t>
      </w:r>
      <w:r w:rsidR="00983441" w:rsidRPr="005401A1">
        <w:rPr>
          <w:rFonts w:ascii="Times New Roman" w:hAnsi="Times New Roman" w:cs="Times New Roman"/>
          <w:sz w:val="24"/>
          <w:szCs w:val="24"/>
        </w:rPr>
        <w:t xml:space="preserve">We used </w:t>
      </w:r>
      <w:proofErr w:type="spellStart"/>
      <w:r w:rsidR="00983441" w:rsidRPr="005401A1">
        <w:rPr>
          <w:rFonts w:ascii="Times New Roman" w:hAnsi="Times New Roman" w:cs="Times New Roman"/>
          <w:sz w:val="24"/>
          <w:szCs w:val="24"/>
        </w:rPr>
        <w:t>decontam</w:t>
      </w:r>
      <w:proofErr w:type="spellEnd"/>
      <w:r w:rsidR="00983441" w:rsidRPr="005401A1">
        <w:rPr>
          <w:rFonts w:ascii="Times New Roman" w:hAnsi="Times New Roman" w:cs="Times New Roman"/>
          <w:sz w:val="24"/>
          <w:szCs w:val="24"/>
        </w:rPr>
        <w:t xml:space="preserve"> package to identify the contaminants Zero-radius Operational Taxonomic Units (ZOTUs) in our sequencing data</w:t>
      </w:r>
      <w:r w:rsidR="00F30125" w:rsidRPr="005401A1">
        <w:rPr>
          <w:rFonts w:ascii="Times New Roman" w:hAnsi="Times New Roman" w:cs="Times New Roman"/>
          <w:sz w:val="24"/>
          <w:szCs w:val="24"/>
        </w:rPr>
        <w:fldChar w:fldCharType="begin"/>
      </w:r>
      <w:r w:rsidR="00F30125" w:rsidRPr="005401A1">
        <w:rPr>
          <w:rFonts w:ascii="Times New Roman" w:hAnsi="Times New Roman" w:cs="Times New Roman"/>
          <w:sz w:val="24"/>
          <w:szCs w:val="24"/>
        </w:rPr>
        <w:instrText xml:space="preserve"> ADDIN NE.Ref.{F763E5FE-EE6C-4B06-A8CC-C24F3681EBAE}</w:instrText>
      </w:r>
      <w:r w:rsidR="00F30125" w:rsidRPr="005401A1">
        <w:rPr>
          <w:rFonts w:ascii="Times New Roman" w:hAnsi="Times New Roman" w:cs="Times New Roman"/>
          <w:sz w:val="24"/>
          <w:szCs w:val="24"/>
        </w:rPr>
        <w:fldChar w:fldCharType="separate"/>
      </w:r>
      <w:r w:rsidR="00BB433B">
        <w:rPr>
          <w:rFonts w:ascii="Times New Roman" w:hAnsi="Times New Roman" w:cs="Times New Roman"/>
          <w:color w:val="080000"/>
          <w:kern w:val="0"/>
          <w:sz w:val="24"/>
          <w:szCs w:val="24"/>
        </w:rPr>
        <w:t>[4]</w:t>
      </w:r>
      <w:r w:rsidR="00F30125" w:rsidRPr="005401A1">
        <w:rPr>
          <w:rFonts w:ascii="Times New Roman" w:hAnsi="Times New Roman" w:cs="Times New Roman"/>
          <w:sz w:val="24"/>
          <w:szCs w:val="24"/>
        </w:rPr>
        <w:fldChar w:fldCharType="end"/>
      </w:r>
      <w:r w:rsidR="00983441" w:rsidRPr="005401A1">
        <w:rPr>
          <w:rFonts w:ascii="Times New Roman" w:hAnsi="Times New Roman" w:cs="Times New Roman"/>
          <w:sz w:val="24"/>
          <w:szCs w:val="24"/>
        </w:rPr>
        <w:t>. The methods including “frequency”, “prevalence”, and “both” were performed individually. A total of 154</w:t>
      </w:r>
      <w:r w:rsidR="00182E62" w:rsidRPr="005401A1">
        <w:rPr>
          <w:rFonts w:ascii="Times New Roman" w:hAnsi="Times New Roman" w:cs="Times New Roman"/>
          <w:sz w:val="24"/>
          <w:szCs w:val="24"/>
        </w:rPr>
        <w:t xml:space="preserve"> ZOTUs were considered as contaminants. </w:t>
      </w:r>
      <w:r w:rsidR="005749D4" w:rsidRPr="005401A1">
        <w:rPr>
          <w:rFonts w:ascii="Times New Roman" w:hAnsi="Times New Roman" w:cs="Times New Roman"/>
          <w:sz w:val="24"/>
          <w:szCs w:val="24"/>
        </w:rPr>
        <w:t xml:space="preserve">29.87% of the ZOTUs belonged to phylum </w:t>
      </w:r>
      <w:r w:rsidR="005749D4" w:rsidRPr="005401A1">
        <w:rPr>
          <w:rFonts w:ascii="Times New Roman" w:hAnsi="Times New Roman" w:cs="Times New Roman"/>
          <w:i/>
          <w:iCs/>
          <w:sz w:val="24"/>
          <w:szCs w:val="24"/>
        </w:rPr>
        <w:t>Proteobacteria</w:t>
      </w:r>
      <w:r w:rsidR="005749D4" w:rsidRPr="005401A1">
        <w:rPr>
          <w:rFonts w:ascii="Times New Roman" w:hAnsi="Times New Roman" w:cs="Times New Roman"/>
          <w:sz w:val="24"/>
          <w:szCs w:val="24"/>
        </w:rPr>
        <w:t xml:space="preserve"> and 11.04% belonged to phylum </w:t>
      </w:r>
      <w:r w:rsidR="005749D4" w:rsidRPr="005401A1">
        <w:rPr>
          <w:rFonts w:ascii="Times New Roman" w:hAnsi="Times New Roman" w:cs="Times New Roman"/>
          <w:i/>
          <w:iCs/>
          <w:sz w:val="24"/>
          <w:szCs w:val="24"/>
        </w:rPr>
        <w:t>Firmicutes</w:t>
      </w:r>
      <w:r w:rsidR="005749D4" w:rsidRPr="005401A1">
        <w:rPr>
          <w:rFonts w:ascii="Times New Roman" w:hAnsi="Times New Roman" w:cs="Times New Roman"/>
          <w:sz w:val="24"/>
          <w:szCs w:val="24"/>
        </w:rPr>
        <w:t xml:space="preserve">. Then, </w:t>
      </w:r>
      <w:r w:rsidR="00863B74" w:rsidRPr="005401A1">
        <w:rPr>
          <w:rFonts w:ascii="Times New Roman" w:hAnsi="Times New Roman" w:cs="Times New Roman"/>
          <w:sz w:val="24"/>
          <w:szCs w:val="24"/>
        </w:rPr>
        <w:t xml:space="preserve">we observed the relative abundance ZOTU2 and ZOTU3 that belonged to phylum </w:t>
      </w:r>
      <w:r w:rsidR="00863B74" w:rsidRPr="005401A1">
        <w:rPr>
          <w:rFonts w:ascii="Times New Roman" w:hAnsi="Times New Roman" w:cs="Times New Roman"/>
          <w:i/>
          <w:iCs/>
          <w:sz w:val="24"/>
          <w:szCs w:val="24"/>
        </w:rPr>
        <w:t>Proteobacteria</w:t>
      </w:r>
      <w:r w:rsidR="00863B74" w:rsidRPr="005401A1">
        <w:rPr>
          <w:rFonts w:ascii="Times New Roman" w:hAnsi="Times New Roman" w:cs="Times New Roman"/>
          <w:sz w:val="24"/>
          <w:szCs w:val="24"/>
        </w:rPr>
        <w:t xml:space="preserve"> family </w:t>
      </w:r>
      <w:proofErr w:type="spellStart"/>
      <w:r w:rsidR="00863B74" w:rsidRPr="005401A1">
        <w:rPr>
          <w:rFonts w:ascii="Times New Roman" w:hAnsi="Times New Roman" w:cs="Times New Roman"/>
          <w:i/>
          <w:iCs/>
          <w:sz w:val="24"/>
          <w:szCs w:val="24"/>
        </w:rPr>
        <w:t>Oxalobacteraceae</w:t>
      </w:r>
      <w:proofErr w:type="spellEnd"/>
      <w:r w:rsidR="00863B74" w:rsidRPr="005401A1">
        <w:rPr>
          <w:rFonts w:ascii="Times New Roman" w:hAnsi="Times New Roman" w:cs="Times New Roman"/>
          <w:sz w:val="24"/>
          <w:szCs w:val="24"/>
        </w:rPr>
        <w:t xml:space="preserve"> genus </w:t>
      </w:r>
      <w:proofErr w:type="spellStart"/>
      <w:r w:rsidR="00863B74" w:rsidRPr="005401A1">
        <w:rPr>
          <w:rFonts w:ascii="Times New Roman" w:hAnsi="Times New Roman" w:cs="Times New Roman"/>
          <w:i/>
          <w:iCs/>
          <w:sz w:val="24"/>
          <w:szCs w:val="24"/>
        </w:rPr>
        <w:t>Massilia</w:t>
      </w:r>
      <w:proofErr w:type="spellEnd"/>
      <w:r w:rsidR="00863B74" w:rsidRPr="005401A1">
        <w:rPr>
          <w:rFonts w:ascii="Times New Roman" w:hAnsi="Times New Roman" w:cs="Times New Roman"/>
          <w:sz w:val="24"/>
          <w:szCs w:val="24"/>
        </w:rPr>
        <w:t xml:space="preserve"> were as high as 18.43% (percentage of all samples sequences). </w:t>
      </w:r>
      <w:r w:rsidR="00C2683B" w:rsidRPr="005401A1">
        <w:rPr>
          <w:rFonts w:ascii="Times New Roman" w:hAnsi="Times New Roman" w:cs="Times New Roman"/>
          <w:sz w:val="24"/>
          <w:szCs w:val="24"/>
        </w:rPr>
        <w:t xml:space="preserve">Family </w:t>
      </w:r>
      <w:proofErr w:type="spellStart"/>
      <w:r w:rsidR="00C2683B" w:rsidRPr="005401A1">
        <w:rPr>
          <w:rFonts w:ascii="Times New Roman" w:hAnsi="Times New Roman" w:cs="Times New Roman"/>
          <w:i/>
          <w:iCs/>
          <w:sz w:val="24"/>
          <w:szCs w:val="24"/>
        </w:rPr>
        <w:t>Oxalobacteraceae</w:t>
      </w:r>
      <w:proofErr w:type="spellEnd"/>
      <w:r w:rsidR="00C2683B" w:rsidRPr="005401A1">
        <w:rPr>
          <w:rFonts w:ascii="Times New Roman" w:hAnsi="Times New Roman" w:cs="Times New Roman"/>
          <w:sz w:val="24"/>
          <w:szCs w:val="24"/>
        </w:rPr>
        <w:t xml:space="preserve"> was common in soil and gut microbiota while had a low relative abundance in the lung microbiota</w:t>
      </w:r>
      <w:r w:rsidR="00F30125" w:rsidRPr="005401A1">
        <w:rPr>
          <w:rFonts w:ascii="Times New Roman" w:hAnsi="Times New Roman" w:cs="Times New Roman"/>
          <w:sz w:val="24"/>
          <w:szCs w:val="24"/>
        </w:rPr>
        <w:fldChar w:fldCharType="begin"/>
      </w:r>
      <w:r w:rsidR="009B3CD5" w:rsidRPr="005401A1">
        <w:rPr>
          <w:rFonts w:ascii="Times New Roman" w:hAnsi="Times New Roman" w:cs="Times New Roman"/>
          <w:sz w:val="24"/>
          <w:szCs w:val="24"/>
        </w:rPr>
        <w:instrText xml:space="preserve"> ADDIN NE.Ref.{A71021A3-8D21-4D37-A0CE-8E27C6A3277B}</w:instrText>
      </w:r>
      <w:r w:rsidR="00F30125" w:rsidRPr="005401A1">
        <w:rPr>
          <w:rFonts w:ascii="Times New Roman" w:hAnsi="Times New Roman" w:cs="Times New Roman"/>
          <w:sz w:val="24"/>
          <w:szCs w:val="24"/>
        </w:rPr>
        <w:fldChar w:fldCharType="separate"/>
      </w:r>
      <w:r w:rsidR="00BB433B">
        <w:rPr>
          <w:rFonts w:ascii="Times New Roman" w:hAnsi="Times New Roman" w:cs="Times New Roman"/>
          <w:color w:val="080000"/>
          <w:kern w:val="0"/>
          <w:sz w:val="24"/>
          <w:szCs w:val="24"/>
        </w:rPr>
        <w:t>[5-7]</w:t>
      </w:r>
      <w:r w:rsidR="00F30125" w:rsidRPr="005401A1">
        <w:rPr>
          <w:rFonts w:ascii="Times New Roman" w:hAnsi="Times New Roman" w:cs="Times New Roman"/>
          <w:sz w:val="24"/>
          <w:szCs w:val="24"/>
        </w:rPr>
        <w:fldChar w:fldCharType="end"/>
      </w:r>
      <w:r w:rsidR="00C2683B" w:rsidRPr="005401A1">
        <w:rPr>
          <w:rFonts w:ascii="Times New Roman" w:hAnsi="Times New Roman" w:cs="Times New Roman"/>
          <w:sz w:val="24"/>
          <w:szCs w:val="24"/>
        </w:rPr>
        <w:t>. Given that t</w:t>
      </w:r>
      <w:r w:rsidR="00863B74" w:rsidRPr="005401A1">
        <w:rPr>
          <w:rFonts w:ascii="Times New Roman" w:hAnsi="Times New Roman" w:cs="Times New Roman"/>
          <w:sz w:val="24"/>
          <w:szCs w:val="24"/>
        </w:rPr>
        <w:t>he two ZOTUs accounted for 41.15% of all sequences detected in negative controls</w:t>
      </w:r>
      <w:r w:rsidR="00C2683B" w:rsidRPr="005401A1">
        <w:rPr>
          <w:rFonts w:ascii="Times New Roman" w:hAnsi="Times New Roman" w:cs="Times New Roman"/>
          <w:sz w:val="24"/>
          <w:szCs w:val="24"/>
        </w:rPr>
        <w:t xml:space="preserve">, we removed them from our analysis. After removal of ZOTUs identified as contaminants with </w:t>
      </w:r>
      <w:proofErr w:type="spellStart"/>
      <w:r w:rsidR="00C2683B" w:rsidRPr="005401A1">
        <w:rPr>
          <w:rFonts w:ascii="Times New Roman" w:hAnsi="Times New Roman" w:cs="Times New Roman"/>
          <w:sz w:val="24"/>
          <w:szCs w:val="24"/>
        </w:rPr>
        <w:t>decontam</w:t>
      </w:r>
      <w:proofErr w:type="spellEnd"/>
      <w:r w:rsidR="00C2683B" w:rsidRPr="005401A1">
        <w:rPr>
          <w:rFonts w:ascii="Times New Roman" w:hAnsi="Times New Roman" w:cs="Times New Roman"/>
          <w:sz w:val="24"/>
          <w:szCs w:val="24"/>
        </w:rPr>
        <w:t xml:space="preserve"> package or observed in the controls and whose relative abundance was less than 0.01%, a total of </w:t>
      </w:r>
      <w:r w:rsidR="002E6549" w:rsidRPr="005401A1">
        <w:rPr>
          <w:rFonts w:ascii="Times New Roman" w:hAnsi="Times New Roman" w:cs="Times New Roman"/>
          <w:sz w:val="24"/>
          <w:szCs w:val="24"/>
        </w:rPr>
        <w:t>4,923,448 reads (</w:t>
      </w:r>
      <w:r w:rsidR="001917A0" w:rsidRPr="005401A1">
        <w:rPr>
          <w:rFonts w:ascii="Times New Roman" w:hAnsi="Times New Roman" w:cs="Times New Roman"/>
          <w:sz w:val="24"/>
          <w:szCs w:val="24"/>
        </w:rPr>
        <w:t xml:space="preserve">55,626±41,681.5, </w:t>
      </w:r>
      <w:r w:rsidR="00C2683B" w:rsidRPr="005401A1">
        <w:rPr>
          <w:rFonts w:ascii="Times New Roman" w:hAnsi="Times New Roman" w:cs="Times New Roman"/>
          <w:sz w:val="24"/>
          <w:szCs w:val="24"/>
        </w:rPr>
        <w:t>490 ZOTUs</w:t>
      </w:r>
      <w:r w:rsidR="002E6549" w:rsidRPr="005401A1">
        <w:rPr>
          <w:rFonts w:ascii="Times New Roman" w:hAnsi="Times New Roman" w:cs="Times New Roman"/>
          <w:sz w:val="24"/>
          <w:szCs w:val="24"/>
        </w:rPr>
        <w:t>)</w:t>
      </w:r>
      <w:r w:rsidR="00C2683B" w:rsidRPr="005401A1">
        <w:rPr>
          <w:rFonts w:ascii="Times New Roman" w:hAnsi="Times New Roman" w:cs="Times New Roman"/>
          <w:sz w:val="24"/>
          <w:szCs w:val="24"/>
        </w:rPr>
        <w:t xml:space="preserve"> were analyzed and </w:t>
      </w:r>
      <w:r w:rsidR="00E363FC" w:rsidRPr="005401A1">
        <w:rPr>
          <w:rFonts w:ascii="Times New Roman" w:hAnsi="Times New Roman" w:cs="Times New Roman"/>
          <w:sz w:val="24"/>
          <w:szCs w:val="24"/>
        </w:rPr>
        <w:t xml:space="preserve">all the samples were </w:t>
      </w:r>
      <w:r w:rsidR="00C2683B" w:rsidRPr="005401A1">
        <w:rPr>
          <w:rFonts w:ascii="Times New Roman" w:hAnsi="Times New Roman" w:cs="Times New Roman"/>
          <w:sz w:val="24"/>
          <w:szCs w:val="24"/>
        </w:rPr>
        <w:t xml:space="preserve">normalized to </w:t>
      </w:r>
      <w:r w:rsidR="001917A0" w:rsidRPr="005401A1">
        <w:rPr>
          <w:rFonts w:ascii="Times New Roman" w:hAnsi="Times New Roman" w:cs="Times New Roman"/>
          <w:sz w:val="24"/>
          <w:szCs w:val="24"/>
        </w:rPr>
        <w:t>1</w:t>
      </w:r>
      <w:r w:rsidR="001E4788" w:rsidRPr="005401A1">
        <w:rPr>
          <w:rFonts w:ascii="Times New Roman" w:hAnsi="Times New Roman" w:cs="Times New Roman"/>
          <w:sz w:val="24"/>
          <w:szCs w:val="24"/>
        </w:rPr>
        <w:t>5</w:t>
      </w:r>
      <w:r w:rsidR="001917A0" w:rsidRPr="005401A1">
        <w:rPr>
          <w:rFonts w:ascii="Times New Roman" w:hAnsi="Times New Roman" w:cs="Times New Roman"/>
          <w:sz w:val="24"/>
          <w:szCs w:val="24"/>
        </w:rPr>
        <w:t>,000 reads</w:t>
      </w:r>
    </w:p>
    <w:p w14:paraId="39A788FF" w14:textId="77777777" w:rsidR="00BB433B" w:rsidRPr="00BB433B" w:rsidRDefault="003D63CE" w:rsidP="00BB433B">
      <w:pPr>
        <w:autoSpaceDE w:val="0"/>
        <w:autoSpaceDN w:val="0"/>
        <w:adjustRightInd w:val="0"/>
        <w:spacing w:line="480" w:lineRule="auto"/>
        <w:jc w:val="left"/>
        <w:rPr>
          <w:rFonts w:ascii="Times New Roman" w:hAnsi="Times New Roman" w:cs="Times New Roman"/>
          <w:kern w:val="0"/>
          <w:sz w:val="24"/>
          <w:szCs w:val="24"/>
        </w:rPr>
      </w:pPr>
      <w:r w:rsidRPr="00BB433B">
        <w:rPr>
          <w:rFonts w:ascii="Times New Roman" w:hAnsi="Times New Roman" w:cs="Times New Roman"/>
          <w:sz w:val="24"/>
          <w:szCs w:val="24"/>
        </w:rPr>
        <w:lastRenderedPageBreak/>
        <w:fldChar w:fldCharType="begin"/>
      </w:r>
      <w:r w:rsidRPr="00BB433B">
        <w:rPr>
          <w:rFonts w:ascii="Times New Roman" w:hAnsi="Times New Roman" w:cs="Times New Roman"/>
          <w:sz w:val="24"/>
          <w:szCs w:val="24"/>
        </w:rPr>
        <w:instrText xml:space="preserve"> ADDIN NE.Bib</w:instrText>
      </w:r>
      <w:r w:rsidRPr="00BB433B">
        <w:rPr>
          <w:rFonts w:ascii="Times New Roman" w:hAnsi="Times New Roman" w:cs="Times New Roman"/>
          <w:sz w:val="24"/>
          <w:szCs w:val="24"/>
        </w:rPr>
        <w:fldChar w:fldCharType="separate"/>
      </w:r>
    </w:p>
    <w:p w14:paraId="6B3F8210" w14:textId="156DB857" w:rsidR="00BB433B" w:rsidRPr="00BB433B" w:rsidRDefault="00BB433B" w:rsidP="00BB433B">
      <w:pPr>
        <w:autoSpaceDE w:val="0"/>
        <w:autoSpaceDN w:val="0"/>
        <w:adjustRightInd w:val="0"/>
        <w:spacing w:line="480" w:lineRule="auto"/>
        <w:jc w:val="left"/>
        <w:rPr>
          <w:rFonts w:ascii="Times New Roman" w:hAnsi="Times New Roman" w:cs="Times New Roman"/>
          <w:b/>
          <w:bCs/>
          <w:kern w:val="0"/>
          <w:sz w:val="24"/>
          <w:szCs w:val="24"/>
        </w:rPr>
      </w:pPr>
      <w:r w:rsidRPr="00BB433B">
        <w:rPr>
          <w:rFonts w:ascii="Times New Roman" w:hAnsi="Times New Roman" w:cs="Times New Roman"/>
          <w:b/>
          <w:bCs/>
          <w:color w:val="000000"/>
          <w:kern w:val="0"/>
          <w:sz w:val="24"/>
          <w:szCs w:val="24"/>
        </w:rPr>
        <w:t>References</w:t>
      </w:r>
    </w:p>
    <w:p w14:paraId="7E6DA16F" w14:textId="77777777" w:rsidR="00BB433B" w:rsidRPr="00BB433B" w:rsidRDefault="00BB433B" w:rsidP="00BB433B">
      <w:pPr>
        <w:autoSpaceDE w:val="0"/>
        <w:autoSpaceDN w:val="0"/>
        <w:adjustRightInd w:val="0"/>
        <w:spacing w:line="480" w:lineRule="auto"/>
        <w:rPr>
          <w:rFonts w:ascii="Times New Roman" w:hAnsi="Times New Roman" w:cs="Times New Roman"/>
          <w:kern w:val="0"/>
          <w:sz w:val="24"/>
          <w:szCs w:val="24"/>
        </w:rPr>
      </w:pPr>
      <w:r w:rsidRPr="00BB433B">
        <w:rPr>
          <w:rFonts w:ascii="Times New Roman" w:hAnsi="Times New Roman" w:cs="Times New Roman"/>
          <w:color w:val="000000"/>
          <w:kern w:val="0"/>
          <w:sz w:val="24"/>
          <w:szCs w:val="24"/>
        </w:rPr>
        <w:t>1.</w:t>
      </w:r>
      <w:r w:rsidRPr="00BB433B">
        <w:rPr>
          <w:rFonts w:ascii="Times New Roman" w:hAnsi="Times New Roman" w:cs="Times New Roman"/>
          <w:color w:val="000000"/>
          <w:kern w:val="0"/>
          <w:sz w:val="24"/>
          <w:szCs w:val="24"/>
        </w:rPr>
        <w:tab/>
      </w:r>
      <w:proofErr w:type="spellStart"/>
      <w:r w:rsidRPr="00BB433B">
        <w:rPr>
          <w:rFonts w:ascii="Times New Roman" w:hAnsi="Times New Roman" w:cs="Times New Roman"/>
          <w:color w:val="000000"/>
          <w:kern w:val="0"/>
          <w:sz w:val="24"/>
          <w:szCs w:val="24"/>
        </w:rPr>
        <w:t>Rognes</w:t>
      </w:r>
      <w:proofErr w:type="spellEnd"/>
      <w:r w:rsidRPr="00BB433B">
        <w:rPr>
          <w:rFonts w:ascii="Times New Roman" w:hAnsi="Times New Roman" w:cs="Times New Roman"/>
          <w:color w:val="000000"/>
          <w:kern w:val="0"/>
          <w:sz w:val="24"/>
          <w:szCs w:val="24"/>
        </w:rPr>
        <w:t xml:space="preserve"> T, </w:t>
      </w:r>
      <w:proofErr w:type="spellStart"/>
      <w:r w:rsidRPr="00BB433B">
        <w:rPr>
          <w:rFonts w:ascii="Times New Roman" w:hAnsi="Times New Roman" w:cs="Times New Roman"/>
          <w:color w:val="000000"/>
          <w:kern w:val="0"/>
          <w:sz w:val="24"/>
          <w:szCs w:val="24"/>
        </w:rPr>
        <w:t>Flouri</w:t>
      </w:r>
      <w:proofErr w:type="spellEnd"/>
      <w:r w:rsidRPr="00BB433B">
        <w:rPr>
          <w:rFonts w:ascii="Times New Roman" w:hAnsi="Times New Roman" w:cs="Times New Roman"/>
          <w:color w:val="000000"/>
          <w:kern w:val="0"/>
          <w:sz w:val="24"/>
          <w:szCs w:val="24"/>
        </w:rPr>
        <w:t xml:space="preserve"> T, Nichols B, Quince C, </w:t>
      </w:r>
      <w:proofErr w:type="spellStart"/>
      <w:r w:rsidRPr="00BB433B">
        <w:rPr>
          <w:rFonts w:ascii="Times New Roman" w:hAnsi="Times New Roman" w:cs="Times New Roman"/>
          <w:color w:val="000000"/>
          <w:kern w:val="0"/>
          <w:sz w:val="24"/>
          <w:szCs w:val="24"/>
        </w:rPr>
        <w:t>Mahe</w:t>
      </w:r>
      <w:proofErr w:type="spellEnd"/>
      <w:r w:rsidRPr="00BB433B">
        <w:rPr>
          <w:rFonts w:ascii="Times New Roman" w:hAnsi="Times New Roman" w:cs="Times New Roman"/>
          <w:color w:val="000000"/>
          <w:kern w:val="0"/>
          <w:sz w:val="24"/>
          <w:szCs w:val="24"/>
        </w:rPr>
        <w:t xml:space="preserve"> F: VSEARCH: a versatile open source tool for metagenomics. </w:t>
      </w:r>
      <w:r w:rsidRPr="00BB433B">
        <w:rPr>
          <w:rFonts w:ascii="Times New Roman" w:hAnsi="Times New Roman" w:cs="Times New Roman"/>
          <w:i/>
          <w:iCs/>
          <w:color w:val="000000"/>
          <w:kern w:val="0"/>
          <w:sz w:val="24"/>
          <w:szCs w:val="24"/>
        </w:rPr>
        <w:t>PEERJ</w:t>
      </w:r>
      <w:r w:rsidRPr="00BB433B">
        <w:rPr>
          <w:rFonts w:ascii="Times New Roman" w:hAnsi="Times New Roman" w:cs="Times New Roman"/>
          <w:color w:val="000000"/>
          <w:kern w:val="0"/>
          <w:sz w:val="24"/>
          <w:szCs w:val="24"/>
        </w:rPr>
        <w:t xml:space="preserve"> 2016, </w:t>
      </w:r>
      <w:proofErr w:type="gramStart"/>
      <w:r w:rsidRPr="00BB433B">
        <w:rPr>
          <w:rFonts w:ascii="Times New Roman" w:hAnsi="Times New Roman" w:cs="Times New Roman"/>
          <w:color w:val="000000"/>
          <w:kern w:val="0"/>
          <w:sz w:val="24"/>
          <w:szCs w:val="24"/>
        </w:rPr>
        <w:t>4:e</w:t>
      </w:r>
      <w:proofErr w:type="gramEnd"/>
      <w:r w:rsidRPr="00BB433B">
        <w:rPr>
          <w:rFonts w:ascii="Times New Roman" w:hAnsi="Times New Roman" w:cs="Times New Roman"/>
          <w:color w:val="000000"/>
          <w:kern w:val="0"/>
          <w:sz w:val="24"/>
          <w:szCs w:val="24"/>
        </w:rPr>
        <w:t>2584.</w:t>
      </w:r>
    </w:p>
    <w:p w14:paraId="4ED728D1" w14:textId="77777777" w:rsidR="00BB433B" w:rsidRPr="00BB433B" w:rsidRDefault="00BB433B" w:rsidP="00BB433B">
      <w:pPr>
        <w:autoSpaceDE w:val="0"/>
        <w:autoSpaceDN w:val="0"/>
        <w:adjustRightInd w:val="0"/>
        <w:spacing w:line="480" w:lineRule="auto"/>
        <w:rPr>
          <w:rFonts w:ascii="Times New Roman" w:hAnsi="Times New Roman" w:cs="Times New Roman"/>
          <w:kern w:val="0"/>
          <w:sz w:val="24"/>
          <w:szCs w:val="24"/>
        </w:rPr>
      </w:pPr>
      <w:r w:rsidRPr="00BB433B">
        <w:rPr>
          <w:rFonts w:ascii="Times New Roman" w:hAnsi="Times New Roman" w:cs="Times New Roman"/>
          <w:color w:val="000000"/>
          <w:kern w:val="0"/>
          <w:sz w:val="24"/>
          <w:szCs w:val="24"/>
        </w:rPr>
        <w:t>2.</w:t>
      </w:r>
      <w:r w:rsidRPr="00BB433B">
        <w:rPr>
          <w:rFonts w:ascii="Times New Roman" w:hAnsi="Times New Roman" w:cs="Times New Roman"/>
          <w:color w:val="000000"/>
          <w:kern w:val="0"/>
          <w:sz w:val="24"/>
          <w:szCs w:val="24"/>
        </w:rPr>
        <w:tab/>
      </w:r>
      <w:bookmarkStart w:id="3" w:name="_nebCD44823F_9D2D_4DE9_8572_6BB8B9F9A727"/>
      <w:r w:rsidRPr="00BB433B">
        <w:rPr>
          <w:rFonts w:ascii="Times New Roman" w:hAnsi="Times New Roman" w:cs="Times New Roman"/>
          <w:color w:val="000000"/>
          <w:kern w:val="0"/>
          <w:sz w:val="24"/>
          <w:szCs w:val="24"/>
        </w:rPr>
        <w:t xml:space="preserve">Edgar RC: UPARSE: highly accurate OTU sequences from microbial amplicon reads. </w:t>
      </w:r>
      <w:r w:rsidRPr="00BB433B">
        <w:rPr>
          <w:rFonts w:ascii="Times New Roman" w:hAnsi="Times New Roman" w:cs="Times New Roman"/>
          <w:i/>
          <w:iCs/>
          <w:color w:val="000000"/>
          <w:kern w:val="0"/>
          <w:sz w:val="24"/>
          <w:szCs w:val="24"/>
        </w:rPr>
        <w:t>NAT METHODS</w:t>
      </w:r>
      <w:r w:rsidRPr="00BB433B">
        <w:rPr>
          <w:rFonts w:ascii="Times New Roman" w:hAnsi="Times New Roman" w:cs="Times New Roman"/>
          <w:color w:val="000000"/>
          <w:kern w:val="0"/>
          <w:sz w:val="24"/>
          <w:szCs w:val="24"/>
        </w:rPr>
        <w:t xml:space="preserve"> 2013, 10(10):996-998.</w:t>
      </w:r>
      <w:bookmarkEnd w:id="3"/>
    </w:p>
    <w:p w14:paraId="2F45BFC1" w14:textId="77777777" w:rsidR="00BB433B" w:rsidRPr="00BB433B" w:rsidRDefault="00BB433B" w:rsidP="00BB433B">
      <w:pPr>
        <w:autoSpaceDE w:val="0"/>
        <w:autoSpaceDN w:val="0"/>
        <w:adjustRightInd w:val="0"/>
        <w:spacing w:line="480" w:lineRule="auto"/>
        <w:rPr>
          <w:rFonts w:ascii="Times New Roman" w:hAnsi="Times New Roman" w:cs="Times New Roman"/>
          <w:kern w:val="0"/>
          <w:sz w:val="24"/>
          <w:szCs w:val="24"/>
        </w:rPr>
      </w:pPr>
      <w:r w:rsidRPr="00BB433B">
        <w:rPr>
          <w:rFonts w:ascii="Times New Roman" w:hAnsi="Times New Roman" w:cs="Times New Roman"/>
          <w:color w:val="000000"/>
          <w:kern w:val="0"/>
          <w:sz w:val="24"/>
          <w:szCs w:val="24"/>
        </w:rPr>
        <w:t>3.</w:t>
      </w:r>
      <w:r w:rsidRPr="00BB433B">
        <w:rPr>
          <w:rFonts w:ascii="Times New Roman" w:hAnsi="Times New Roman" w:cs="Times New Roman"/>
          <w:color w:val="000000"/>
          <w:kern w:val="0"/>
          <w:sz w:val="24"/>
          <w:szCs w:val="24"/>
        </w:rPr>
        <w:tab/>
        <w:t xml:space="preserve">Edgar RC: UNOISE2: Improved Error-Correction for Illumina 16S and ITS Amplicon Sequencing. </w:t>
      </w:r>
      <w:proofErr w:type="spellStart"/>
      <w:r w:rsidRPr="00BB433B">
        <w:rPr>
          <w:rFonts w:ascii="Times New Roman" w:hAnsi="Times New Roman" w:cs="Times New Roman"/>
          <w:i/>
          <w:iCs/>
          <w:color w:val="000000"/>
          <w:kern w:val="0"/>
          <w:sz w:val="24"/>
          <w:szCs w:val="24"/>
        </w:rPr>
        <w:t>bioRxiv</w:t>
      </w:r>
      <w:proofErr w:type="spellEnd"/>
      <w:r w:rsidRPr="00BB433B">
        <w:rPr>
          <w:rFonts w:ascii="Times New Roman" w:hAnsi="Times New Roman" w:cs="Times New Roman"/>
          <w:color w:val="000000"/>
          <w:kern w:val="0"/>
          <w:sz w:val="24"/>
          <w:szCs w:val="24"/>
        </w:rPr>
        <w:t xml:space="preserve"> 2016.</w:t>
      </w:r>
    </w:p>
    <w:p w14:paraId="21DA232F" w14:textId="77777777" w:rsidR="00BB433B" w:rsidRPr="00BB433B" w:rsidRDefault="00BB433B" w:rsidP="00BB433B">
      <w:pPr>
        <w:autoSpaceDE w:val="0"/>
        <w:autoSpaceDN w:val="0"/>
        <w:adjustRightInd w:val="0"/>
        <w:spacing w:line="480" w:lineRule="auto"/>
        <w:rPr>
          <w:rFonts w:ascii="Times New Roman" w:hAnsi="Times New Roman" w:cs="Times New Roman"/>
          <w:kern w:val="0"/>
          <w:sz w:val="24"/>
          <w:szCs w:val="24"/>
        </w:rPr>
      </w:pPr>
      <w:r w:rsidRPr="00BB433B">
        <w:rPr>
          <w:rFonts w:ascii="Times New Roman" w:hAnsi="Times New Roman" w:cs="Times New Roman"/>
          <w:color w:val="000000"/>
          <w:kern w:val="0"/>
          <w:sz w:val="24"/>
          <w:szCs w:val="24"/>
        </w:rPr>
        <w:t>4.</w:t>
      </w:r>
      <w:r w:rsidRPr="00BB433B">
        <w:rPr>
          <w:rFonts w:ascii="Times New Roman" w:hAnsi="Times New Roman" w:cs="Times New Roman"/>
          <w:color w:val="000000"/>
          <w:kern w:val="0"/>
          <w:sz w:val="24"/>
          <w:szCs w:val="24"/>
        </w:rPr>
        <w:tab/>
        <w:t xml:space="preserve">Davis NM, Proctor DM, Holmes SP, </w:t>
      </w:r>
      <w:proofErr w:type="spellStart"/>
      <w:r w:rsidRPr="00BB433B">
        <w:rPr>
          <w:rFonts w:ascii="Times New Roman" w:hAnsi="Times New Roman" w:cs="Times New Roman"/>
          <w:color w:val="000000"/>
          <w:kern w:val="0"/>
          <w:sz w:val="24"/>
          <w:szCs w:val="24"/>
        </w:rPr>
        <w:t>Relman</w:t>
      </w:r>
      <w:proofErr w:type="spellEnd"/>
      <w:r w:rsidRPr="00BB433B">
        <w:rPr>
          <w:rFonts w:ascii="Times New Roman" w:hAnsi="Times New Roman" w:cs="Times New Roman"/>
          <w:color w:val="000000"/>
          <w:kern w:val="0"/>
          <w:sz w:val="24"/>
          <w:szCs w:val="24"/>
        </w:rPr>
        <w:t xml:space="preserve"> DA, Callahan BJ: Simple statistical identification and removal of contaminant sequences in marker-gene and metagenomics data. </w:t>
      </w:r>
      <w:r w:rsidRPr="00BB433B">
        <w:rPr>
          <w:rFonts w:ascii="Times New Roman" w:hAnsi="Times New Roman" w:cs="Times New Roman"/>
          <w:i/>
          <w:iCs/>
          <w:color w:val="000000"/>
          <w:kern w:val="0"/>
          <w:sz w:val="24"/>
          <w:szCs w:val="24"/>
        </w:rPr>
        <w:t>MICROBIOME</w:t>
      </w:r>
      <w:r w:rsidRPr="00BB433B">
        <w:rPr>
          <w:rFonts w:ascii="Times New Roman" w:hAnsi="Times New Roman" w:cs="Times New Roman"/>
          <w:color w:val="000000"/>
          <w:kern w:val="0"/>
          <w:sz w:val="24"/>
          <w:szCs w:val="24"/>
        </w:rPr>
        <w:t xml:space="preserve"> 2018, 6(1):226.</w:t>
      </w:r>
    </w:p>
    <w:p w14:paraId="48849445" w14:textId="77777777" w:rsidR="00BB433B" w:rsidRPr="00BB433B" w:rsidRDefault="00BB433B" w:rsidP="00BB433B">
      <w:pPr>
        <w:autoSpaceDE w:val="0"/>
        <w:autoSpaceDN w:val="0"/>
        <w:adjustRightInd w:val="0"/>
        <w:spacing w:line="480" w:lineRule="auto"/>
        <w:rPr>
          <w:rFonts w:ascii="Times New Roman" w:hAnsi="Times New Roman" w:cs="Times New Roman"/>
          <w:kern w:val="0"/>
          <w:sz w:val="24"/>
          <w:szCs w:val="24"/>
        </w:rPr>
      </w:pPr>
      <w:r w:rsidRPr="00BB433B">
        <w:rPr>
          <w:rFonts w:ascii="Times New Roman" w:hAnsi="Times New Roman" w:cs="Times New Roman"/>
          <w:color w:val="000000"/>
          <w:kern w:val="0"/>
          <w:sz w:val="24"/>
          <w:szCs w:val="24"/>
        </w:rPr>
        <w:t>5.</w:t>
      </w:r>
      <w:r w:rsidRPr="00BB433B">
        <w:rPr>
          <w:rFonts w:ascii="Times New Roman" w:hAnsi="Times New Roman" w:cs="Times New Roman"/>
          <w:color w:val="000000"/>
          <w:kern w:val="0"/>
          <w:sz w:val="24"/>
          <w:szCs w:val="24"/>
        </w:rPr>
        <w:tab/>
      </w:r>
      <w:bookmarkStart w:id="4" w:name="_nebA0878E28_4D5B_4B16_A8B1_3F40FC288DC5"/>
      <w:r w:rsidRPr="00BB433B">
        <w:rPr>
          <w:rFonts w:ascii="Times New Roman" w:hAnsi="Times New Roman" w:cs="Times New Roman"/>
          <w:color w:val="000000"/>
          <w:kern w:val="0"/>
          <w:sz w:val="24"/>
          <w:szCs w:val="24"/>
        </w:rPr>
        <w:t xml:space="preserve">Dickson RP, Schultz MJ, van der Poll T, Schouten LR, </w:t>
      </w:r>
      <w:proofErr w:type="spellStart"/>
      <w:r w:rsidRPr="00BB433B">
        <w:rPr>
          <w:rFonts w:ascii="Times New Roman" w:hAnsi="Times New Roman" w:cs="Times New Roman"/>
          <w:color w:val="000000"/>
          <w:kern w:val="0"/>
          <w:sz w:val="24"/>
          <w:szCs w:val="24"/>
        </w:rPr>
        <w:t>Falkowski</w:t>
      </w:r>
      <w:proofErr w:type="spellEnd"/>
      <w:r w:rsidRPr="00BB433B">
        <w:rPr>
          <w:rFonts w:ascii="Times New Roman" w:hAnsi="Times New Roman" w:cs="Times New Roman"/>
          <w:color w:val="000000"/>
          <w:kern w:val="0"/>
          <w:sz w:val="24"/>
          <w:szCs w:val="24"/>
        </w:rPr>
        <w:t xml:space="preserve"> NR, Luth JE, </w:t>
      </w:r>
      <w:proofErr w:type="spellStart"/>
      <w:r w:rsidRPr="00BB433B">
        <w:rPr>
          <w:rFonts w:ascii="Times New Roman" w:hAnsi="Times New Roman" w:cs="Times New Roman"/>
          <w:color w:val="000000"/>
          <w:kern w:val="0"/>
          <w:sz w:val="24"/>
          <w:szCs w:val="24"/>
        </w:rPr>
        <w:t>Sjoding</w:t>
      </w:r>
      <w:proofErr w:type="spellEnd"/>
      <w:r w:rsidRPr="00BB433B">
        <w:rPr>
          <w:rFonts w:ascii="Times New Roman" w:hAnsi="Times New Roman" w:cs="Times New Roman"/>
          <w:color w:val="000000"/>
          <w:kern w:val="0"/>
          <w:sz w:val="24"/>
          <w:szCs w:val="24"/>
        </w:rPr>
        <w:t xml:space="preserve"> MW, Brown CA, </w:t>
      </w:r>
      <w:proofErr w:type="spellStart"/>
      <w:r w:rsidRPr="00BB433B">
        <w:rPr>
          <w:rFonts w:ascii="Times New Roman" w:hAnsi="Times New Roman" w:cs="Times New Roman"/>
          <w:color w:val="000000"/>
          <w:kern w:val="0"/>
          <w:sz w:val="24"/>
          <w:szCs w:val="24"/>
        </w:rPr>
        <w:t>Chanderraj</w:t>
      </w:r>
      <w:proofErr w:type="spellEnd"/>
      <w:r w:rsidRPr="00BB433B">
        <w:rPr>
          <w:rFonts w:ascii="Times New Roman" w:hAnsi="Times New Roman" w:cs="Times New Roman"/>
          <w:color w:val="000000"/>
          <w:kern w:val="0"/>
          <w:sz w:val="24"/>
          <w:szCs w:val="24"/>
        </w:rPr>
        <w:t xml:space="preserve"> R, </w:t>
      </w:r>
      <w:proofErr w:type="spellStart"/>
      <w:r w:rsidRPr="00BB433B">
        <w:rPr>
          <w:rFonts w:ascii="Times New Roman" w:hAnsi="Times New Roman" w:cs="Times New Roman"/>
          <w:color w:val="000000"/>
          <w:kern w:val="0"/>
          <w:sz w:val="24"/>
          <w:szCs w:val="24"/>
        </w:rPr>
        <w:t>Huffnagle</w:t>
      </w:r>
      <w:proofErr w:type="spellEnd"/>
      <w:r w:rsidRPr="00BB433B">
        <w:rPr>
          <w:rFonts w:ascii="Times New Roman" w:hAnsi="Times New Roman" w:cs="Times New Roman"/>
          <w:color w:val="000000"/>
          <w:kern w:val="0"/>
          <w:sz w:val="24"/>
          <w:szCs w:val="24"/>
        </w:rPr>
        <w:t xml:space="preserve"> GB</w:t>
      </w:r>
      <w:r w:rsidRPr="00BB433B">
        <w:rPr>
          <w:rFonts w:ascii="Times New Roman" w:hAnsi="Times New Roman" w:cs="Times New Roman"/>
          <w:i/>
          <w:iCs/>
          <w:color w:val="000000"/>
          <w:kern w:val="0"/>
          <w:sz w:val="24"/>
          <w:szCs w:val="24"/>
        </w:rPr>
        <w:t xml:space="preserve"> et al</w:t>
      </w:r>
      <w:r w:rsidRPr="00BB433B">
        <w:rPr>
          <w:rFonts w:ascii="Times New Roman" w:hAnsi="Times New Roman" w:cs="Times New Roman"/>
          <w:color w:val="000000"/>
          <w:kern w:val="0"/>
          <w:sz w:val="24"/>
          <w:szCs w:val="24"/>
        </w:rPr>
        <w:t xml:space="preserve">: Lung Microbiota Predict Clinical Outcomes in Critically Ill Patients. </w:t>
      </w:r>
      <w:r w:rsidRPr="00BB433B">
        <w:rPr>
          <w:rFonts w:ascii="Times New Roman" w:hAnsi="Times New Roman" w:cs="Times New Roman"/>
          <w:i/>
          <w:iCs/>
          <w:color w:val="000000"/>
          <w:kern w:val="0"/>
          <w:sz w:val="24"/>
          <w:szCs w:val="24"/>
        </w:rPr>
        <w:t>AM J RESP CRIT CARE</w:t>
      </w:r>
      <w:r w:rsidRPr="00BB433B">
        <w:rPr>
          <w:rFonts w:ascii="Times New Roman" w:hAnsi="Times New Roman" w:cs="Times New Roman"/>
          <w:color w:val="000000"/>
          <w:kern w:val="0"/>
          <w:sz w:val="24"/>
          <w:szCs w:val="24"/>
        </w:rPr>
        <w:t xml:space="preserve"> 2020.</w:t>
      </w:r>
      <w:bookmarkEnd w:id="4"/>
    </w:p>
    <w:p w14:paraId="2138FEE0" w14:textId="77777777" w:rsidR="00BB433B" w:rsidRPr="00BB433B" w:rsidRDefault="00BB433B" w:rsidP="00BB433B">
      <w:pPr>
        <w:autoSpaceDE w:val="0"/>
        <w:autoSpaceDN w:val="0"/>
        <w:adjustRightInd w:val="0"/>
        <w:spacing w:line="480" w:lineRule="auto"/>
        <w:rPr>
          <w:rFonts w:ascii="Times New Roman" w:hAnsi="Times New Roman" w:cs="Times New Roman"/>
          <w:kern w:val="0"/>
          <w:sz w:val="24"/>
          <w:szCs w:val="24"/>
        </w:rPr>
      </w:pPr>
      <w:r w:rsidRPr="00BB433B">
        <w:rPr>
          <w:rFonts w:ascii="Times New Roman" w:hAnsi="Times New Roman" w:cs="Times New Roman"/>
          <w:color w:val="000000"/>
          <w:kern w:val="0"/>
          <w:sz w:val="24"/>
          <w:szCs w:val="24"/>
        </w:rPr>
        <w:t>6.</w:t>
      </w:r>
      <w:r w:rsidRPr="00BB433B">
        <w:rPr>
          <w:rFonts w:ascii="Times New Roman" w:hAnsi="Times New Roman" w:cs="Times New Roman"/>
          <w:color w:val="000000"/>
          <w:kern w:val="0"/>
          <w:sz w:val="24"/>
          <w:szCs w:val="24"/>
        </w:rPr>
        <w:tab/>
        <w:t>Shi YC, Cai ST, Tian YP, Zhao HJ, Zhang YB, Chen J, Ren RR, Luo X, Peng LH, Sun G</w:t>
      </w:r>
      <w:r w:rsidRPr="00BB433B">
        <w:rPr>
          <w:rFonts w:ascii="Times New Roman" w:hAnsi="Times New Roman" w:cs="Times New Roman"/>
          <w:i/>
          <w:iCs/>
          <w:color w:val="000000"/>
          <w:kern w:val="0"/>
          <w:sz w:val="24"/>
          <w:szCs w:val="24"/>
        </w:rPr>
        <w:t xml:space="preserve"> et al</w:t>
      </w:r>
      <w:r w:rsidRPr="00BB433B">
        <w:rPr>
          <w:rFonts w:ascii="Times New Roman" w:hAnsi="Times New Roman" w:cs="Times New Roman"/>
          <w:color w:val="000000"/>
          <w:kern w:val="0"/>
          <w:sz w:val="24"/>
          <w:szCs w:val="24"/>
        </w:rPr>
        <w:t xml:space="preserve">: Effects of Proton Pump Inhibitors on the Gastrointestinal Microbiota in Gastroesophageal Reflux Disease. </w:t>
      </w:r>
      <w:r w:rsidRPr="00BB433B">
        <w:rPr>
          <w:rFonts w:ascii="Times New Roman" w:hAnsi="Times New Roman" w:cs="Times New Roman"/>
          <w:i/>
          <w:iCs/>
          <w:color w:val="000000"/>
          <w:kern w:val="0"/>
          <w:sz w:val="24"/>
          <w:szCs w:val="24"/>
        </w:rPr>
        <w:t>Genomics Proteomics Bioinformatics</w:t>
      </w:r>
      <w:r w:rsidRPr="00BB433B">
        <w:rPr>
          <w:rFonts w:ascii="Times New Roman" w:hAnsi="Times New Roman" w:cs="Times New Roman"/>
          <w:color w:val="000000"/>
          <w:kern w:val="0"/>
          <w:sz w:val="24"/>
          <w:szCs w:val="24"/>
        </w:rPr>
        <w:t xml:space="preserve"> 2019, 17(1):52-63.</w:t>
      </w:r>
    </w:p>
    <w:p w14:paraId="229688C1" w14:textId="77777777" w:rsidR="00BB433B" w:rsidRPr="00BB433B" w:rsidRDefault="00BB433B" w:rsidP="00BB433B">
      <w:pPr>
        <w:autoSpaceDE w:val="0"/>
        <w:autoSpaceDN w:val="0"/>
        <w:adjustRightInd w:val="0"/>
        <w:spacing w:line="480" w:lineRule="auto"/>
        <w:rPr>
          <w:rFonts w:ascii="Times New Roman" w:hAnsi="Times New Roman" w:cs="Times New Roman"/>
          <w:kern w:val="0"/>
          <w:sz w:val="24"/>
          <w:szCs w:val="24"/>
        </w:rPr>
      </w:pPr>
      <w:r w:rsidRPr="00BB433B">
        <w:rPr>
          <w:rFonts w:ascii="Times New Roman" w:hAnsi="Times New Roman" w:cs="Times New Roman"/>
          <w:color w:val="000000"/>
          <w:kern w:val="0"/>
          <w:sz w:val="24"/>
          <w:szCs w:val="24"/>
        </w:rPr>
        <w:t>7.</w:t>
      </w:r>
      <w:r w:rsidRPr="00BB433B">
        <w:rPr>
          <w:rFonts w:ascii="Times New Roman" w:hAnsi="Times New Roman" w:cs="Times New Roman"/>
          <w:color w:val="000000"/>
          <w:kern w:val="0"/>
          <w:sz w:val="24"/>
          <w:szCs w:val="24"/>
        </w:rPr>
        <w:tab/>
      </w:r>
      <w:bookmarkStart w:id="5" w:name="_neb52CF982F_BEA6_48A6_A989_1E836897AE10"/>
      <w:proofErr w:type="spellStart"/>
      <w:r w:rsidRPr="00BB433B">
        <w:rPr>
          <w:rFonts w:ascii="Times New Roman" w:hAnsi="Times New Roman" w:cs="Times New Roman"/>
          <w:color w:val="000000"/>
          <w:kern w:val="0"/>
          <w:sz w:val="24"/>
          <w:szCs w:val="24"/>
        </w:rPr>
        <w:t>Vuko</w:t>
      </w:r>
      <w:proofErr w:type="spellEnd"/>
      <w:r w:rsidRPr="00BB433B">
        <w:rPr>
          <w:rFonts w:ascii="Times New Roman" w:hAnsi="Times New Roman" w:cs="Times New Roman"/>
          <w:color w:val="000000"/>
          <w:kern w:val="0"/>
          <w:sz w:val="24"/>
          <w:szCs w:val="24"/>
        </w:rPr>
        <w:t xml:space="preserve"> M, </w:t>
      </w:r>
      <w:proofErr w:type="spellStart"/>
      <w:r w:rsidRPr="00BB433B">
        <w:rPr>
          <w:rFonts w:ascii="Times New Roman" w:hAnsi="Times New Roman" w:cs="Times New Roman"/>
          <w:color w:val="000000"/>
          <w:kern w:val="0"/>
          <w:sz w:val="24"/>
          <w:szCs w:val="24"/>
        </w:rPr>
        <w:t>Cania</w:t>
      </w:r>
      <w:proofErr w:type="spellEnd"/>
      <w:r w:rsidRPr="00BB433B">
        <w:rPr>
          <w:rFonts w:ascii="Times New Roman" w:hAnsi="Times New Roman" w:cs="Times New Roman"/>
          <w:color w:val="000000"/>
          <w:kern w:val="0"/>
          <w:sz w:val="24"/>
          <w:szCs w:val="24"/>
        </w:rPr>
        <w:t xml:space="preserve"> B, Vogel C, </w:t>
      </w:r>
      <w:proofErr w:type="spellStart"/>
      <w:r w:rsidRPr="00BB433B">
        <w:rPr>
          <w:rFonts w:ascii="Times New Roman" w:hAnsi="Times New Roman" w:cs="Times New Roman"/>
          <w:color w:val="000000"/>
          <w:kern w:val="0"/>
          <w:sz w:val="24"/>
          <w:szCs w:val="24"/>
        </w:rPr>
        <w:t>Kublik</w:t>
      </w:r>
      <w:proofErr w:type="spellEnd"/>
      <w:r w:rsidRPr="00BB433B">
        <w:rPr>
          <w:rFonts w:ascii="Times New Roman" w:hAnsi="Times New Roman" w:cs="Times New Roman"/>
          <w:color w:val="000000"/>
          <w:kern w:val="0"/>
          <w:sz w:val="24"/>
          <w:szCs w:val="24"/>
        </w:rPr>
        <w:t xml:space="preserve"> S, </w:t>
      </w:r>
      <w:proofErr w:type="spellStart"/>
      <w:r w:rsidRPr="00BB433B">
        <w:rPr>
          <w:rFonts w:ascii="Times New Roman" w:hAnsi="Times New Roman" w:cs="Times New Roman"/>
          <w:color w:val="000000"/>
          <w:kern w:val="0"/>
          <w:sz w:val="24"/>
          <w:szCs w:val="24"/>
        </w:rPr>
        <w:t>Schloter</w:t>
      </w:r>
      <w:proofErr w:type="spellEnd"/>
      <w:r w:rsidRPr="00BB433B">
        <w:rPr>
          <w:rFonts w:ascii="Times New Roman" w:hAnsi="Times New Roman" w:cs="Times New Roman"/>
          <w:color w:val="000000"/>
          <w:kern w:val="0"/>
          <w:sz w:val="24"/>
          <w:szCs w:val="24"/>
        </w:rPr>
        <w:t xml:space="preserve"> M, Schulz S: Shifts in reclamation management strategies shape the role of exopolysaccharide and lipopolysaccharide-producing bacteria during soil formation. </w:t>
      </w:r>
      <w:r w:rsidRPr="00BB433B">
        <w:rPr>
          <w:rFonts w:ascii="Times New Roman" w:hAnsi="Times New Roman" w:cs="Times New Roman"/>
          <w:i/>
          <w:iCs/>
          <w:color w:val="000000"/>
          <w:kern w:val="0"/>
          <w:sz w:val="24"/>
          <w:szCs w:val="24"/>
        </w:rPr>
        <w:t>MICROB BIOTECHNOL</w:t>
      </w:r>
      <w:r w:rsidRPr="00BB433B">
        <w:rPr>
          <w:rFonts w:ascii="Times New Roman" w:hAnsi="Times New Roman" w:cs="Times New Roman"/>
          <w:color w:val="000000"/>
          <w:kern w:val="0"/>
          <w:sz w:val="24"/>
          <w:szCs w:val="24"/>
        </w:rPr>
        <w:t xml:space="preserve"> 2020, 13(2):584-598.</w:t>
      </w:r>
      <w:bookmarkEnd w:id="5"/>
    </w:p>
    <w:p w14:paraId="5E24B807" w14:textId="6C3F7BAA" w:rsidR="00983441" w:rsidRDefault="003D63CE" w:rsidP="00BB433B">
      <w:pPr>
        <w:spacing w:line="480" w:lineRule="auto"/>
        <w:rPr>
          <w:rFonts w:ascii="Times New Roman" w:hAnsi="Times New Roman" w:cs="Times New Roman"/>
          <w:sz w:val="24"/>
          <w:szCs w:val="24"/>
        </w:rPr>
      </w:pPr>
      <w:r w:rsidRPr="00BB433B">
        <w:rPr>
          <w:rFonts w:ascii="Times New Roman" w:hAnsi="Times New Roman" w:cs="Times New Roman"/>
          <w:sz w:val="24"/>
          <w:szCs w:val="24"/>
        </w:rPr>
        <w:fldChar w:fldCharType="end"/>
      </w:r>
    </w:p>
    <w:p w14:paraId="32E76378" w14:textId="3E3A33C4" w:rsidR="003D63CE" w:rsidRDefault="003D63CE" w:rsidP="00BD5A01">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10009486" w14:textId="6E073159" w:rsidR="00EB5095" w:rsidRPr="005401A1" w:rsidRDefault="00EB5095" w:rsidP="002B0B9F">
      <w:pPr>
        <w:rPr>
          <w:rFonts w:ascii="Times New Roman" w:hAnsi="Times New Roman" w:cs="Times New Roman"/>
          <w:b/>
          <w:bCs/>
          <w:sz w:val="24"/>
          <w:szCs w:val="24"/>
        </w:rPr>
      </w:pPr>
      <w:r w:rsidRPr="005401A1">
        <w:rPr>
          <w:rFonts w:ascii="Times New Roman" w:hAnsi="Times New Roman" w:cs="Times New Roman"/>
          <w:b/>
          <w:bCs/>
          <w:sz w:val="24"/>
          <w:szCs w:val="24"/>
        </w:rPr>
        <w:lastRenderedPageBreak/>
        <w:t xml:space="preserve">Table </w:t>
      </w:r>
      <w:r w:rsidR="002B0B9F" w:rsidRPr="005401A1">
        <w:rPr>
          <w:rFonts w:ascii="Times New Roman" w:hAnsi="Times New Roman" w:cs="Times New Roman"/>
          <w:b/>
          <w:bCs/>
          <w:sz w:val="24"/>
          <w:szCs w:val="24"/>
        </w:rPr>
        <w:t>S</w:t>
      </w:r>
      <w:r w:rsidRPr="005401A1">
        <w:rPr>
          <w:rFonts w:ascii="Times New Roman" w:hAnsi="Times New Roman" w:cs="Times New Roman"/>
          <w:b/>
          <w:bCs/>
          <w:sz w:val="24"/>
          <w:szCs w:val="24"/>
        </w:rPr>
        <w:t>1. Criteria for severe community-acquired pneumonia</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2"/>
      </w:tblGrid>
      <w:tr w:rsidR="0065223A" w:rsidRPr="00E607B2" w14:paraId="4C5822CE" w14:textId="77777777" w:rsidTr="00E607B2">
        <w:tc>
          <w:tcPr>
            <w:tcW w:w="7792" w:type="dxa"/>
            <w:tcBorders>
              <w:top w:val="single" w:sz="4" w:space="0" w:color="auto"/>
              <w:bottom w:val="single" w:sz="4" w:space="0" w:color="auto"/>
            </w:tcBorders>
          </w:tcPr>
          <w:p w14:paraId="46E80679" w14:textId="1641E988" w:rsidR="0065223A" w:rsidRPr="005401A1" w:rsidRDefault="0065223A" w:rsidP="002B0B9F">
            <w:pPr>
              <w:adjustRightInd w:val="0"/>
              <w:snapToGrid w:val="0"/>
              <w:rPr>
                <w:rFonts w:ascii="Times New Roman" w:hAnsi="Times New Roman" w:cs="Times New Roman"/>
                <w:b/>
                <w:bCs/>
                <w:sz w:val="20"/>
                <w:szCs w:val="20"/>
              </w:rPr>
            </w:pPr>
            <w:r w:rsidRPr="005401A1">
              <w:rPr>
                <w:rFonts w:ascii="Times New Roman" w:hAnsi="Times New Roman" w:cs="Times New Roman"/>
                <w:b/>
                <w:bCs/>
                <w:sz w:val="20"/>
                <w:szCs w:val="20"/>
              </w:rPr>
              <w:t>Minor criteria</w:t>
            </w:r>
          </w:p>
        </w:tc>
      </w:tr>
      <w:tr w:rsidR="0065223A" w:rsidRPr="00E607B2" w14:paraId="68FAE876" w14:textId="77777777" w:rsidTr="00E607B2">
        <w:tc>
          <w:tcPr>
            <w:tcW w:w="7792" w:type="dxa"/>
            <w:tcBorders>
              <w:top w:val="single" w:sz="4" w:space="0" w:color="auto"/>
            </w:tcBorders>
          </w:tcPr>
          <w:p w14:paraId="6C3C215C" w14:textId="354B132E"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 xml:space="preserve">Respiratory rate </w:t>
            </w:r>
            <w:r w:rsidR="00EB5095" w:rsidRPr="005401A1">
              <w:rPr>
                <w:rFonts w:ascii="Times New Roman" w:hAnsi="Times New Roman" w:cs="Times New Roman"/>
                <w:sz w:val="20"/>
                <w:szCs w:val="20"/>
              </w:rPr>
              <w:t>≥</w:t>
            </w:r>
            <w:r w:rsidRPr="005401A1">
              <w:rPr>
                <w:rFonts w:ascii="Times New Roman" w:hAnsi="Times New Roman" w:cs="Times New Roman"/>
                <w:sz w:val="20"/>
                <w:szCs w:val="20"/>
              </w:rPr>
              <w:t xml:space="preserve">30 </w:t>
            </w:r>
            <w:r w:rsidR="00EB5095" w:rsidRPr="005401A1">
              <w:rPr>
                <w:rFonts w:ascii="Times New Roman" w:hAnsi="Times New Roman" w:cs="Times New Roman"/>
                <w:sz w:val="20"/>
                <w:szCs w:val="20"/>
              </w:rPr>
              <w:t>breaths/min</w:t>
            </w:r>
          </w:p>
        </w:tc>
      </w:tr>
      <w:tr w:rsidR="0065223A" w:rsidRPr="00E607B2" w14:paraId="58EE0356" w14:textId="77777777" w:rsidTr="00E607B2">
        <w:tc>
          <w:tcPr>
            <w:tcW w:w="7792" w:type="dxa"/>
          </w:tcPr>
          <w:p w14:paraId="7CB4E10A" w14:textId="2B4F2136"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PaO</w:t>
            </w:r>
            <w:r w:rsidRPr="005401A1">
              <w:rPr>
                <w:rFonts w:ascii="Times New Roman" w:hAnsi="Times New Roman" w:cs="Times New Roman"/>
                <w:sz w:val="20"/>
                <w:szCs w:val="20"/>
                <w:vertAlign w:val="subscript"/>
              </w:rPr>
              <w:t>2</w:t>
            </w:r>
            <w:r w:rsidRPr="005401A1">
              <w:rPr>
                <w:rFonts w:ascii="Times New Roman" w:hAnsi="Times New Roman" w:cs="Times New Roman"/>
                <w:sz w:val="20"/>
                <w:szCs w:val="20"/>
              </w:rPr>
              <w:t>/FiO</w:t>
            </w:r>
            <w:r w:rsidRPr="005401A1">
              <w:rPr>
                <w:rFonts w:ascii="Times New Roman" w:hAnsi="Times New Roman" w:cs="Times New Roman"/>
                <w:sz w:val="20"/>
                <w:szCs w:val="20"/>
                <w:vertAlign w:val="subscript"/>
              </w:rPr>
              <w:t>2</w:t>
            </w:r>
            <w:r w:rsidRPr="005401A1">
              <w:rPr>
                <w:rFonts w:ascii="Times New Roman" w:hAnsi="Times New Roman" w:cs="Times New Roman"/>
                <w:sz w:val="20"/>
                <w:szCs w:val="20"/>
              </w:rPr>
              <w:t xml:space="preserve"> ratio ≤250 mmHg</w:t>
            </w:r>
          </w:p>
        </w:tc>
      </w:tr>
      <w:tr w:rsidR="0065223A" w:rsidRPr="00E607B2" w14:paraId="2406687E" w14:textId="77777777" w:rsidTr="00E607B2">
        <w:tc>
          <w:tcPr>
            <w:tcW w:w="7792" w:type="dxa"/>
          </w:tcPr>
          <w:p w14:paraId="3E02EBE9" w14:textId="5A53D6BD" w:rsidR="0065223A" w:rsidRPr="005401A1" w:rsidRDefault="00E607B2" w:rsidP="002B0B9F">
            <w:pPr>
              <w:adjustRightInd w:val="0"/>
              <w:snapToGrid w:val="0"/>
              <w:ind w:firstLineChars="100" w:firstLine="200"/>
              <w:rPr>
                <w:rFonts w:ascii="Times New Roman" w:hAnsi="Times New Roman" w:cs="Times New Roman"/>
                <w:sz w:val="20"/>
                <w:szCs w:val="20"/>
              </w:rPr>
            </w:pPr>
            <w:proofErr w:type="spellStart"/>
            <w:r w:rsidRPr="005401A1">
              <w:rPr>
                <w:rFonts w:ascii="Times New Roman" w:hAnsi="Times New Roman" w:cs="Times New Roman"/>
                <w:sz w:val="20"/>
                <w:szCs w:val="20"/>
              </w:rPr>
              <w:t>Multilobar</w:t>
            </w:r>
            <w:proofErr w:type="spellEnd"/>
            <w:r w:rsidR="0065223A" w:rsidRPr="005401A1">
              <w:rPr>
                <w:rFonts w:ascii="Times New Roman" w:hAnsi="Times New Roman" w:cs="Times New Roman"/>
                <w:sz w:val="20"/>
                <w:szCs w:val="20"/>
              </w:rPr>
              <w:t xml:space="preserve"> </w:t>
            </w:r>
            <w:r w:rsidR="0079000E" w:rsidRPr="005401A1">
              <w:rPr>
                <w:rFonts w:ascii="Times New Roman" w:hAnsi="Times New Roman" w:cs="Times New Roman"/>
                <w:sz w:val="20"/>
                <w:szCs w:val="20"/>
              </w:rPr>
              <w:t>infiltration</w:t>
            </w:r>
          </w:p>
        </w:tc>
      </w:tr>
      <w:tr w:rsidR="0065223A" w:rsidRPr="00E607B2" w14:paraId="7496DBAC" w14:textId="77777777" w:rsidTr="00E607B2">
        <w:tc>
          <w:tcPr>
            <w:tcW w:w="7792" w:type="dxa"/>
          </w:tcPr>
          <w:p w14:paraId="24E36E2F" w14:textId="1BC558EE"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Confusion/disorientation</w:t>
            </w:r>
          </w:p>
        </w:tc>
      </w:tr>
      <w:tr w:rsidR="0065223A" w:rsidRPr="00E607B2" w14:paraId="1C7AA62C" w14:textId="77777777" w:rsidTr="00E607B2">
        <w:tc>
          <w:tcPr>
            <w:tcW w:w="7792" w:type="dxa"/>
          </w:tcPr>
          <w:p w14:paraId="5A765157" w14:textId="1CAE42E9"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Uremia (</w:t>
            </w:r>
            <w:r w:rsidR="00933A6E" w:rsidRPr="005401A1">
              <w:rPr>
                <w:rFonts w:ascii="Times New Roman" w:hAnsi="Times New Roman" w:cs="Times New Roman"/>
                <w:sz w:val="20"/>
                <w:szCs w:val="20"/>
              </w:rPr>
              <w:t>Blood Urea Nitrogen)</w:t>
            </w:r>
            <w:r w:rsidRPr="005401A1">
              <w:rPr>
                <w:rFonts w:ascii="Times New Roman" w:hAnsi="Times New Roman" w:cs="Times New Roman"/>
                <w:sz w:val="20"/>
                <w:szCs w:val="20"/>
              </w:rPr>
              <w:t xml:space="preserve"> level, </w:t>
            </w:r>
            <w:r w:rsidR="00E607B2" w:rsidRPr="005401A1">
              <w:rPr>
                <w:rFonts w:ascii="Times New Roman" w:hAnsi="Times New Roman" w:cs="Times New Roman"/>
                <w:sz w:val="20"/>
                <w:szCs w:val="20"/>
              </w:rPr>
              <w:t>7.14</w:t>
            </w:r>
            <w:r w:rsidRPr="005401A1">
              <w:rPr>
                <w:rFonts w:ascii="Times New Roman" w:hAnsi="Times New Roman" w:cs="Times New Roman"/>
                <w:sz w:val="20"/>
                <w:szCs w:val="20"/>
              </w:rPr>
              <w:t xml:space="preserve"> </w:t>
            </w:r>
            <w:r w:rsidR="00E607B2" w:rsidRPr="005401A1">
              <w:rPr>
                <w:rFonts w:ascii="Times New Roman" w:hAnsi="Times New Roman" w:cs="Times New Roman"/>
                <w:sz w:val="20"/>
                <w:szCs w:val="20"/>
              </w:rPr>
              <w:t>mmol/L</w:t>
            </w:r>
            <w:r w:rsidRPr="005401A1">
              <w:rPr>
                <w:rFonts w:ascii="Times New Roman" w:hAnsi="Times New Roman" w:cs="Times New Roman"/>
                <w:sz w:val="20"/>
                <w:szCs w:val="20"/>
              </w:rPr>
              <w:t>)</w:t>
            </w:r>
          </w:p>
        </w:tc>
      </w:tr>
      <w:tr w:rsidR="0065223A" w:rsidRPr="00E607B2" w14:paraId="4B9E1775" w14:textId="77777777" w:rsidTr="00E607B2">
        <w:tc>
          <w:tcPr>
            <w:tcW w:w="7792" w:type="dxa"/>
          </w:tcPr>
          <w:p w14:paraId="28459830" w14:textId="29FF7431"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Leukopenia (</w:t>
            </w:r>
            <w:r w:rsidR="00933A6E" w:rsidRPr="005401A1">
              <w:rPr>
                <w:rFonts w:ascii="Times New Roman" w:hAnsi="Times New Roman" w:cs="Times New Roman"/>
                <w:sz w:val="20"/>
                <w:szCs w:val="20"/>
              </w:rPr>
              <w:t>White blood cell</w:t>
            </w:r>
            <w:r w:rsidRPr="005401A1">
              <w:rPr>
                <w:rFonts w:ascii="Times New Roman" w:hAnsi="Times New Roman" w:cs="Times New Roman"/>
                <w:sz w:val="20"/>
                <w:szCs w:val="20"/>
              </w:rPr>
              <w:t xml:space="preserve"> count, &lt;4</w:t>
            </w:r>
            <w:r w:rsidR="00E607B2" w:rsidRPr="005401A1">
              <w:rPr>
                <w:rFonts w:ascii="Times New Roman" w:hAnsi="Times New Roman" w:cs="Times New Roman"/>
                <w:sz w:val="20"/>
                <w:szCs w:val="20"/>
              </w:rPr>
              <w:t>×10</w:t>
            </w:r>
            <w:r w:rsidR="00E607B2" w:rsidRPr="005401A1">
              <w:rPr>
                <w:rFonts w:ascii="Times New Roman" w:hAnsi="Times New Roman" w:cs="Times New Roman"/>
                <w:sz w:val="20"/>
                <w:szCs w:val="20"/>
                <w:vertAlign w:val="superscript"/>
              </w:rPr>
              <w:t>9</w:t>
            </w:r>
            <w:r w:rsidR="00E607B2" w:rsidRPr="005401A1">
              <w:rPr>
                <w:rFonts w:ascii="Times New Roman" w:hAnsi="Times New Roman" w:cs="Times New Roman"/>
                <w:sz w:val="20"/>
                <w:szCs w:val="20"/>
              </w:rPr>
              <w:t>/L</w:t>
            </w:r>
            <w:r w:rsidRPr="005401A1">
              <w:rPr>
                <w:rFonts w:ascii="Times New Roman" w:hAnsi="Times New Roman" w:cs="Times New Roman"/>
                <w:sz w:val="20"/>
                <w:szCs w:val="20"/>
              </w:rPr>
              <w:t>)</w:t>
            </w:r>
          </w:p>
        </w:tc>
      </w:tr>
      <w:tr w:rsidR="0065223A" w:rsidRPr="00E607B2" w14:paraId="46F6B265" w14:textId="77777777" w:rsidTr="00E607B2">
        <w:tc>
          <w:tcPr>
            <w:tcW w:w="7792" w:type="dxa"/>
          </w:tcPr>
          <w:p w14:paraId="0AF6C4C4" w14:textId="0F147E06"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Thrombocytopenia (platelet count, &lt;100</w:t>
            </w:r>
            <w:r w:rsidR="00E607B2" w:rsidRPr="005401A1">
              <w:rPr>
                <w:rFonts w:ascii="Times New Roman" w:hAnsi="Times New Roman" w:cs="Times New Roman"/>
                <w:sz w:val="20"/>
                <w:szCs w:val="20"/>
              </w:rPr>
              <w:t>×10</w:t>
            </w:r>
            <w:r w:rsidR="00E607B2" w:rsidRPr="005401A1">
              <w:rPr>
                <w:rFonts w:ascii="Times New Roman" w:hAnsi="Times New Roman" w:cs="Times New Roman"/>
                <w:sz w:val="20"/>
                <w:szCs w:val="20"/>
                <w:vertAlign w:val="superscript"/>
              </w:rPr>
              <w:t>9</w:t>
            </w:r>
            <w:r w:rsidR="00E607B2" w:rsidRPr="005401A1">
              <w:rPr>
                <w:rFonts w:ascii="Times New Roman" w:hAnsi="Times New Roman" w:cs="Times New Roman"/>
                <w:sz w:val="20"/>
                <w:szCs w:val="20"/>
              </w:rPr>
              <w:t>/L</w:t>
            </w:r>
            <w:r w:rsidRPr="005401A1">
              <w:rPr>
                <w:rFonts w:ascii="Times New Roman" w:hAnsi="Times New Roman" w:cs="Times New Roman"/>
                <w:sz w:val="20"/>
                <w:szCs w:val="20"/>
              </w:rPr>
              <w:t>)</w:t>
            </w:r>
          </w:p>
        </w:tc>
      </w:tr>
      <w:tr w:rsidR="0065223A" w:rsidRPr="00E607B2" w14:paraId="6A471495" w14:textId="77777777" w:rsidTr="00E607B2">
        <w:tc>
          <w:tcPr>
            <w:tcW w:w="7792" w:type="dxa"/>
          </w:tcPr>
          <w:p w14:paraId="1835FD67" w14:textId="6818FB14"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Hypothermia (core temperature, &lt;36℃</w:t>
            </w:r>
          </w:p>
        </w:tc>
      </w:tr>
      <w:tr w:rsidR="0065223A" w:rsidRPr="00E607B2" w14:paraId="732EB697" w14:textId="77777777" w:rsidTr="00E607B2">
        <w:tc>
          <w:tcPr>
            <w:tcW w:w="7792" w:type="dxa"/>
            <w:tcBorders>
              <w:bottom w:val="single" w:sz="4" w:space="0" w:color="auto"/>
            </w:tcBorders>
          </w:tcPr>
          <w:p w14:paraId="0C27EFFF" w14:textId="194ED0EE"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Hypotension requiring aggressive</w:t>
            </w:r>
            <w:r w:rsidR="0079000E" w:rsidRPr="005401A1">
              <w:rPr>
                <w:sz w:val="20"/>
                <w:szCs w:val="20"/>
              </w:rPr>
              <w:t xml:space="preserve"> </w:t>
            </w:r>
            <w:r w:rsidR="0079000E" w:rsidRPr="005401A1">
              <w:rPr>
                <w:rFonts w:ascii="Times New Roman" w:hAnsi="Times New Roman" w:cs="Times New Roman"/>
                <w:sz w:val="20"/>
                <w:szCs w:val="20"/>
              </w:rPr>
              <w:t>fluid</w:t>
            </w:r>
            <w:r w:rsidRPr="005401A1">
              <w:rPr>
                <w:rFonts w:ascii="Times New Roman" w:hAnsi="Times New Roman" w:cs="Times New Roman"/>
                <w:sz w:val="20"/>
                <w:szCs w:val="20"/>
              </w:rPr>
              <w:t xml:space="preserve"> resuscitation</w:t>
            </w:r>
          </w:p>
        </w:tc>
      </w:tr>
      <w:tr w:rsidR="0065223A" w:rsidRPr="00E607B2" w14:paraId="64829010" w14:textId="77777777" w:rsidTr="00E607B2">
        <w:tc>
          <w:tcPr>
            <w:tcW w:w="7792" w:type="dxa"/>
            <w:tcBorders>
              <w:top w:val="single" w:sz="4" w:space="0" w:color="auto"/>
              <w:bottom w:val="single" w:sz="4" w:space="0" w:color="auto"/>
            </w:tcBorders>
          </w:tcPr>
          <w:p w14:paraId="23F0B5FE" w14:textId="105183E4" w:rsidR="0065223A" w:rsidRPr="005401A1" w:rsidRDefault="0065223A" w:rsidP="002B0B9F">
            <w:pPr>
              <w:adjustRightInd w:val="0"/>
              <w:snapToGrid w:val="0"/>
              <w:rPr>
                <w:rFonts w:ascii="Times New Roman" w:hAnsi="Times New Roman" w:cs="Times New Roman"/>
                <w:b/>
                <w:bCs/>
                <w:sz w:val="20"/>
                <w:szCs w:val="20"/>
              </w:rPr>
            </w:pPr>
            <w:r w:rsidRPr="005401A1">
              <w:rPr>
                <w:rFonts w:ascii="Times New Roman" w:hAnsi="Times New Roman" w:cs="Times New Roman"/>
                <w:b/>
                <w:bCs/>
                <w:sz w:val="20"/>
                <w:szCs w:val="20"/>
              </w:rPr>
              <w:t>Major criteria</w:t>
            </w:r>
          </w:p>
        </w:tc>
      </w:tr>
      <w:tr w:rsidR="0065223A" w:rsidRPr="00E607B2" w14:paraId="73C77E4C" w14:textId="77777777" w:rsidTr="00E607B2">
        <w:tc>
          <w:tcPr>
            <w:tcW w:w="7792" w:type="dxa"/>
            <w:tcBorders>
              <w:top w:val="single" w:sz="4" w:space="0" w:color="auto"/>
            </w:tcBorders>
          </w:tcPr>
          <w:p w14:paraId="29D88DDF" w14:textId="27FD51B0"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Invasive mechanical ventilation</w:t>
            </w:r>
            <w:r w:rsidR="00EB5095" w:rsidRPr="005401A1">
              <w:rPr>
                <w:rFonts w:ascii="Times New Roman" w:hAnsi="Times New Roman" w:cs="Times New Roman"/>
                <w:sz w:val="20"/>
                <w:szCs w:val="20"/>
              </w:rPr>
              <w:t xml:space="preserve"> (IMV)</w:t>
            </w:r>
          </w:p>
        </w:tc>
      </w:tr>
      <w:tr w:rsidR="0065223A" w:rsidRPr="00E607B2" w14:paraId="79DCE212" w14:textId="77777777" w:rsidTr="00E607B2">
        <w:tc>
          <w:tcPr>
            <w:tcW w:w="7792" w:type="dxa"/>
            <w:tcBorders>
              <w:bottom w:val="single" w:sz="4" w:space="0" w:color="auto"/>
            </w:tcBorders>
          </w:tcPr>
          <w:p w14:paraId="42ACCA62" w14:textId="17F8C18D" w:rsidR="0065223A" w:rsidRPr="005401A1" w:rsidRDefault="0065223A" w:rsidP="002B0B9F">
            <w:pPr>
              <w:adjustRightInd w:val="0"/>
              <w:snapToGrid w:val="0"/>
              <w:ind w:firstLineChars="100" w:firstLine="200"/>
              <w:rPr>
                <w:rFonts w:ascii="Times New Roman" w:hAnsi="Times New Roman" w:cs="Times New Roman"/>
                <w:sz w:val="20"/>
                <w:szCs w:val="20"/>
              </w:rPr>
            </w:pPr>
            <w:r w:rsidRPr="005401A1">
              <w:rPr>
                <w:rFonts w:ascii="Times New Roman" w:hAnsi="Times New Roman" w:cs="Times New Roman"/>
                <w:sz w:val="20"/>
                <w:szCs w:val="20"/>
              </w:rPr>
              <w:t>Septic shock with the need for vasopressors</w:t>
            </w:r>
          </w:p>
        </w:tc>
      </w:tr>
    </w:tbl>
    <w:p w14:paraId="089B741C" w14:textId="582A11B6" w:rsidR="0065223A" w:rsidRPr="002B0B9F" w:rsidRDefault="0065223A" w:rsidP="002B0B9F">
      <w:pPr>
        <w:adjustRightInd w:val="0"/>
        <w:snapToGrid w:val="0"/>
        <w:rPr>
          <w:rFonts w:ascii="Times New Roman" w:hAnsi="Times New Roman" w:cs="Times New Roman"/>
          <w:sz w:val="20"/>
          <w:szCs w:val="20"/>
        </w:rPr>
      </w:pPr>
      <w:r w:rsidRPr="002B0B9F">
        <w:rPr>
          <w:rFonts w:ascii="Times New Roman" w:hAnsi="Times New Roman" w:cs="Times New Roman"/>
          <w:sz w:val="20"/>
          <w:szCs w:val="20"/>
        </w:rPr>
        <w:t xml:space="preserve">Note: Patients </w:t>
      </w:r>
      <w:r w:rsidR="00EB5095" w:rsidRPr="002B0B9F">
        <w:rPr>
          <w:rFonts w:ascii="Times New Roman" w:hAnsi="Times New Roman" w:cs="Times New Roman"/>
          <w:sz w:val="20"/>
          <w:szCs w:val="20"/>
        </w:rPr>
        <w:t xml:space="preserve">were diagnosed by presenting </w:t>
      </w:r>
      <w:r w:rsidRPr="002B0B9F">
        <w:rPr>
          <w:rFonts w:ascii="Times New Roman" w:hAnsi="Times New Roman" w:cs="Times New Roman"/>
          <w:sz w:val="20"/>
          <w:szCs w:val="20"/>
        </w:rPr>
        <w:t xml:space="preserve">at least one major </w:t>
      </w:r>
      <w:r w:rsidR="00EB5095" w:rsidRPr="002B0B9F">
        <w:rPr>
          <w:rFonts w:ascii="Times New Roman" w:hAnsi="Times New Roman" w:cs="Times New Roman"/>
          <w:sz w:val="20"/>
          <w:szCs w:val="20"/>
        </w:rPr>
        <w:t>criterion or</w:t>
      </w:r>
      <w:r w:rsidRPr="002B0B9F">
        <w:rPr>
          <w:rFonts w:ascii="Times New Roman" w:hAnsi="Times New Roman" w:cs="Times New Roman"/>
          <w:sz w:val="20"/>
          <w:szCs w:val="20"/>
        </w:rPr>
        <w:t xml:space="preserve"> at least three minor criteria</w:t>
      </w:r>
      <w:r w:rsidR="00EB5095" w:rsidRPr="002B0B9F">
        <w:rPr>
          <w:rFonts w:ascii="Times New Roman" w:hAnsi="Times New Roman" w:cs="Times New Roman"/>
          <w:sz w:val="20"/>
          <w:szCs w:val="20"/>
        </w:rPr>
        <w:t xml:space="preserve"> at the time of intensive care unit (ICU) admission.</w:t>
      </w:r>
    </w:p>
    <w:p w14:paraId="60F66010" w14:textId="673F0651" w:rsidR="000C1DD3" w:rsidRDefault="000C1DD3" w:rsidP="00E607B2">
      <w:pPr>
        <w:rPr>
          <w:rFonts w:ascii="Times New Roman" w:hAnsi="Times New Roman" w:cs="Times New Roman"/>
          <w:sz w:val="24"/>
          <w:szCs w:val="24"/>
        </w:rPr>
      </w:pPr>
    </w:p>
    <w:p w14:paraId="77E2360D" w14:textId="1ED1A196" w:rsidR="00FD190C" w:rsidRDefault="00FD190C" w:rsidP="00E607B2">
      <w:pPr>
        <w:rPr>
          <w:rFonts w:ascii="Times New Roman" w:hAnsi="Times New Roman" w:cs="Times New Roman"/>
          <w:sz w:val="24"/>
          <w:szCs w:val="24"/>
        </w:rPr>
      </w:pPr>
    </w:p>
    <w:p w14:paraId="6B30C5F1" w14:textId="6AEA1842" w:rsidR="005401A1" w:rsidRDefault="005401A1" w:rsidP="00E607B2">
      <w:pPr>
        <w:rPr>
          <w:rFonts w:ascii="Times New Roman" w:hAnsi="Times New Roman" w:cs="Times New Roman"/>
          <w:sz w:val="24"/>
          <w:szCs w:val="24"/>
        </w:rPr>
      </w:pPr>
    </w:p>
    <w:p w14:paraId="31B17F7C" w14:textId="01DDEE6D" w:rsidR="005401A1" w:rsidRDefault="005401A1" w:rsidP="00E607B2">
      <w:pPr>
        <w:rPr>
          <w:rFonts w:ascii="Times New Roman" w:hAnsi="Times New Roman" w:cs="Times New Roman"/>
          <w:sz w:val="24"/>
          <w:szCs w:val="24"/>
        </w:rPr>
      </w:pPr>
    </w:p>
    <w:p w14:paraId="3A10745C" w14:textId="455D8335" w:rsidR="005401A1" w:rsidRDefault="005401A1" w:rsidP="00E607B2">
      <w:pPr>
        <w:rPr>
          <w:rFonts w:ascii="Times New Roman" w:hAnsi="Times New Roman" w:cs="Times New Roman"/>
          <w:sz w:val="24"/>
          <w:szCs w:val="24"/>
        </w:rPr>
      </w:pPr>
    </w:p>
    <w:p w14:paraId="2F7F74E7" w14:textId="1364C4A3" w:rsidR="005401A1" w:rsidRDefault="005401A1" w:rsidP="00E607B2">
      <w:pPr>
        <w:rPr>
          <w:rFonts w:ascii="Times New Roman" w:hAnsi="Times New Roman" w:cs="Times New Roman"/>
          <w:sz w:val="24"/>
          <w:szCs w:val="24"/>
        </w:rPr>
      </w:pPr>
    </w:p>
    <w:p w14:paraId="1BD86F71" w14:textId="428B4D03" w:rsidR="005401A1" w:rsidRDefault="005401A1" w:rsidP="00E607B2">
      <w:pPr>
        <w:rPr>
          <w:rFonts w:ascii="Times New Roman" w:hAnsi="Times New Roman" w:cs="Times New Roman"/>
          <w:sz w:val="24"/>
          <w:szCs w:val="24"/>
        </w:rPr>
      </w:pPr>
    </w:p>
    <w:p w14:paraId="7516451A" w14:textId="12AB3D61" w:rsidR="005401A1" w:rsidRDefault="005401A1" w:rsidP="00E607B2">
      <w:pPr>
        <w:rPr>
          <w:rFonts w:ascii="Times New Roman" w:hAnsi="Times New Roman" w:cs="Times New Roman"/>
          <w:sz w:val="24"/>
          <w:szCs w:val="24"/>
        </w:rPr>
      </w:pPr>
    </w:p>
    <w:p w14:paraId="4E5E60D8" w14:textId="5AB03037" w:rsidR="005401A1" w:rsidRDefault="005401A1" w:rsidP="00E607B2">
      <w:pPr>
        <w:rPr>
          <w:rFonts w:ascii="Times New Roman" w:hAnsi="Times New Roman" w:cs="Times New Roman"/>
          <w:sz w:val="24"/>
          <w:szCs w:val="24"/>
        </w:rPr>
      </w:pPr>
    </w:p>
    <w:p w14:paraId="34368AAB" w14:textId="7DECA4D1" w:rsidR="005401A1" w:rsidRDefault="005401A1" w:rsidP="00E607B2">
      <w:pPr>
        <w:rPr>
          <w:rFonts w:ascii="Times New Roman" w:hAnsi="Times New Roman" w:cs="Times New Roman"/>
          <w:sz w:val="24"/>
          <w:szCs w:val="24"/>
        </w:rPr>
      </w:pPr>
    </w:p>
    <w:p w14:paraId="7A7BEEBE" w14:textId="0D458B14" w:rsidR="005401A1" w:rsidRDefault="005401A1" w:rsidP="00E607B2">
      <w:pPr>
        <w:rPr>
          <w:rFonts w:ascii="Times New Roman" w:hAnsi="Times New Roman" w:cs="Times New Roman"/>
          <w:sz w:val="24"/>
          <w:szCs w:val="24"/>
        </w:rPr>
      </w:pPr>
    </w:p>
    <w:p w14:paraId="3FF52D2C" w14:textId="4B071D36" w:rsidR="005401A1" w:rsidRDefault="005401A1" w:rsidP="00E607B2">
      <w:pPr>
        <w:rPr>
          <w:rFonts w:ascii="Times New Roman" w:hAnsi="Times New Roman" w:cs="Times New Roman"/>
          <w:sz w:val="24"/>
          <w:szCs w:val="24"/>
        </w:rPr>
      </w:pPr>
    </w:p>
    <w:p w14:paraId="6AF88398" w14:textId="75268990" w:rsidR="005401A1" w:rsidRDefault="005401A1" w:rsidP="00E607B2">
      <w:pPr>
        <w:rPr>
          <w:rFonts w:ascii="Times New Roman" w:hAnsi="Times New Roman" w:cs="Times New Roman"/>
          <w:sz w:val="24"/>
          <w:szCs w:val="24"/>
        </w:rPr>
      </w:pPr>
    </w:p>
    <w:p w14:paraId="627861FB" w14:textId="2E0F694F" w:rsidR="005401A1" w:rsidRDefault="005401A1" w:rsidP="00E607B2">
      <w:pPr>
        <w:rPr>
          <w:rFonts w:ascii="Times New Roman" w:hAnsi="Times New Roman" w:cs="Times New Roman"/>
          <w:sz w:val="24"/>
          <w:szCs w:val="24"/>
        </w:rPr>
      </w:pPr>
    </w:p>
    <w:p w14:paraId="2047D04C" w14:textId="67B80096" w:rsidR="005401A1" w:rsidRDefault="005401A1" w:rsidP="00E607B2">
      <w:pPr>
        <w:rPr>
          <w:rFonts w:ascii="Times New Roman" w:hAnsi="Times New Roman" w:cs="Times New Roman"/>
          <w:sz w:val="24"/>
          <w:szCs w:val="24"/>
        </w:rPr>
      </w:pPr>
    </w:p>
    <w:p w14:paraId="18FB5CF3" w14:textId="705A1E6D" w:rsidR="005401A1" w:rsidRDefault="005401A1" w:rsidP="00E607B2">
      <w:pPr>
        <w:rPr>
          <w:rFonts w:ascii="Times New Roman" w:hAnsi="Times New Roman" w:cs="Times New Roman"/>
          <w:sz w:val="24"/>
          <w:szCs w:val="24"/>
        </w:rPr>
      </w:pPr>
    </w:p>
    <w:p w14:paraId="4C4E30EF" w14:textId="0B3AC7AE" w:rsidR="005401A1" w:rsidRDefault="005401A1" w:rsidP="00E607B2">
      <w:pPr>
        <w:rPr>
          <w:rFonts w:ascii="Times New Roman" w:hAnsi="Times New Roman" w:cs="Times New Roman"/>
          <w:sz w:val="24"/>
          <w:szCs w:val="24"/>
        </w:rPr>
      </w:pPr>
    </w:p>
    <w:p w14:paraId="690B1E0C" w14:textId="088FFA1E" w:rsidR="005401A1" w:rsidRDefault="005401A1" w:rsidP="00E607B2">
      <w:pPr>
        <w:rPr>
          <w:rFonts w:ascii="Times New Roman" w:hAnsi="Times New Roman" w:cs="Times New Roman"/>
          <w:sz w:val="24"/>
          <w:szCs w:val="24"/>
        </w:rPr>
      </w:pPr>
    </w:p>
    <w:p w14:paraId="167AFB03" w14:textId="55FBCDDF" w:rsidR="005401A1" w:rsidRDefault="005401A1" w:rsidP="00E607B2">
      <w:pPr>
        <w:rPr>
          <w:rFonts w:ascii="Times New Roman" w:hAnsi="Times New Roman" w:cs="Times New Roman"/>
          <w:sz w:val="24"/>
          <w:szCs w:val="24"/>
        </w:rPr>
      </w:pPr>
    </w:p>
    <w:p w14:paraId="3815BBAE" w14:textId="2E247CC5" w:rsidR="005401A1" w:rsidRDefault="005401A1" w:rsidP="00E607B2">
      <w:pPr>
        <w:rPr>
          <w:rFonts w:ascii="Times New Roman" w:hAnsi="Times New Roman" w:cs="Times New Roman"/>
          <w:sz w:val="24"/>
          <w:szCs w:val="24"/>
        </w:rPr>
      </w:pPr>
    </w:p>
    <w:p w14:paraId="48D3633D" w14:textId="40852E4B" w:rsidR="005401A1" w:rsidRDefault="005401A1" w:rsidP="00E607B2">
      <w:pPr>
        <w:rPr>
          <w:rFonts w:ascii="Times New Roman" w:hAnsi="Times New Roman" w:cs="Times New Roman"/>
          <w:sz w:val="24"/>
          <w:szCs w:val="24"/>
        </w:rPr>
      </w:pPr>
    </w:p>
    <w:p w14:paraId="504DD015" w14:textId="454E331B" w:rsidR="005401A1" w:rsidRDefault="005401A1" w:rsidP="00E607B2">
      <w:pPr>
        <w:rPr>
          <w:rFonts w:ascii="Times New Roman" w:hAnsi="Times New Roman" w:cs="Times New Roman"/>
          <w:sz w:val="24"/>
          <w:szCs w:val="24"/>
        </w:rPr>
      </w:pPr>
    </w:p>
    <w:p w14:paraId="640B6E38" w14:textId="213ABA0E" w:rsidR="005401A1" w:rsidRDefault="005401A1" w:rsidP="00E607B2">
      <w:pPr>
        <w:rPr>
          <w:rFonts w:ascii="Times New Roman" w:hAnsi="Times New Roman" w:cs="Times New Roman"/>
          <w:sz w:val="24"/>
          <w:szCs w:val="24"/>
        </w:rPr>
      </w:pPr>
    </w:p>
    <w:p w14:paraId="65006501" w14:textId="644CAA6D" w:rsidR="005401A1" w:rsidRDefault="005401A1" w:rsidP="00E607B2">
      <w:pPr>
        <w:rPr>
          <w:rFonts w:ascii="Times New Roman" w:hAnsi="Times New Roman" w:cs="Times New Roman"/>
          <w:sz w:val="24"/>
          <w:szCs w:val="24"/>
        </w:rPr>
      </w:pPr>
    </w:p>
    <w:p w14:paraId="6C32FF72" w14:textId="092438A6" w:rsidR="005401A1" w:rsidRDefault="005401A1" w:rsidP="00E607B2">
      <w:pPr>
        <w:rPr>
          <w:rFonts w:ascii="Times New Roman" w:hAnsi="Times New Roman" w:cs="Times New Roman"/>
          <w:sz w:val="24"/>
          <w:szCs w:val="24"/>
        </w:rPr>
      </w:pPr>
    </w:p>
    <w:p w14:paraId="4D9DE124" w14:textId="517C78FF" w:rsidR="005401A1" w:rsidRDefault="005401A1" w:rsidP="00E607B2">
      <w:pPr>
        <w:rPr>
          <w:rFonts w:ascii="Times New Roman" w:hAnsi="Times New Roman" w:cs="Times New Roman"/>
          <w:sz w:val="24"/>
          <w:szCs w:val="24"/>
        </w:rPr>
      </w:pPr>
    </w:p>
    <w:p w14:paraId="2F3AA448" w14:textId="5FE26787" w:rsidR="005401A1" w:rsidRDefault="005401A1" w:rsidP="00E607B2">
      <w:pPr>
        <w:rPr>
          <w:rFonts w:ascii="Times New Roman" w:hAnsi="Times New Roman" w:cs="Times New Roman"/>
          <w:sz w:val="24"/>
          <w:szCs w:val="24"/>
        </w:rPr>
      </w:pPr>
    </w:p>
    <w:p w14:paraId="0BAA96F7" w14:textId="43825B4A" w:rsidR="005401A1" w:rsidRDefault="005401A1" w:rsidP="00E607B2">
      <w:pPr>
        <w:rPr>
          <w:rFonts w:ascii="Times New Roman" w:hAnsi="Times New Roman" w:cs="Times New Roman"/>
          <w:sz w:val="24"/>
          <w:szCs w:val="24"/>
        </w:rPr>
      </w:pPr>
    </w:p>
    <w:p w14:paraId="7AF4F873" w14:textId="6ADD418E" w:rsidR="005401A1" w:rsidRDefault="005401A1" w:rsidP="00E607B2">
      <w:pPr>
        <w:rPr>
          <w:rFonts w:ascii="Times New Roman" w:hAnsi="Times New Roman" w:cs="Times New Roman"/>
          <w:sz w:val="24"/>
          <w:szCs w:val="24"/>
        </w:rPr>
      </w:pPr>
    </w:p>
    <w:p w14:paraId="4528D9EC" w14:textId="5850150C" w:rsidR="005401A1" w:rsidRDefault="005401A1" w:rsidP="00E607B2">
      <w:pPr>
        <w:rPr>
          <w:rFonts w:ascii="Times New Roman" w:hAnsi="Times New Roman" w:cs="Times New Roman"/>
          <w:sz w:val="24"/>
          <w:szCs w:val="24"/>
        </w:rPr>
      </w:pPr>
    </w:p>
    <w:p w14:paraId="13444E78" w14:textId="28F6A15A" w:rsidR="005401A1" w:rsidRDefault="005401A1" w:rsidP="00E607B2">
      <w:pPr>
        <w:rPr>
          <w:rFonts w:ascii="Times New Roman" w:hAnsi="Times New Roman" w:cs="Times New Roman"/>
          <w:sz w:val="24"/>
          <w:szCs w:val="24"/>
        </w:rPr>
      </w:pPr>
    </w:p>
    <w:p w14:paraId="1898C680" w14:textId="678E99F5" w:rsidR="005401A1" w:rsidRDefault="005401A1" w:rsidP="00E607B2">
      <w:pPr>
        <w:rPr>
          <w:rFonts w:ascii="Times New Roman" w:hAnsi="Times New Roman" w:cs="Times New Roman"/>
          <w:sz w:val="24"/>
          <w:szCs w:val="24"/>
        </w:rPr>
      </w:pPr>
    </w:p>
    <w:p w14:paraId="59F6545B" w14:textId="51A18548" w:rsidR="000C1DD3" w:rsidRPr="005401A1" w:rsidRDefault="000C1DD3" w:rsidP="002B0B9F">
      <w:pPr>
        <w:adjustRightInd w:val="0"/>
        <w:snapToGrid w:val="0"/>
        <w:rPr>
          <w:rFonts w:ascii="Times New Roman" w:hAnsi="Times New Roman" w:cs="Times New Roman"/>
          <w:b/>
          <w:bCs/>
          <w:sz w:val="24"/>
          <w:szCs w:val="24"/>
        </w:rPr>
      </w:pPr>
      <w:r w:rsidRPr="005401A1">
        <w:rPr>
          <w:rFonts w:ascii="Times New Roman" w:hAnsi="Times New Roman" w:cs="Times New Roman" w:hint="eastAsia"/>
          <w:b/>
          <w:bCs/>
          <w:sz w:val="24"/>
          <w:szCs w:val="24"/>
        </w:rPr>
        <w:lastRenderedPageBreak/>
        <w:t>T</w:t>
      </w:r>
      <w:r w:rsidRPr="005401A1">
        <w:rPr>
          <w:rFonts w:ascii="Times New Roman" w:hAnsi="Times New Roman" w:cs="Times New Roman"/>
          <w:b/>
          <w:bCs/>
          <w:sz w:val="24"/>
          <w:szCs w:val="24"/>
        </w:rPr>
        <w:t xml:space="preserve">able </w:t>
      </w:r>
      <w:r w:rsidR="002B0B9F" w:rsidRPr="005401A1">
        <w:rPr>
          <w:rFonts w:ascii="Times New Roman" w:hAnsi="Times New Roman" w:cs="Times New Roman"/>
          <w:b/>
          <w:bCs/>
          <w:sz w:val="24"/>
          <w:szCs w:val="24"/>
        </w:rPr>
        <w:t>S</w:t>
      </w:r>
      <w:r w:rsidRPr="005401A1">
        <w:rPr>
          <w:rFonts w:ascii="Times New Roman" w:hAnsi="Times New Roman" w:cs="Times New Roman"/>
          <w:b/>
          <w:bCs/>
          <w:sz w:val="24"/>
          <w:szCs w:val="24"/>
        </w:rPr>
        <w:t>2. Contamination identification on sequencing results</w:t>
      </w:r>
    </w:p>
    <w:tbl>
      <w:tblPr>
        <w:tblStyle w:val="a9"/>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1"/>
        <w:gridCol w:w="2233"/>
        <w:gridCol w:w="3698"/>
      </w:tblGrid>
      <w:tr w:rsidR="000C1DD3" w14:paraId="2C2A83CF" w14:textId="77777777" w:rsidTr="00FD190C">
        <w:tc>
          <w:tcPr>
            <w:tcW w:w="1861" w:type="dxa"/>
            <w:tcBorders>
              <w:top w:val="single" w:sz="4" w:space="0" w:color="auto"/>
              <w:bottom w:val="single" w:sz="4" w:space="0" w:color="auto"/>
            </w:tcBorders>
          </w:tcPr>
          <w:p w14:paraId="4C144093" w14:textId="62C1A813" w:rsidR="000C1DD3" w:rsidRPr="005401A1" w:rsidRDefault="000C1DD3" w:rsidP="002B0B9F">
            <w:pPr>
              <w:adjustRightInd w:val="0"/>
              <w:snapToGrid w:val="0"/>
              <w:rPr>
                <w:rFonts w:ascii="Times New Roman" w:hAnsi="Times New Roman" w:cs="Times New Roman"/>
                <w:b/>
                <w:bCs/>
                <w:sz w:val="20"/>
                <w:szCs w:val="20"/>
              </w:rPr>
            </w:pPr>
            <w:r w:rsidRPr="005401A1">
              <w:rPr>
                <w:rFonts w:ascii="Times New Roman" w:hAnsi="Times New Roman" w:cs="Times New Roman" w:hint="eastAsia"/>
                <w:b/>
                <w:bCs/>
                <w:sz w:val="20"/>
                <w:szCs w:val="20"/>
              </w:rPr>
              <w:t>P</w:t>
            </w:r>
            <w:r w:rsidRPr="005401A1">
              <w:rPr>
                <w:rFonts w:ascii="Times New Roman" w:hAnsi="Times New Roman" w:cs="Times New Roman"/>
                <w:b/>
                <w:bCs/>
                <w:sz w:val="20"/>
                <w:szCs w:val="20"/>
              </w:rPr>
              <w:t xml:space="preserve">hylum </w:t>
            </w:r>
          </w:p>
        </w:tc>
        <w:tc>
          <w:tcPr>
            <w:tcW w:w="2233" w:type="dxa"/>
            <w:tcBorders>
              <w:top w:val="single" w:sz="4" w:space="0" w:color="auto"/>
              <w:bottom w:val="single" w:sz="4" w:space="0" w:color="auto"/>
            </w:tcBorders>
          </w:tcPr>
          <w:p w14:paraId="3FFE273C" w14:textId="38853446" w:rsidR="000C1DD3" w:rsidRPr="005401A1" w:rsidRDefault="000C1DD3" w:rsidP="002B0B9F">
            <w:pPr>
              <w:adjustRightInd w:val="0"/>
              <w:snapToGrid w:val="0"/>
              <w:rPr>
                <w:rFonts w:ascii="Times New Roman" w:hAnsi="Times New Roman" w:cs="Times New Roman"/>
                <w:b/>
                <w:bCs/>
                <w:sz w:val="20"/>
                <w:szCs w:val="20"/>
              </w:rPr>
            </w:pPr>
            <w:r w:rsidRPr="005401A1">
              <w:rPr>
                <w:rFonts w:ascii="Times New Roman" w:hAnsi="Times New Roman" w:cs="Times New Roman"/>
                <w:b/>
                <w:bCs/>
                <w:sz w:val="20"/>
                <w:szCs w:val="20"/>
              </w:rPr>
              <w:t>Number of ZOTUs</w:t>
            </w:r>
          </w:p>
        </w:tc>
        <w:tc>
          <w:tcPr>
            <w:tcW w:w="3698" w:type="dxa"/>
            <w:tcBorders>
              <w:top w:val="single" w:sz="4" w:space="0" w:color="auto"/>
              <w:bottom w:val="single" w:sz="4" w:space="0" w:color="auto"/>
            </w:tcBorders>
          </w:tcPr>
          <w:p w14:paraId="14340EDA" w14:textId="04BF0E17" w:rsidR="000C1DD3" w:rsidRPr="005401A1" w:rsidRDefault="000C1DD3" w:rsidP="002B0B9F">
            <w:pPr>
              <w:adjustRightInd w:val="0"/>
              <w:snapToGrid w:val="0"/>
              <w:rPr>
                <w:rFonts w:ascii="Times New Roman" w:hAnsi="Times New Roman" w:cs="Times New Roman"/>
                <w:b/>
                <w:bCs/>
                <w:sz w:val="20"/>
                <w:szCs w:val="20"/>
              </w:rPr>
            </w:pPr>
            <w:r w:rsidRPr="005401A1">
              <w:rPr>
                <w:rFonts w:ascii="Times New Roman" w:hAnsi="Times New Roman" w:cs="Times New Roman" w:hint="eastAsia"/>
                <w:b/>
                <w:bCs/>
                <w:sz w:val="20"/>
                <w:szCs w:val="20"/>
              </w:rPr>
              <w:t>%</w:t>
            </w:r>
            <w:r w:rsidRPr="005401A1">
              <w:rPr>
                <w:rFonts w:ascii="Times New Roman" w:hAnsi="Times New Roman" w:cs="Times New Roman"/>
                <w:b/>
                <w:bCs/>
                <w:sz w:val="20"/>
                <w:szCs w:val="20"/>
              </w:rPr>
              <w:t xml:space="preserve"> of all </w:t>
            </w:r>
            <w:r w:rsidR="003607C7" w:rsidRPr="005401A1">
              <w:rPr>
                <w:rFonts w:ascii="Times New Roman" w:hAnsi="Times New Roman" w:cs="Times New Roman"/>
                <w:b/>
                <w:bCs/>
                <w:sz w:val="20"/>
                <w:szCs w:val="20"/>
              </w:rPr>
              <w:t xml:space="preserve">the </w:t>
            </w:r>
            <w:r w:rsidRPr="005401A1">
              <w:rPr>
                <w:rFonts w:ascii="Times New Roman" w:hAnsi="Times New Roman" w:cs="Times New Roman"/>
                <w:b/>
                <w:bCs/>
                <w:sz w:val="20"/>
                <w:szCs w:val="20"/>
              </w:rPr>
              <w:t>samples sequences</w:t>
            </w:r>
          </w:p>
        </w:tc>
      </w:tr>
      <w:tr w:rsidR="000C1DD3" w14:paraId="0A5B9388" w14:textId="77777777" w:rsidTr="00FD190C">
        <w:tc>
          <w:tcPr>
            <w:tcW w:w="1861" w:type="dxa"/>
            <w:tcBorders>
              <w:top w:val="single" w:sz="4" w:space="0" w:color="auto"/>
            </w:tcBorders>
          </w:tcPr>
          <w:p w14:paraId="760F6208" w14:textId="49098F03" w:rsidR="000C1DD3" w:rsidRPr="005401A1" w:rsidRDefault="000C1DD3" w:rsidP="002B0B9F">
            <w:pPr>
              <w:adjustRightInd w:val="0"/>
              <w:snapToGrid w:val="0"/>
              <w:rPr>
                <w:rFonts w:ascii="Times New Roman" w:hAnsi="Times New Roman" w:cs="Times New Roman"/>
                <w:i/>
                <w:iCs/>
                <w:sz w:val="20"/>
                <w:szCs w:val="20"/>
              </w:rPr>
            </w:pPr>
            <w:proofErr w:type="spellStart"/>
            <w:r w:rsidRPr="005401A1">
              <w:rPr>
                <w:rFonts w:ascii="Times New Roman" w:hAnsi="Times New Roman" w:cs="Times New Roman"/>
                <w:i/>
                <w:iCs/>
                <w:sz w:val="20"/>
                <w:szCs w:val="20"/>
              </w:rPr>
              <w:t>Proteobacteria</w:t>
            </w:r>
            <w:r w:rsidR="00FD190C" w:rsidRPr="005401A1">
              <w:rPr>
                <w:rFonts w:ascii="Times New Roman" w:hAnsi="Times New Roman" w:cs="Times New Roman" w:hint="eastAsia"/>
                <w:sz w:val="20"/>
                <w:szCs w:val="20"/>
                <w:vertAlign w:val="superscript"/>
              </w:rPr>
              <w:t>a</w:t>
            </w:r>
            <w:proofErr w:type="spellEnd"/>
          </w:p>
        </w:tc>
        <w:tc>
          <w:tcPr>
            <w:tcW w:w="2233" w:type="dxa"/>
            <w:tcBorders>
              <w:top w:val="single" w:sz="4" w:space="0" w:color="auto"/>
            </w:tcBorders>
          </w:tcPr>
          <w:p w14:paraId="4730B1D6" w14:textId="280D36B5" w:rsidR="000C1DD3" w:rsidRPr="005401A1" w:rsidRDefault="000C1DD3"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4</w:t>
            </w:r>
            <w:r w:rsidRPr="005401A1">
              <w:rPr>
                <w:rFonts w:ascii="Times New Roman" w:hAnsi="Times New Roman" w:cs="Times New Roman"/>
                <w:sz w:val="20"/>
                <w:szCs w:val="20"/>
              </w:rPr>
              <w:t>8</w:t>
            </w:r>
          </w:p>
        </w:tc>
        <w:tc>
          <w:tcPr>
            <w:tcW w:w="3698" w:type="dxa"/>
            <w:tcBorders>
              <w:top w:val="single" w:sz="4" w:space="0" w:color="auto"/>
            </w:tcBorders>
          </w:tcPr>
          <w:p w14:paraId="32232BFF" w14:textId="73F12400" w:rsidR="000C1DD3" w:rsidRPr="005401A1" w:rsidRDefault="000C1DD3"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2</w:t>
            </w:r>
            <w:r w:rsidRPr="005401A1">
              <w:rPr>
                <w:rFonts w:ascii="Times New Roman" w:hAnsi="Times New Roman" w:cs="Times New Roman"/>
                <w:sz w:val="20"/>
                <w:szCs w:val="20"/>
              </w:rPr>
              <w:t>0.12%</w:t>
            </w:r>
          </w:p>
        </w:tc>
      </w:tr>
      <w:tr w:rsidR="000C1DD3" w14:paraId="6CAEDAA9" w14:textId="77777777" w:rsidTr="00FD190C">
        <w:tc>
          <w:tcPr>
            <w:tcW w:w="1861" w:type="dxa"/>
          </w:tcPr>
          <w:p w14:paraId="76377D3A" w14:textId="0505D80D" w:rsidR="000C1DD3" w:rsidRPr="005401A1" w:rsidRDefault="000C1DD3" w:rsidP="002B0B9F">
            <w:pPr>
              <w:adjustRightInd w:val="0"/>
              <w:snapToGrid w:val="0"/>
              <w:rPr>
                <w:rFonts w:ascii="Times New Roman" w:hAnsi="Times New Roman" w:cs="Times New Roman"/>
                <w:i/>
                <w:iCs/>
                <w:sz w:val="20"/>
                <w:szCs w:val="20"/>
              </w:rPr>
            </w:pPr>
            <w:r w:rsidRPr="005401A1">
              <w:rPr>
                <w:rFonts w:ascii="Times New Roman" w:hAnsi="Times New Roman" w:cs="Times New Roman"/>
                <w:i/>
                <w:iCs/>
                <w:sz w:val="20"/>
                <w:szCs w:val="20"/>
              </w:rPr>
              <w:t>Firmicutes</w:t>
            </w:r>
          </w:p>
        </w:tc>
        <w:tc>
          <w:tcPr>
            <w:tcW w:w="2233" w:type="dxa"/>
          </w:tcPr>
          <w:p w14:paraId="49CC1C72" w14:textId="706C3784" w:rsidR="000C1DD3" w:rsidRPr="005401A1" w:rsidRDefault="000C1DD3"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1</w:t>
            </w:r>
            <w:r w:rsidRPr="005401A1">
              <w:rPr>
                <w:rFonts w:ascii="Times New Roman" w:hAnsi="Times New Roman" w:cs="Times New Roman"/>
                <w:sz w:val="20"/>
                <w:szCs w:val="20"/>
              </w:rPr>
              <w:t>7</w:t>
            </w:r>
          </w:p>
        </w:tc>
        <w:tc>
          <w:tcPr>
            <w:tcW w:w="3698" w:type="dxa"/>
          </w:tcPr>
          <w:p w14:paraId="366C1D5A" w14:textId="2C887F1B" w:rsidR="000C1DD3" w:rsidRPr="005401A1" w:rsidRDefault="000C1DD3"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0</w:t>
            </w:r>
            <w:r w:rsidRPr="005401A1">
              <w:rPr>
                <w:rFonts w:ascii="Times New Roman" w:hAnsi="Times New Roman" w:cs="Times New Roman"/>
                <w:sz w:val="20"/>
                <w:szCs w:val="20"/>
              </w:rPr>
              <w:t>.104%</w:t>
            </w:r>
          </w:p>
        </w:tc>
      </w:tr>
      <w:tr w:rsidR="000C1DD3" w14:paraId="0418A775" w14:textId="77777777" w:rsidTr="00FD190C">
        <w:tc>
          <w:tcPr>
            <w:tcW w:w="1861" w:type="dxa"/>
          </w:tcPr>
          <w:p w14:paraId="0B0784DA" w14:textId="3A337370" w:rsidR="000C1DD3" w:rsidRPr="005401A1" w:rsidRDefault="000C1DD3" w:rsidP="002B0B9F">
            <w:pPr>
              <w:adjustRightInd w:val="0"/>
              <w:snapToGrid w:val="0"/>
              <w:rPr>
                <w:rFonts w:ascii="Times New Roman" w:hAnsi="Times New Roman" w:cs="Times New Roman"/>
                <w:i/>
                <w:iCs/>
                <w:sz w:val="20"/>
                <w:szCs w:val="20"/>
              </w:rPr>
            </w:pPr>
            <w:r w:rsidRPr="005401A1">
              <w:rPr>
                <w:rFonts w:ascii="Times New Roman" w:hAnsi="Times New Roman" w:cs="Times New Roman"/>
                <w:i/>
                <w:iCs/>
                <w:sz w:val="20"/>
                <w:szCs w:val="20"/>
              </w:rPr>
              <w:t>Actinobacteria</w:t>
            </w:r>
          </w:p>
        </w:tc>
        <w:tc>
          <w:tcPr>
            <w:tcW w:w="2233" w:type="dxa"/>
          </w:tcPr>
          <w:p w14:paraId="3A80519F" w14:textId="5C24366D" w:rsidR="000C1DD3"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1</w:t>
            </w:r>
            <w:r w:rsidRPr="005401A1">
              <w:rPr>
                <w:rFonts w:ascii="Times New Roman" w:hAnsi="Times New Roman" w:cs="Times New Roman"/>
                <w:sz w:val="20"/>
                <w:szCs w:val="20"/>
              </w:rPr>
              <w:t>1</w:t>
            </w:r>
          </w:p>
        </w:tc>
        <w:tc>
          <w:tcPr>
            <w:tcW w:w="3698" w:type="dxa"/>
          </w:tcPr>
          <w:p w14:paraId="67C823F7" w14:textId="6463749C" w:rsidR="000C1DD3" w:rsidRPr="005401A1" w:rsidRDefault="000C1DD3"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0</w:t>
            </w:r>
            <w:r w:rsidRPr="005401A1">
              <w:rPr>
                <w:rFonts w:ascii="Times New Roman" w:hAnsi="Times New Roman" w:cs="Times New Roman"/>
                <w:sz w:val="20"/>
                <w:szCs w:val="20"/>
              </w:rPr>
              <w:t>.46%</w:t>
            </w:r>
          </w:p>
        </w:tc>
      </w:tr>
      <w:tr w:rsidR="000C1DD3" w14:paraId="6DC058E1" w14:textId="77777777" w:rsidTr="00FD190C">
        <w:tc>
          <w:tcPr>
            <w:tcW w:w="1861" w:type="dxa"/>
          </w:tcPr>
          <w:p w14:paraId="40DCD61F" w14:textId="0B816C5C" w:rsidR="000C1DD3" w:rsidRPr="005401A1" w:rsidRDefault="00FD190C" w:rsidP="002B0B9F">
            <w:pPr>
              <w:adjustRightInd w:val="0"/>
              <w:snapToGrid w:val="0"/>
              <w:rPr>
                <w:rFonts w:ascii="Times New Roman" w:hAnsi="Times New Roman" w:cs="Times New Roman"/>
                <w:i/>
                <w:iCs/>
                <w:sz w:val="20"/>
                <w:szCs w:val="20"/>
              </w:rPr>
            </w:pPr>
            <w:r w:rsidRPr="005401A1">
              <w:rPr>
                <w:rFonts w:ascii="Times New Roman" w:hAnsi="Times New Roman" w:cs="Times New Roman"/>
                <w:i/>
                <w:iCs/>
                <w:sz w:val="20"/>
                <w:szCs w:val="20"/>
              </w:rPr>
              <w:t>Bacteroidetes</w:t>
            </w:r>
          </w:p>
        </w:tc>
        <w:tc>
          <w:tcPr>
            <w:tcW w:w="2233" w:type="dxa"/>
          </w:tcPr>
          <w:p w14:paraId="730F39F3" w14:textId="0D3F4DD5" w:rsidR="000C1DD3"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1</w:t>
            </w:r>
            <w:r w:rsidRPr="005401A1">
              <w:rPr>
                <w:rFonts w:ascii="Times New Roman" w:hAnsi="Times New Roman" w:cs="Times New Roman"/>
                <w:sz w:val="20"/>
                <w:szCs w:val="20"/>
              </w:rPr>
              <w:t>0</w:t>
            </w:r>
          </w:p>
        </w:tc>
        <w:tc>
          <w:tcPr>
            <w:tcW w:w="3698" w:type="dxa"/>
          </w:tcPr>
          <w:p w14:paraId="2A2F258D" w14:textId="027C8DE1" w:rsidR="000C1DD3"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0</w:t>
            </w:r>
            <w:r w:rsidRPr="005401A1">
              <w:rPr>
                <w:rFonts w:ascii="Times New Roman" w:hAnsi="Times New Roman" w:cs="Times New Roman"/>
                <w:sz w:val="20"/>
                <w:szCs w:val="20"/>
              </w:rPr>
              <w:t>.01%</w:t>
            </w:r>
          </w:p>
        </w:tc>
      </w:tr>
      <w:tr w:rsidR="000C1DD3" w14:paraId="6B9C6D14" w14:textId="77777777" w:rsidTr="00FD190C">
        <w:tc>
          <w:tcPr>
            <w:tcW w:w="1861" w:type="dxa"/>
          </w:tcPr>
          <w:p w14:paraId="071E9498" w14:textId="181AAD6D" w:rsidR="000C1DD3" w:rsidRPr="005401A1" w:rsidRDefault="00FD190C" w:rsidP="002B0B9F">
            <w:pPr>
              <w:adjustRightInd w:val="0"/>
              <w:snapToGrid w:val="0"/>
              <w:rPr>
                <w:rFonts w:ascii="Times New Roman" w:hAnsi="Times New Roman" w:cs="Times New Roman"/>
                <w:i/>
                <w:iCs/>
                <w:sz w:val="20"/>
                <w:szCs w:val="20"/>
              </w:rPr>
            </w:pPr>
            <w:r w:rsidRPr="005401A1">
              <w:rPr>
                <w:rFonts w:ascii="Times New Roman" w:hAnsi="Times New Roman" w:cs="Times New Roman"/>
                <w:i/>
                <w:iCs/>
                <w:sz w:val="20"/>
                <w:szCs w:val="20"/>
              </w:rPr>
              <w:t>Cyanobacteria</w:t>
            </w:r>
          </w:p>
        </w:tc>
        <w:tc>
          <w:tcPr>
            <w:tcW w:w="2233" w:type="dxa"/>
          </w:tcPr>
          <w:p w14:paraId="3B375194" w14:textId="527BFF5F" w:rsidR="000C1DD3"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3</w:t>
            </w:r>
          </w:p>
        </w:tc>
        <w:tc>
          <w:tcPr>
            <w:tcW w:w="3698" w:type="dxa"/>
          </w:tcPr>
          <w:p w14:paraId="544163BF" w14:textId="442C652A" w:rsidR="000C1DD3"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0</w:t>
            </w:r>
            <w:r w:rsidRPr="005401A1">
              <w:rPr>
                <w:rFonts w:ascii="Times New Roman" w:hAnsi="Times New Roman" w:cs="Times New Roman"/>
                <w:sz w:val="20"/>
                <w:szCs w:val="20"/>
              </w:rPr>
              <w:t>.09%</w:t>
            </w:r>
          </w:p>
        </w:tc>
      </w:tr>
      <w:tr w:rsidR="000C1DD3" w14:paraId="6A12CE6C" w14:textId="77777777" w:rsidTr="00FD190C">
        <w:tc>
          <w:tcPr>
            <w:tcW w:w="1861" w:type="dxa"/>
          </w:tcPr>
          <w:p w14:paraId="6B11782C" w14:textId="6019D46A" w:rsidR="000C1DD3" w:rsidRPr="005401A1" w:rsidRDefault="00FD190C" w:rsidP="002B0B9F">
            <w:pPr>
              <w:adjustRightInd w:val="0"/>
              <w:snapToGrid w:val="0"/>
              <w:rPr>
                <w:rFonts w:ascii="Times New Roman" w:hAnsi="Times New Roman" w:cs="Times New Roman"/>
                <w:i/>
                <w:iCs/>
                <w:sz w:val="20"/>
                <w:szCs w:val="20"/>
              </w:rPr>
            </w:pPr>
            <w:proofErr w:type="spellStart"/>
            <w:r w:rsidRPr="005401A1">
              <w:rPr>
                <w:rFonts w:ascii="Times New Roman" w:hAnsi="Times New Roman" w:cs="Times New Roman"/>
                <w:i/>
                <w:iCs/>
                <w:sz w:val="20"/>
                <w:szCs w:val="20"/>
              </w:rPr>
              <w:t>Synergistetes</w:t>
            </w:r>
            <w:proofErr w:type="spellEnd"/>
          </w:p>
        </w:tc>
        <w:tc>
          <w:tcPr>
            <w:tcW w:w="2233" w:type="dxa"/>
          </w:tcPr>
          <w:p w14:paraId="183C1D02" w14:textId="59F6BEFF" w:rsidR="000C1DD3"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3</w:t>
            </w:r>
          </w:p>
        </w:tc>
        <w:tc>
          <w:tcPr>
            <w:tcW w:w="3698" w:type="dxa"/>
          </w:tcPr>
          <w:p w14:paraId="5531944A" w14:textId="7AAF0E14" w:rsidR="000C1DD3"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4.29×10</w:t>
            </w:r>
            <w:r w:rsidRPr="005401A1">
              <w:rPr>
                <w:rFonts w:ascii="Times New Roman" w:hAnsi="Times New Roman" w:cs="Times New Roman"/>
                <w:sz w:val="20"/>
                <w:szCs w:val="20"/>
                <w:vertAlign w:val="superscript"/>
              </w:rPr>
              <w:t>-3</w:t>
            </w:r>
            <w:r w:rsidRPr="005401A1">
              <w:rPr>
                <w:rFonts w:ascii="Times New Roman" w:hAnsi="Times New Roman" w:cs="Times New Roman"/>
                <w:sz w:val="20"/>
                <w:szCs w:val="20"/>
              </w:rPr>
              <w:t>%</w:t>
            </w:r>
          </w:p>
        </w:tc>
      </w:tr>
      <w:tr w:rsidR="00FD190C" w14:paraId="06EF4318" w14:textId="77777777" w:rsidTr="00FD190C">
        <w:tc>
          <w:tcPr>
            <w:tcW w:w="1861" w:type="dxa"/>
          </w:tcPr>
          <w:p w14:paraId="727C01B7" w14:textId="2E6B2F4E" w:rsidR="00FD190C"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Unassigned</w:t>
            </w:r>
          </w:p>
        </w:tc>
        <w:tc>
          <w:tcPr>
            <w:tcW w:w="2233" w:type="dxa"/>
          </w:tcPr>
          <w:p w14:paraId="1A5AAF16" w14:textId="3C601881" w:rsidR="00FD190C"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6</w:t>
            </w:r>
            <w:r w:rsidRPr="005401A1">
              <w:rPr>
                <w:rFonts w:ascii="Times New Roman" w:hAnsi="Times New Roman" w:cs="Times New Roman"/>
                <w:sz w:val="20"/>
                <w:szCs w:val="20"/>
              </w:rPr>
              <w:t>4</w:t>
            </w:r>
          </w:p>
        </w:tc>
        <w:tc>
          <w:tcPr>
            <w:tcW w:w="3698" w:type="dxa"/>
          </w:tcPr>
          <w:p w14:paraId="23FB9E29" w14:textId="0FFBC6E2" w:rsidR="00FD190C"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0</w:t>
            </w:r>
            <w:r w:rsidRPr="005401A1">
              <w:rPr>
                <w:rFonts w:ascii="Times New Roman" w:hAnsi="Times New Roman" w:cs="Times New Roman"/>
                <w:sz w:val="20"/>
                <w:szCs w:val="20"/>
              </w:rPr>
              <w:t>.03</w:t>
            </w:r>
            <w:r w:rsidRPr="005401A1">
              <w:rPr>
                <w:rFonts w:ascii="Times New Roman" w:hAnsi="Times New Roman" w:cs="Times New Roman" w:hint="eastAsia"/>
                <w:sz w:val="20"/>
                <w:szCs w:val="20"/>
              </w:rPr>
              <w:t>%</w:t>
            </w:r>
          </w:p>
        </w:tc>
      </w:tr>
      <w:tr w:rsidR="00FD190C" w14:paraId="6F5593C2" w14:textId="77777777" w:rsidTr="00FD190C">
        <w:tc>
          <w:tcPr>
            <w:tcW w:w="1861" w:type="dxa"/>
          </w:tcPr>
          <w:p w14:paraId="0557508B" w14:textId="29127E5F" w:rsidR="00FD190C"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T</w:t>
            </w:r>
            <w:r w:rsidRPr="005401A1">
              <w:rPr>
                <w:rFonts w:ascii="Times New Roman" w:hAnsi="Times New Roman" w:cs="Times New Roman"/>
                <w:sz w:val="20"/>
                <w:szCs w:val="20"/>
              </w:rPr>
              <w:t>otal</w:t>
            </w:r>
          </w:p>
        </w:tc>
        <w:tc>
          <w:tcPr>
            <w:tcW w:w="2233" w:type="dxa"/>
          </w:tcPr>
          <w:p w14:paraId="01B9A35D" w14:textId="20D75559" w:rsidR="00FD190C"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1</w:t>
            </w:r>
            <w:r w:rsidRPr="005401A1">
              <w:rPr>
                <w:rFonts w:ascii="Times New Roman" w:hAnsi="Times New Roman" w:cs="Times New Roman"/>
                <w:sz w:val="20"/>
                <w:szCs w:val="20"/>
              </w:rPr>
              <w:t>56</w:t>
            </w:r>
          </w:p>
        </w:tc>
        <w:tc>
          <w:tcPr>
            <w:tcW w:w="3698" w:type="dxa"/>
          </w:tcPr>
          <w:p w14:paraId="49BCE979" w14:textId="329F1F5C" w:rsidR="00FD190C" w:rsidRPr="005401A1" w:rsidRDefault="00FD190C"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2</w:t>
            </w:r>
            <w:r w:rsidRPr="005401A1">
              <w:rPr>
                <w:rFonts w:ascii="Times New Roman" w:hAnsi="Times New Roman" w:cs="Times New Roman"/>
                <w:sz w:val="20"/>
                <w:szCs w:val="20"/>
              </w:rPr>
              <w:t>0.82%</w:t>
            </w:r>
          </w:p>
        </w:tc>
      </w:tr>
    </w:tbl>
    <w:p w14:paraId="5602F048" w14:textId="3C408EC1" w:rsidR="000C1DD3" w:rsidRPr="002B0B9F" w:rsidRDefault="00FD190C" w:rsidP="002B0B9F">
      <w:pPr>
        <w:adjustRightInd w:val="0"/>
        <w:snapToGrid w:val="0"/>
        <w:rPr>
          <w:rFonts w:ascii="Times New Roman" w:hAnsi="Times New Roman" w:cs="Times New Roman"/>
          <w:sz w:val="20"/>
          <w:szCs w:val="20"/>
        </w:rPr>
      </w:pPr>
      <w:r w:rsidRPr="002B0B9F">
        <w:rPr>
          <w:rFonts w:ascii="Times New Roman" w:hAnsi="Times New Roman" w:cs="Times New Roman"/>
          <w:sz w:val="20"/>
          <w:szCs w:val="20"/>
        </w:rPr>
        <w:t xml:space="preserve">a: Consisting of ZOTU2 and ZOTU3 belonging to family </w:t>
      </w:r>
      <w:proofErr w:type="spellStart"/>
      <w:r w:rsidRPr="002B0B9F">
        <w:rPr>
          <w:rFonts w:ascii="Times New Roman" w:hAnsi="Times New Roman" w:cs="Times New Roman"/>
          <w:i/>
          <w:iCs/>
          <w:sz w:val="20"/>
          <w:szCs w:val="20"/>
        </w:rPr>
        <w:t>Oxalobacteraceae</w:t>
      </w:r>
      <w:proofErr w:type="spellEnd"/>
      <w:r w:rsidRPr="002B0B9F">
        <w:rPr>
          <w:rFonts w:ascii="Times New Roman" w:hAnsi="Times New Roman" w:cs="Times New Roman"/>
          <w:sz w:val="20"/>
          <w:szCs w:val="20"/>
        </w:rPr>
        <w:t>.</w:t>
      </w:r>
    </w:p>
    <w:p w14:paraId="13B149AC" w14:textId="6D19FC50" w:rsidR="00FD190C" w:rsidRDefault="00FD190C" w:rsidP="00E607B2">
      <w:pPr>
        <w:rPr>
          <w:rFonts w:ascii="Times New Roman" w:hAnsi="Times New Roman" w:cs="Times New Roman"/>
          <w:sz w:val="24"/>
          <w:szCs w:val="24"/>
        </w:rPr>
      </w:pPr>
    </w:p>
    <w:p w14:paraId="18F168C0" w14:textId="004C3F95" w:rsidR="00FD190C" w:rsidRDefault="00FD190C" w:rsidP="00E607B2">
      <w:pPr>
        <w:rPr>
          <w:rFonts w:ascii="Times New Roman" w:hAnsi="Times New Roman" w:cs="Times New Roman"/>
          <w:sz w:val="24"/>
          <w:szCs w:val="24"/>
        </w:rPr>
      </w:pPr>
    </w:p>
    <w:p w14:paraId="082FE297" w14:textId="30147BD2" w:rsidR="00FD190C" w:rsidRDefault="00FD190C" w:rsidP="00E607B2">
      <w:pPr>
        <w:rPr>
          <w:rFonts w:ascii="Times New Roman" w:hAnsi="Times New Roman" w:cs="Times New Roman"/>
          <w:sz w:val="24"/>
          <w:szCs w:val="24"/>
        </w:rPr>
      </w:pPr>
    </w:p>
    <w:p w14:paraId="1CDEFBA7" w14:textId="3168EE21" w:rsidR="00FD190C" w:rsidRDefault="00FD190C" w:rsidP="00E607B2">
      <w:pPr>
        <w:rPr>
          <w:rFonts w:ascii="Times New Roman" w:hAnsi="Times New Roman" w:cs="Times New Roman"/>
          <w:sz w:val="24"/>
          <w:szCs w:val="24"/>
        </w:rPr>
      </w:pPr>
    </w:p>
    <w:p w14:paraId="21842984" w14:textId="66396DA7" w:rsidR="00FD190C" w:rsidRDefault="00FD190C" w:rsidP="00E607B2">
      <w:pPr>
        <w:rPr>
          <w:rFonts w:ascii="Times New Roman" w:hAnsi="Times New Roman" w:cs="Times New Roman"/>
          <w:sz w:val="24"/>
          <w:szCs w:val="24"/>
        </w:rPr>
      </w:pPr>
    </w:p>
    <w:p w14:paraId="443086CF" w14:textId="14B07AFC" w:rsidR="00FD190C" w:rsidRDefault="00FD190C" w:rsidP="00E607B2">
      <w:pPr>
        <w:rPr>
          <w:rFonts w:ascii="Times New Roman" w:hAnsi="Times New Roman" w:cs="Times New Roman"/>
          <w:sz w:val="24"/>
          <w:szCs w:val="24"/>
        </w:rPr>
      </w:pPr>
    </w:p>
    <w:p w14:paraId="516AC979" w14:textId="08BFFC14" w:rsidR="00FD190C" w:rsidRDefault="00FD190C" w:rsidP="00E607B2">
      <w:pPr>
        <w:rPr>
          <w:rFonts w:ascii="Times New Roman" w:hAnsi="Times New Roman" w:cs="Times New Roman"/>
          <w:sz w:val="24"/>
          <w:szCs w:val="24"/>
        </w:rPr>
      </w:pPr>
    </w:p>
    <w:p w14:paraId="48364BEE" w14:textId="660BB9EF" w:rsidR="00FD190C" w:rsidRDefault="00FD190C" w:rsidP="00E607B2">
      <w:pPr>
        <w:rPr>
          <w:rFonts w:ascii="Times New Roman" w:hAnsi="Times New Roman" w:cs="Times New Roman"/>
          <w:sz w:val="24"/>
          <w:szCs w:val="24"/>
        </w:rPr>
      </w:pPr>
    </w:p>
    <w:p w14:paraId="6AE8E2CF" w14:textId="03520901" w:rsidR="00FD190C" w:rsidRDefault="00FD190C" w:rsidP="00E607B2">
      <w:pPr>
        <w:rPr>
          <w:rFonts w:ascii="Times New Roman" w:hAnsi="Times New Roman" w:cs="Times New Roman"/>
          <w:sz w:val="24"/>
          <w:szCs w:val="24"/>
        </w:rPr>
      </w:pPr>
    </w:p>
    <w:p w14:paraId="7D300AC1" w14:textId="37199271" w:rsidR="00FD190C" w:rsidRDefault="00FD190C" w:rsidP="00E607B2">
      <w:pPr>
        <w:rPr>
          <w:rFonts w:ascii="Times New Roman" w:hAnsi="Times New Roman" w:cs="Times New Roman"/>
          <w:sz w:val="24"/>
          <w:szCs w:val="24"/>
        </w:rPr>
      </w:pPr>
    </w:p>
    <w:p w14:paraId="34EBDFC4" w14:textId="57F440E9" w:rsidR="0033770F" w:rsidRDefault="0033770F" w:rsidP="00E607B2">
      <w:pPr>
        <w:rPr>
          <w:rFonts w:ascii="Times New Roman" w:hAnsi="Times New Roman" w:cs="Times New Roman"/>
          <w:sz w:val="24"/>
          <w:szCs w:val="24"/>
        </w:rPr>
      </w:pPr>
    </w:p>
    <w:p w14:paraId="506B1B43" w14:textId="3801B368" w:rsidR="0033770F" w:rsidRDefault="0033770F" w:rsidP="00E607B2">
      <w:pPr>
        <w:rPr>
          <w:rFonts w:ascii="Times New Roman" w:hAnsi="Times New Roman" w:cs="Times New Roman"/>
          <w:sz w:val="24"/>
          <w:szCs w:val="24"/>
        </w:rPr>
      </w:pPr>
    </w:p>
    <w:p w14:paraId="344C5CFF" w14:textId="70986FA9" w:rsidR="0033770F" w:rsidRDefault="0033770F" w:rsidP="00E607B2">
      <w:pPr>
        <w:rPr>
          <w:rFonts w:ascii="Times New Roman" w:hAnsi="Times New Roman" w:cs="Times New Roman"/>
          <w:sz w:val="24"/>
          <w:szCs w:val="24"/>
        </w:rPr>
      </w:pPr>
    </w:p>
    <w:p w14:paraId="46FE472E" w14:textId="2AF85D1E" w:rsidR="0033770F" w:rsidRDefault="0033770F" w:rsidP="00E607B2">
      <w:pPr>
        <w:rPr>
          <w:rFonts w:ascii="Times New Roman" w:hAnsi="Times New Roman" w:cs="Times New Roman"/>
          <w:sz w:val="24"/>
          <w:szCs w:val="24"/>
        </w:rPr>
      </w:pPr>
    </w:p>
    <w:p w14:paraId="15192484" w14:textId="39D8B845" w:rsidR="002B0B9F" w:rsidRDefault="002B0B9F" w:rsidP="00E607B2">
      <w:pPr>
        <w:rPr>
          <w:rFonts w:ascii="Times New Roman" w:hAnsi="Times New Roman" w:cs="Times New Roman"/>
          <w:sz w:val="24"/>
          <w:szCs w:val="24"/>
        </w:rPr>
      </w:pPr>
    </w:p>
    <w:p w14:paraId="4A21F99F" w14:textId="2E8EE98A" w:rsidR="002B0B9F" w:rsidRDefault="002B0B9F" w:rsidP="00E607B2">
      <w:pPr>
        <w:rPr>
          <w:rFonts w:ascii="Times New Roman" w:hAnsi="Times New Roman" w:cs="Times New Roman"/>
          <w:sz w:val="24"/>
          <w:szCs w:val="24"/>
        </w:rPr>
      </w:pPr>
    </w:p>
    <w:p w14:paraId="3BA21884" w14:textId="3F5E6A57" w:rsidR="002B0B9F" w:rsidRDefault="002B0B9F" w:rsidP="00E607B2">
      <w:pPr>
        <w:rPr>
          <w:rFonts w:ascii="Times New Roman" w:hAnsi="Times New Roman" w:cs="Times New Roman"/>
          <w:sz w:val="24"/>
          <w:szCs w:val="24"/>
        </w:rPr>
      </w:pPr>
    </w:p>
    <w:p w14:paraId="242273D5" w14:textId="4D036549" w:rsidR="002B0B9F" w:rsidRDefault="002B0B9F" w:rsidP="00E607B2">
      <w:pPr>
        <w:rPr>
          <w:rFonts w:ascii="Times New Roman" w:hAnsi="Times New Roman" w:cs="Times New Roman"/>
          <w:sz w:val="24"/>
          <w:szCs w:val="24"/>
        </w:rPr>
      </w:pPr>
    </w:p>
    <w:p w14:paraId="16516D20" w14:textId="23368246" w:rsidR="002B0B9F" w:rsidRDefault="002B0B9F" w:rsidP="00E607B2">
      <w:pPr>
        <w:rPr>
          <w:rFonts w:ascii="Times New Roman" w:hAnsi="Times New Roman" w:cs="Times New Roman"/>
          <w:sz w:val="24"/>
          <w:szCs w:val="24"/>
        </w:rPr>
      </w:pPr>
    </w:p>
    <w:p w14:paraId="7D307C36" w14:textId="746B9235" w:rsidR="002B0B9F" w:rsidRDefault="002B0B9F" w:rsidP="00E607B2">
      <w:pPr>
        <w:rPr>
          <w:rFonts w:ascii="Times New Roman" w:hAnsi="Times New Roman" w:cs="Times New Roman"/>
          <w:sz w:val="24"/>
          <w:szCs w:val="24"/>
        </w:rPr>
      </w:pPr>
    </w:p>
    <w:p w14:paraId="5DD4EBA5" w14:textId="24D42088" w:rsidR="002B0B9F" w:rsidRDefault="002B0B9F" w:rsidP="00E607B2">
      <w:pPr>
        <w:rPr>
          <w:rFonts w:ascii="Times New Roman" w:hAnsi="Times New Roman" w:cs="Times New Roman"/>
          <w:sz w:val="24"/>
          <w:szCs w:val="24"/>
        </w:rPr>
      </w:pPr>
    </w:p>
    <w:p w14:paraId="78F0C450" w14:textId="7291A0CB" w:rsidR="002B0B9F" w:rsidRDefault="002B0B9F" w:rsidP="00E607B2">
      <w:pPr>
        <w:rPr>
          <w:rFonts w:ascii="Times New Roman" w:hAnsi="Times New Roman" w:cs="Times New Roman"/>
          <w:sz w:val="24"/>
          <w:szCs w:val="24"/>
        </w:rPr>
      </w:pPr>
    </w:p>
    <w:p w14:paraId="57D28D5F" w14:textId="3AA58E93" w:rsidR="002B0B9F" w:rsidRDefault="002B0B9F" w:rsidP="00E607B2">
      <w:pPr>
        <w:rPr>
          <w:rFonts w:ascii="Times New Roman" w:hAnsi="Times New Roman" w:cs="Times New Roman"/>
          <w:sz w:val="24"/>
          <w:szCs w:val="24"/>
        </w:rPr>
      </w:pPr>
    </w:p>
    <w:p w14:paraId="7C5B6183" w14:textId="1F5DD9E0" w:rsidR="002B0B9F" w:rsidRDefault="002B0B9F" w:rsidP="00E607B2">
      <w:pPr>
        <w:rPr>
          <w:rFonts w:ascii="Times New Roman" w:hAnsi="Times New Roman" w:cs="Times New Roman"/>
          <w:sz w:val="24"/>
          <w:szCs w:val="24"/>
        </w:rPr>
      </w:pPr>
    </w:p>
    <w:p w14:paraId="6E7C2024" w14:textId="648D0AD3" w:rsidR="002B0B9F" w:rsidRDefault="002B0B9F" w:rsidP="00E607B2">
      <w:pPr>
        <w:rPr>
          <w:rFonts w:ascii="Times New Roman" w:hAnsi="Times New Roman" w:cs="Times New Roman"/>
          <w:sz w:val="24"/>
          <w:szCs w:val="24"/>
        </w:rPr>
      </w:pPr>
    </w:p>
    <w:p w14:paraId="11E53C23" w14:textId="68416CDC" w:rsidR="005401A1" w:rsidRDefault="005401A1" w:rsidP="00E607B2">
      <w:pPr>
        <w:rPr>
          <w:rFonts w:ascii="Times New Roman" w:hAnsi="Times New Roman" w:cs="Times New Roman"/>
          <w:sz w:val="24"/>
          <w:szCs w:val="24"/>
        </w:rPr>
      </w:pPr>
    </w:p>
    <w:p w14:paraId="30FA1422" w14:textId="0980D582" w:rsidR="005401A1" w:rsidRDefault="005401A1" w:rsidP="00E607B2">
      <w:pPr>
        <w:rPr>
          <w:rFonts w:ascii="Times New Roman" w:hAnsi="Times New Roman" w:cs="Times New Roman"/>
          <w:sz w:val="24"/>
          <w:szCs w:val="24"/>
        </w:rPr>
      </w:pPr>
    </w:p>
    <w:p w14:paraId="2E8B9E3D" w14:textId="05977DE0" w:rsidR="005401A1" w:rsidRDefault="005401A1" w:rsidP="00E607B2">
      <w:pPr>
        <w:rPr>
          <w:rFonts w:ascii="Times New Roman" w:hAnsi="Times New Roman" w:cs="Times New Roman"/>
          <w:sz w:val="24"/>
          <w:szCs w:val="24"/>
        </w:rPr>
      </w:pPr>
    </w:p>
    <w:p w14:paraId="1FC4C0BC" w14:textId="3D977A0B" w:rsidR="005401A1" w:rsidRDefault="005401A1" w:rsidP="00E607B2">
      <w:pPr>
        <w:rPr>
          <w:rFonts w:ascii="Times New Roman" w:hAnsi="Times New Roman" w:cs="Times New Roman"/>
          <w:sz w:val="24"/>
          <w:szCs w:val="24"/>
        </w:rPr>
      </w:pPr>
    </w:p>
    <w:p w14:paraId="7731D128" w14:textId="2B316BDC" w:rsidR="005401A1" w:rsidRDefault="005401A1" w:rsidP="00E607B2">
      <w:pPr>
        <w:rPr>
          <w:rFonts w:ascii="Times New Roman" w:hAnsi="Times New Roman" w:cs="Times New Roman"/>
          <w:sz w:val="24"/>
          <w:szCs w:val="24"/>
        </w:rPr>
      </w:pPr>
    </w:p>
    <w:p w14:paraId="220393EA" w14:textId="7CC7EB4A" w:rsidR="005401A1" w:rsidRDefault="005401A1" w:rsidP="00E607B2">
      <w:pPr>
        <w:rPr>
          <w:rFonts w:ascii="Times New Roman" w:hAnsi="Times New Roman" w:cs="Times New Roman"/>
          <w:sz w:val="24"/>
          <w:szCs w:val="24"/>
        </w:rPr>
      </w:pPr>
    </w:p>
    <w:p w14:paraId="1C9A605C" w14:textId="41E67991" w:rsidR="005401A1" w:rsidRDefault="005401A1" w:rsidP="00E607B2">
      <w:pPr>
        <w:rPr>
          <w:rFonts w:ascii="Times New Roman" w:hAnsi="Times New Roman" w:cs="Times New Roman"/>
          <w:sz w:val="24"/>
          <w:szCs w:val="24"/>
        </w:rPr>
      </w:pPr>
    </w:p>
    <w:p w14:paraId="41D27D74" w14:textId="28A3212A" w:rsidR="005401A1" w:rsidRDefault="005401A1" w:rsidP="00E607B2">
      <w:pPr>
        <w:rPr>
          <w:rFonts w:ascii="Times New Roman" w:hAnsi="Times New Roman" w:cs="Times New Roman"/>
          <w:sz w:val="24"/>
          <w:szCs w:val="24"/>
        </w:rPr>
      </w:pPr>
    </w:p>
    <w:p w14:paraId="153C08A0" w14:textId="1DE8B10E" w:rsidR="005401A1" w:rsidRDefault="005401A1" w:rsidP="00E607B2">
      <w:pPr>
        <w:rPr>
          <w:rFonts w:ascii="Times New Roman" w:hAnsi="Times New Roman" w:cs="Times New Roman"/>
          <w:sz w:val="24"/>
          <w:szCs w:val="24"/>
        </w:rPr>
      </w:pPr>
    </w:p>
    <w:p w14:paraId="02DD2328" w14:textId="516BE5AF" w:rsidR="005401A1" w:rsidRDefault="005401A1" w:rsidP="00E607B2">
      <w:pPr>
        <w:rPr>
          <w:rFonts w:ascii="Times New Roman" w:hAnsi="Times New Roman" w:cs="Times New Roman"/>
          <w:sz w:val="24"/>
          <w:szCs w:val="24"/>
        </w:rPr>
      </w:pPr>
    </w:p>
    <w:p w14:paraId="33573CEC" w14:textId="77777777" w:rsidR="005401A1" w:rsidRDefault="005401A1" w:rsidP="00E607B2">
      <w:pPr>
        <w:rPr>
          <w:rFonts w:ascii="Times New Roman" w:hAnsi="Times New Roman" w:cs="Times New Roman"/>
          <w:sz w:val="24"/>
          <w:szCs w:val="24"/>
        </w:rPr>
      </w:pPr>
    </w:p>
    <w:p w14:paraId="7276BB47" w14:textId="3A6D6E48" w:rsidR="0033770F" w:rsidRPr="005401A1" w:rsidRDefault="0033770F" w:rsidP="002B0B9F">
      <w:pPr>
        <w:adjustRightInd w:val="0"/>
        <w:snapToGrid w:val="0"/>
        <w:rPr>
          <w:rFonts w:ascii="Times New Roman" w:hAnsi="Times New Roman" w:cs="Times New Roman"/>
          <w:b/>
          <w:bCs/>
          <w:sz w:val="24"/>
          <w:szCs w:val="24"/>
        </w:rPr>
      </w:pPr>
      <w:r w:rsidRPr="005401A1">
        <w:rPr>
          <w:rFonts w:ascii="Times New Roman" w:hAnsi="Times New Roman" w:cs="Times New Roman" w:hint="eastAsia"/>
          <w:b/>
          <w:bCs/>
          <w:sz w:val="24"/>
          <w:szCs w:val="24"/>
        </w:rPr>
        <w:lastRenderedPageBreak/>
        <w:t>T</w:t>
      </w:r>
      <w:r w:rsidRPr="005401A1">
        <w:rPr>
          <w:rFonts w:ascii="Times New Roman" w:hAnsi="Times New Roman" w:cs="Times New Roman"/>
          <w:b/>
          <w:bCs/>
          <w:sz w:val="24"/>
          <w:szCs w:val="24"/>
        </w:rPr>
        <w:t xml:space="preserve">able </w:t>
      </w:r>
      <w:r w:rsidR="002B0B9F" w:rsidRPr="005401A1">
        <w:rPr>
          <w:rFonts w:ascii="Times New Roman" w:hAnsi="Times New Roman" w:cs="Times New Roman"/>
          <w:b/>
          <w:bCs/>
          <w:sz w:val="24"/>
          <w:szCs w:val="24"/>
        </w:rPr>
        <w:t>S</w:t>
      </w:r>
      <w:r w:rsidR="00E33324" w:rsidRPr="005401A1">
        <w:rPr>
          <w:rFonts w:ascii="Times New Roman" w:hAnsi="Times New Roman" w:cs="Times New Roman"/>
          <w:b/>
          <w:bCs/>
          <w:sz w:val="24"/>
          <w:szCs w:val="24"/>
        </w:rPr>
        <w:t>3</w:t>
      </w:r>
      <w:r w:rsidRPr="005401A1">
        <w:rPr>
          <w:rFonts w:ascii="Times New Roman" w:hAnsi="Times New Roman" w:cs="Times New Roman"/>
          <w:b/>
          <w:bCs/>
          <w:sz w:val="24"/>
          <w:szCs w:val="24"/>
        </w:rPr>
        <w:t>. Relationship between clinical parameters and the lung microbiota</w:t>
      </w:r>
    </w:p>
    <w:tbl>
      <w:tblPr>
        <w:tblStyle w:val="a9"/>
        <w:tblpPr w:leftFromText="180" w:rightFromText="180" w:vertAnchor="page" w:horzAnchor="margin" w:tblpY="179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1417"/>
        <w:gridCol w:w="1355"/>
      </w:tblGrid>
      <w:tr w:rsidR="001D622B" w:rsidRPr="0033770F" w14:paraId="2A803737" w14:textId="77777777" w:rsidTr="00596076">
        <w:tc>
          <w:tcPr>
            <w:tcW w:w="5524" w:type="dxa"/>
            <w:tcBorders>
              <w:top w:val="single" w:sz="4" w:space="0" w:color="auto"/>
              <w:bottom w:val="single" w:sz="4" w:space="0" w:color="auto"/>
            </w:tcBorders>
          </w:tcPr>
          <w:p w14:paraId="1ABCB185" w14:textId="77777777" w:rsidR="001D622B" w:rsidRPr="005401A1" w:rsidRDefault="001D622B" w:rsidP="002B0B9F">
            <w:pPr>
              <w:adjustRightInd w:val="0"/>
              <w:snapToGrid w:val="0"/>
              <w:rPr>
                <w:rFonts w:ascii="Times New Roman" w:hAnsi="Times New Roman" w:cs="Times New Roman"/>
                <w:b/>
                <w:bCs/>
                <w:sz w:val="20"/>
                <w:szCs w:val="20"/>
              </w:rPr>
            </w:pPr>
            <w:r w:rsidRPr="005401A1">
              <w:rPr>
                <w:rFonts w:ascii="Times New Roman" w:hAnsi="Times New Roman" w:cs="Times New Roman"/>
                <w:b/>
                <w:bCs/>
                <w:sz w:val="20"/>
                <w:szCs w:val="20"/>
              </w:rPr>
              <w:t>Variable</w:t>
            </w:r>
          </w:p>
        </w:tc>
        <w:tc>
          <w:tcPr>
            <w:tcW w:w="1417" w:type="dxa"/>
            <w:tcBorders>
              <w:top w:val="single" w:sz="4" w:space="0" w:color="auto"/>
              <w:bottom w:val="single" w:sz="4" w:space="0" w:color="auto"/>
            </w:tcBorders>
          </w:tcPr>
          <w:p w14:paraId="53F2F190" w14:textId="77777777" w:rsidR="001D622B" w:rsidRPr="005401A1" w:rsidRDefault="001D622B" w:rsidP="002B0B9F">
            <w:pPr>
              <w:adjustRightInd w:val="0"/>
              <w:snapToGrid w:val="0"/>
              <w:rPr>
                <w:rFonts w:ascii="Times New Roman" w:hAnsi="Times New Roman" w:cs="Times New Roman"/>
                <w:b/>
                <w:bCs/>
                <w:sz w:val="20"/>
                <w:szCs w:val="20"/>
              </w:rPr>
            </w:pPr>
            <w:r w:rsidRPr="005401A1">
              <w:rPr>
                <w:rFonts w:ascii="Times New Roman" w:hAnsi="Times New Roman" w:cs="Times New Roman"/>
                <w:b/>
                <w:bCs/>
                <w:sz w:val="20"/>
                <w:szCs w:val="20"/>
              </w:rPr>
              <w:t>R</w:t>
            </w:r>
            <w:r w:rsidRPr="005401A1">
              <w:rPr>
                <w:rFonts w:ascii="Times New Roman" w:hAnsi="Times New Roman" w:cs="Times New Roman"/>
                <w:b/>
                <w:bCs/>
                <w:sz w:val="20"/>
                <w:szCs w:val="20"/>
                <w:vertAlign w:val="superscript"/>
              </w:rPr>
              <w:t>2</w:t>
            </w:r>
          </w:p>
        </w:tc>
        <w:tc>
          <w:tcPr>
            <w:tcW w:w="1355" w:type="dxa"/>
            <w:tcBorders>
              <w:top w:val="single" w:sz="4" w:space="0" w:color="auto"/>
              <w:bottom w:val="single" w:sz="4" w:space="0" w:color="auto"/>
            </w:tcBorders>
          </w:tcPr>
          <w:p w14:paraId="2A2A0EA2" w14:textId="20CBECD6" w:rsidR="001D622B" w:rsidRPr="005401A1" w:rsidRDefault="001D622B" w:rsidP="002B0B9F">
            <w:pPr>
              <w:adjustRightInd w:val="0"/>
              <w:snapToGrid w:val="0"/>
              <w:rPr>
                <w:rFonts w:ascii="Times New Roman" w:hAnsi="Times New Roman" w:cs="Times New Roman"/>
                <w:b/>
                <w:bCs/>
                <w:sz w:val="20"/>
                <w:szCs w:val="20"/>
              </w:rPr>
            </w:pPr>
            <w:r w:rsidRPr="005401A1">
              <w:rPr>
                <w:rFonts w:ascii="Times New Roman" w:hAnsi="Times New Roman" w:cs="Times New Roman"/>
                <w:b/>
                <w:bCs/>
                <w:sz w:val="20"/>
                <w:szCs w:val="20"/>
              </w:rPr>
              <w:t xml:space="preserve">P </w:t>
            </w:r>
            <w:proofErr w:type="spellStart"/>
            <w:r w:rsidRPr="005401A1">
              <w:rPr>
                <w:rFonts w:ascii="Times New Roman" w:hAnsi="Times New Roman" w:cs="Times New Roman"/>
                <w:b/>
                <w:bCs/>
                <w:sz w:val="20"/>
                <w:szCs w:val="20"/>
              </w:rPr>
              <w:t>value</w:t>
            </w:r>
            <w:r w:rsidRPr="005401A1">
              <w:rPr>
                <w:rFonts w:ascii="Times New Roman" w:hAnsi="Times New Roman" w:cs="Times New Roman"/>
                <w:b/>
                <w:bCs/>
                <w:sz w:val="20"/>
                <w:szCs w:val="20"/>
                <w:vertAlign w:val="superscript"/>
              </w:rPr>
              <w:t>a</w:t>
            </w:r>
            <w:proofErr w:type="spellEnd"/>
          </w:p>
        </w:tc>
      </w:tr>
      <w:tr w:rsidR="0033770F" w:rsidRPr="0033770F" w14:paraId="5E080FC8" w14:textId="77777777" w:rsidTr="00596076">
        <w:tc>
          <w:tcPr>
            <w:tcW w:w="5524" w:type="dxa"/>
            <w:tcBorders>
              <w:top w:val="single" w:sz="4" w:space="0" w:color="auto"/>
            </w:tcBorders>
          </w:tcPr>
          <w:p w14:paraId="13D3151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Age, years (continuous)</w:t>
            </w:r>
          </w:p>
        </w:tc>
        <w:tc>
          <w:tcPr>
            <w:tcW w:w="1417" w:type="dxa"/>
            <w:tcBorders>
              <w:top w:val="single" w:sz="4" w:space="0" w:color="auto"/>
            </w:tcBorders>
          </w:tcPr>
          <w:p w14:paraId="23DC1015" w14:textId="2E80DB5A"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0.014</w:t>
            </w:r>
          </w:p>
        </w:tc>
        <w:tc>
          <w:tcPr>
            <w:tcW w:w="1355" w:type="dxa"/>
            <w:tcBorders>
              <w:top w:val="single" w:sz="4" w:space="0" w:color="auto"/>
            </w:tcBorders>
          </w:tcPr>
          <w:p w14:paraId="4C61C67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0.538</w:t>
            </w:r>
          </w:p>
        </w:tc>
      </w:tr>
      <w:tr w:rsidR="0033770F" w:rsidRPr="0033770F" w14:paraId="73E5CA53" w14:textId="77777777" w:rsidTr="00596076">
        <w:tc>
          <w:tcPr>
            <w:tcW w:w="5524" w:type="dxa"/>
          </w:tcPr>
          <w:p w14:paraId="76526736" w14:textId="4A498E1B"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Gender (Male/Femal</w:t>
            </w:r>
            <w:r w:rsidR="001B4F07" w:rsidRPr="005401A1">
              <w:rPr>
                <w:rFonts w:ascii="Times New Roman" w:hAnsi="Times New Roman" w:cs="Times New Roman"/>
                <w:sz w:val="20"/>
                <w:szCs w:val="20"/>
              </w:rPr>
              <w:t>e</w:t>
            </w:r>
            <w:r w:rsidRPr="005401A1">
              <w:rPr>
                <w:rFonts w:ascii="Times New Roman" w:hAnsi="Times New Roman" w:cs="Times New Roman"/>
                <w:sz w:val="20"/>
                <w:szCs w:val="20"/>
              </w:rPr>
              <w:t>)</w:t>
            </w:r>
          </w:p>
        </w:tc>
        <w:tc>
          <w:tcPr>
            <w:tcW w:w="1417" w:type="dxa"/>
          </w:tcPr>
          <w:p w14:paraId="524E709C" w14:textId="66432B16"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0.012</w:t>
            </w:r>
          </w:p>
        </w:tc>
        <w:tc>
          <w:tcPr>
            <w:tcW w:w="1355" w:type="dxa"/>
          </w:tcPr>
          <w:p w14:paraId="2643036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0.734</w:t>
            </w:r>
          </w:p>
        </w:tc>
      </w:tr>
      <w:tr w:rsidR="0033770F" w:rsidRPr="0033770F" w14:paraId="21BE3CBD" w14:textId="77777777" w:rsidTr="00596076">
        <w:tc>
          <w:tcPr>
            <w:tcW w:w="5524" w:type="dxa"/>
          </w:tcPr>
          <w:p w14:paraId="171EEE88" w14:textId="5A8272F1"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Smoking status (Current/Former/Non-smokers)</w:t>
            </w:r>
          </w:p>
        </w:tc>
        <w:tc>
          <w:tcPr>
            <w:tcW w:w="1417" w:type="dxa"/>
          </w:tcPr>
          <w:p w14:paraId="18B19C6B" w14:textId="0CD0E808"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0.036</w:t>
            </w:r>
          </w:p>
        </w:tc>
        <w:tc>
          <w:tcPr>
            <w:tcW w:w="1355" w:type="dxa"/>
          </w:tcPr>
          <w:p w14:paraId="70CA738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0.185</w:t>
            </w:r>
          </w:p>
        </w:tc>
      </w:tr>
      <w:tr w:rsidR="0033770F" w:rsidRPr="0033770F" w14:paraId="19AF2CAA" w14:textId="77777777" w:rsidTr="00596076">
        <w:tc>
          <w:tcPr>
            <w:tcW w:w="5524" w:type="dxa"/>
          </w:tcPr>
          <w:p w14:paraId="1A2CD18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Drinking history</w:t>
            </w:r>
          </w:p>
        </w:tc>
        <w:tc>
          <w:tcPr>
            <w:tcW w:w="1417" w:type="dxa"/>
          </w:tcPr>
          <w:p w14:paraId="446F5B6C" w14:textId="081CBE00"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0.010</w:t>
            </w:r>
          </w:p>
        </w:tc>
        <w:tc>
          <w:tcPr>
            <w:tcW w:w="1355" w:type="dxa"/>
          </w:tcPr>
          <w:p w14:paraId="7F13123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0.921</w:t>
            </w:r>
          </w:p>
        </w:tc>
      </w:tr>
      <w:tr w:rsidR="0033770F" w:rsidRPr="0033770F" w14:paraId="287E8FB6" w14:textId="77777777" w:rsidTr="00596076">
        <w:tc>
          <w:tcPr>
            <w:tcW w:w="5524" w:type="dxa"/>
          </w:tcPr>
          <w:p w14:paraId="70513751" w14:textId="77777777" w:rsidR="0033770F" w:rsidRPr="005401A1" w:rsidRDefault="0033770F" w:rsidP="002B0B9F">
            <w:pPr>
              <w:adjustRightInd w:val="0"/>
              <w:snapToGrid w:val="0"/>
              <w:rPr>
                <w:rFonts w:ascii="Times New Roman" w:hAnsi="Times New Roman" w:cs="Times New Roman"/>
                <w:sz w:val="20"/>
                <w:szCs w:val="20"/>
              </w:rPr>
            </w:pPr>
            <w:bookmarkStart w:id="6" w:name="_Hlk35635755"/>
            <w:r w:rsidRPr="005401A1">
              <w:rPr>
                <w:rFonts w:ascii="Times New Roman" w:hAnsi="Times New Roman" w:cs="Times New Roman"/>
                <w:sz w:val="20"/>
                <w:szCs w:val="20"/>
              </w:rPr>
              <w:t>Immunocompromised status</w:t>
            </w:r>
            <w:bookmarkEnd w:id="6"/>
          </w:p>
        </w:tc>
        <w:tc>
          <w:tcPr>
            <w:tcW w:w="1417" w:type="dxa"/>
          </w:tcPr>
          <w:p w14:paraId="76C41C27" w14:textId="51B1C490"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0.014</w:t>
            </w:r>
          </w:p>
        </w:tc>
        <w:tc>
          <w:tcPr>
            <w:tcW w:w="1355" w:type="dxa"/>
          </w:tcPr>
          <w:p w14:paraId="5C78FC9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0.493</w:t>
            </w:r>
          </w:p>
        </w:tc>
      </w:tr>
      <w:tr w:rsidR="0033770F" w:rsidRPr="0033770F" w14:paraId="5534B36B" w14:textId="77777777" w:rsidTr="00596076">
        <w:tc>
          <w:tcPr>
            <w:tcW w:w="5524" w:type="dxa"/>
          </w:tcPr>
          <w:p w14:paraId="4884D85E" w14:textId="39B5587D"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Chronic respiratory disease</w:t>
            </w:r>
          </w:p>
        </w:tc>
        <w:tc>
          <w:tcPr>
            <w:tcW w:w="1417" w:type="dxa"/>
          </w:tcPr>
          <w:p w14:paraId="2B6D5A5A" w14:textId="473988FE"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0.016</w:t>
            </w:r>
          </w:p>
        </w:tc>
        <w:tc>
          <w:tcPr>
            <w:tcW w:w="1355" w:type="dxa"/>
          </w:tcPr>
          <w:p w14:paraId="1D2FFE1F"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0.298</w:t>
            </w:r>
          </w:p>
        </w:tc>
      </w:tr>
      <w:tr w:rsidR="0033770F" w:rsidRPr="0033770F" w14:paraId="4B6F243D" w14:textId="77777777" w:rsidTr="00596076">
        <w:tc>
          <w:tcPr>
            <w:tcW w:w="5524" w:type="dxa"/>
          </w:tcPr>
          <w:p w14:paraId="4D344378" w14:textId="04DB9D28" w:rsidR="0033770F" w:rsidRPr="005401A1" w:rsidRDefault="00FD0169"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S</w:t>
            </w:r>
            <w:r w:rsidR="0033770F" w:rsidRPr="005401A1">
              <w:rPr>
                <w:rFonts w:ascii="Times New Roman" w:hAnsi="Times New Roman" w:cs="Times New Roman"/>
                <w:sz w:val="20"/>
                <w:szCs w:val="20"/>
              </w:rPr>
              <w:t>ample season (Spring/Summer/Autumn/Winter)</w:t>
            </w:r>
          </w:p>
        </w:tc>
        <w:tc>
          <w:tcPr>
            <w:tcW w:w="1417" w:type="dxa"/>
          </w:tcPr>
          <w:p w14:paraId="690D1DE5" w14:textId="1230359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0.041</w:t>
            </w:r>
          </w:p>
        </w:tc>
        <w:tc>
          <w:tcPr>
            <w:tcW w:w="1355" w:type="dxa"/>
          </w:tcPr>
          <w:p w14:paraId="3740C91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0.64</w:t>
            </w:r>
          </w:p>
        </w:tc>
      </w:tr>
      <w:tr w:rsidR="0033770F" w:rsidRPr="0033770F" w14:paraId="6628081F" w14:textId="77777777" w:rsidTr="00596076">
        <w:tc>
          <w:tcPr>
            <w:tcW w:w="5524" w:type="dxa"/>
          </w:tcPr>
          <w:p w14:paraId="01CE0A6F"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Symptoms</w:t>
            </w:r>
          </w:p>
        </w:tc>
        <w:tc>
          <w:tcPr>
            <w:tcW w:w="1417" w:type="dxa"/>
          </w:tcPr>
          <w:p w14:paraId="587308BC"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5022E7EB"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6D18B474" w14:textId="77777777" w:rsidTr="00596076">
        <w:tc>
          <w:tcPr>
            <w:tcW w:w="5524" w:type="dxa"/>
          </w:tcPr>
          <w:p w14:paraId="28CC80B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Fever</w:t>
            </w:r>
          </w:p>
        </w:tc>
        <w:tc>
          <w:tcPr>
            <w:tcW w:w="1417" w:type="dxa"/>
          </w:tcPr>
          <w:p w14:paraId="487335E3" w14:textId="36F9E6B0"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FD0169" w:rsidRPr="005401A1">
              <w:rPr>
                <w:rFonts w:ascii="Times New Roman" w:hAnsi="Times New Roman" w:cs="Times New Roman"/>
                <w:sz w:val="20"/>
                <w:szCs w:val="20"/>
              </w:rPr>
              <w:t>4</w:t>
            </w:r>
          </w:p>
        </w:tc>
        <w:tc>
          <w:tcPr>
            <w:tcW w:w="1355" w:type="dxa"/>
          </w:tcPr>
          <w:p w14:paraId="06E728E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0.519</w:t>
            </w:r>
          </w:p>
        </w:tc>
      </w:tr>
      <w:tr w:rsidR="0033770F" w:rsidRPr="0033770F" w14:paraId="64B03B0B" w14:textId="77777777" w:rsidTr="00596076">
        <w:tc>
          <w:tcPr>
            <w:tcW w:w="5524" w:type="dxa"/>
          </w:tcPr>
          <w:p w14:paraId="1B06DAE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Cough</w:t>
            </w:r>
          </w:p>
        </w:tc>
        <w:tc>
          <w:tcPr>
            <w:tcW w:w="1417" w:type="dxa"/>
          </w:tcPr>
          <w:p w14:paraId="7108FE33" w14:textId="43D53D18"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FD0169" w:rsidRPr="005401A1">
              <w:rPr>
                <w:rFonts w:ascii="Times New Roman" w:hAnsi="Times New Roman" w:cs="Times New Roman"/>
                <w:sz w:val="20"/>
                <w:szCs w:val="20"/>
              </w:rPr>
              <w:t>1</w:t>
            </w:r>
          </w:p>
        </w:tc>
        <w:tc>
          <w:tcPr>
            <w:tcW w:w="1355" w:type="dxa"/>
          </w:tcPr>
          <w:p w14:paraId="010CD76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0.81</w:t>
            </w:r>
          </w:p>
        </w:tc>
      </w:tr>
      <w:tr w:rsidR="0033770F" w:rsidRPr="0033770F" w14:paraId="50734AE7" w14:textId="77777777" w:rsidTr="00596076">
        <w:tc>
          <w:tcPr>
            <w:tcW w:w="5524" w:type="dxa"/>
          </w:tcPr>
          <w:p w14:paraId="57D610C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Sputum</w:t>
            </w:r>
          </w:p>
        </w:tc>
        <w:tc>
          <w:tcPr>
            <w:tcW w:w="1417" w:type="dxa"/>
          </w:tcPr>
          <w:p w14:paraId="4A4E8A4B" w14:textId="669587C6"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0.021</w:t>
            </w:r>
          </w:p>
        </w:tc>
        <w:tc>
          <w:tcPr>
            <w:tcW w:w="1355" w:type="dxa"/>
          </w:tcPr>
          <w:p w14:paraId="421C3D95"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0.118</w:t>
            </w:r>
          </w:p>
        </w:tc>
      </w:tr>
      <w:tr w:rsidR="0033770F" w:rsidRPr="0033770F" w14:paraId="2654A4C3" w14:textId="77777777" w:rsidTr="00596076">
        <w:tc>
          <w:tcPr>
            <w:tcW w:w="5524" w:type="dxa"/>
          </w:tcPr>
          <w:p w14:paraId="720D6E9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Dyspnea</w:t>
            </w:r>
          </w:p>
        </w:tc>
        <w:tc>
          <w:tcPr>
            <w:tcW w:w="1417" w:type="dxa"/>
          </w:tcPr>
          <w:p w14:paraId="08585533" w14:textId="77381003"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FD0169" w:rsidRPr="005401A1">
              <w:rPr>
                <w:rFonts w:ascii="Times New Roman" w:hAnsi="Times New Roman" w:cs="Times New Roman"/>
                <w:sz w:val="20"/>
                <w:szCs w:val="20"/>
              </w:rPr>
              <w:t>3</w:t>
            </w:r>
          </w:p>
        </w:tc>
        <w:tc>
          <w:tcPr>
            <w:tcW w:w="1355" w:type="dxa"/>
          </w:tcPr>
          <w:p w14:paraId="3FC93DCD"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0.578</w:t>
            </w:r>
          </w:p>
        </w:tc>
      </w:tr>
      <w:tr w:rsidR="0033770F" w:rsidRPr="0033770F" w14:paraId="49C130F1" w14:textId="77777777" w:rsidTr="00596076">
        <w:tc>
          <w:tcPr>
            <w:tcW w:w="5524" w:type="dxa"/>
          </w:tcPr>
          <w:p w14:paraId="184184A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Confusion/disorientation</w:t>
            </w:r>
          </w:p>
        </w:tc>
        <w:tc>
          <w:tcPr>
            <w:tcW w:w="1417" w:type="dxa"/>
          </w:tcPr>
          <w:p w14:paraId="248B2D99" w14:textId="5D90BE0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FD0169" w:rsidRPr="005401A1">
              <w:rPr>
                <w:rFonts w:ascii="Times New Roman" w:hAnsi="Times New Roman" w:cs="Times New Roman"/>
                <w:sz w:val="20"/>
                <w:szCs w:val="20"/>
              </w:rPr>
              <w:t>6</w:t>
            </w:r>
          </w:p>
        </w:tc>
        <w:tc>
          <w:tcPr>
            <w:tcW w:w="1355" w:type="dxa"/>
          </w:tcPr>
          <w:p w14:paraId="0A61172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0.345</w:t>
            </w:r>
          </w:p>
        </w:tc>
      </w:tr>
      <w:tr w:rsidR="0033770F" w:rsidRPr="0033770F" w14:paraId="1C9CC049" w14:textId="77777777" w:rsidTr="00596076">
        <w:tc>
          <w:tcPr>
            <w:tcW w:w="5524" w:type="dxa"/>
          </w:tcPr>
          <w:p w14:paraId="3B14A2A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Laboratory findings on admission</w:t>
            </w:r>
          </w:p>
        </w:tc>
        <w:tc>
          <w:tcPr>
            <w:tcW w:w="1417" w:type="dxa"/>
          </w:tcPr>
          <w:p w14:paraId="21B045BC"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026FF87F"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1FF92C1C" w14:textId="77777777" w:rsidTr="00596076">
        <w:tc>
          <w:tcPr>
            <w:tcW w:w="5524" w:type="dxa"/>
          </w:tcPr>
          <w:p w14:paraId="44896113"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PH (continuous)</w:t>
            </w:r>
          </w:p>
        </w:tc>
        <w:tc>
          <w:tcPr>
            <w:tcW w:w="1417" w:type="dxa"/>
          </w:tcPr>
          <w:p w14:paraId="655DFB5A" w14:textId="3F76B355"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0.014</w:t>
            </w:r>
          </w:p>
        </w:tc>
        <w:tc>
          <w:tcPr>
            <w:tcW w:w="1355" w:type="dxa"/>
          </w:tcPr>
          <w:p w14:paraId="6180A9A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0.482</w:t>
            </w:r>
          </w:p>
        </w:tc>
      </w:tr>
      <w:tr w:rsidR="0033770F" w:rsidRPr="0033770F" w14:paraId="601029BD" w14:textId="77777777" w:rsidTr="00596076">
        <w:tc>
          <w:tcPr>
            <w:tcW w:w="5524" w:type="dxa"/>
          </w:tcPr>
          <w:p w14:paraId="351DE9BE"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PaO</w:t>
            </w:r>
            <w:r w:rsidRPr="005401A1">
              <w:rPr>
                <w:rFonts w:ascii="Times New Roman" w:hAnsi="Times New Roman" w:cs="Times New Roman"/>
                <w:sz w:val="20"/>
                <w:szCs w:val="20"/>
                <w:vertAlign w:val="subscript"/>
              </w:rPr>
              <w:t>2</w:t>
            </w:r>
            <w:r w:rsidRPr="005401A1">
              <w:rPr>
                <w:rFonts w:ascii="Times New Roman" w:hAnsi="Times New Roman" w:cs="Times New Roman"/>
                <w:sz w:val="20"/>
                <w:szCs w:val="20"/>
              </w:rPr>
              <w:t>/FiO</w:t>
            </w:r>
            <w:r w:rsidRPr="005401A1">
              <w:rPr>
                <w:rFonts w:ascii="Times New Roman" w:hAnsi="Times New Roman" w:cs="Times New Roman"/>
                <w:sz w:val="20"/>
                <w:szCs w:val="20"/>
                <w:vertAlign w:val="subscript"/>
              </w:rPr>
              <w:t>2</w:t>
            </w:r>
            <w:r w:rsidRPr="005401A1">
              <w:rPr>
                <w:rFonts w:ascii="Times New Roman" w:hAnsi="Times New Roman" w:cs="Times New Roman"/>
                <w:sz w:val="20"/>
                <w:szCs w:val="20"/>
              </w:rPr>
              <w:t xml:space="preserve"> (continuous)</w:t>
            </w:r>
          </w:p>
        </w:tc>
        <w:tc>
          <w:tcPr>
            <w:tcW w:w="1417" w:type="dxa"/>
          </w:tcPr>
          <w:p w14:paraId="579CE102" w14:textId="47CA8BCF"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0.007</w:t>
            </w:r>
          </w:p>
        </w:tc>
        <w:tc>
          <w:tcPr>
            <w:tcW w:w="1355" w:type="dxa"/>
          </w:tcPr>
          <w:p w14:paraId="3870F26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0.984</w:t>
            </w:r>
          </w:p>
        </w:tc>
      </w:tr>
      <w:tr w:rsidR="0033770F" w:rsidRPr="0033770F" w14:paraId="770FDDD7" w14:textId="77777777" w:rsidTr="00596076">
        <w:tc>
          <w:tcPr>
            <w:tcW w:w="5524" w:type="dxa"/>
          </w:tcPr>
          <w:p w14:paraId="3B9709C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Creatinine &gt;106 </w:t>
            </w:r>
            <w:proofErr w:type="spellStart"/>
            <w:r w:rsidRPr="005401A1">
              <w:rPr>
                <w:rFonts w:ascii="Times New Roman" w:hAnsi="Times New Roman" w:cs="Times New Roman"/>
                <w:sz w:val="20"/>
                <w:szCs w:val="20"/>
              </w:rPr>
              <w:t>μmol</w:t>
            </w:r>
            <w:proofErr w:type="spellEnd"/>
            <w:r w:rsidRPr="005401A1">
              <w:rPr>
                <w:rFonts w:ascii="Times New Roman" w:hAnsi="Times New Roman" w:cs="Times New Roman"/>
                <w:sz w:val="20"/>
                <w:szCs w:val="20"/>
              </w:rPr>
              <w:t xml:space="preserve">/L </w:t>
            </w:r>
          </w:p>
        </w:tc>
        <w:tc>
          <w:tcPr>
            <w:tcW w:w="1417" w:type="dxa"/>
          </w:tcPr>
          <w:p w14:paraId="2C5E829D" w14:textId="4CFB2C36"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0.016</w:t>
            </w:r>
          </w:p>
        </w:tc>
        <w:tc>
          <w:tcPr>
            <w:tcW w:w="1355" w:type="dxa"/>
          </w:tcPr>
          <w:p w14:paraId="40C595C8"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0.282</w:t>
            </w:r>
          </w:p>
        </w:tc>
      </w:tr>
      <w:tr w:rsidR="0033770F" w:rsidRPr="0033770F" w14:paraId="5D5C2CCB" w14:textId="77777777" w:rsidTr="00596076">
        <w:tc>
          <w:tcPr>
            <w:tcW w:w="5524" w:type="dxa"/>
          </w:tcPr>
          <w:p w14:paraId="761E793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Procalcitonin (continuous)</w:t>
            </w:r>
          </w:p>
        </w:tc>
        <w:tc>
          <w:tcPr>
            <w:tcW w:w="1417" w:type="dxa"/>
          </w:tcPr>
          <w:p w14:paraId="0A1D21F4" w14:textId="0EB69CD3"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0.029</w:t>
            </w:r>
          </w:p>
        </w:tc>
        <w:tc>
          <w:tcPr>
            <w:tcW w:w="1355" w:type="dxa"/>
          </w:tcPr>
          <w:p w14:paraId="1AAC419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0.026</w:t>
            </w:r>
          </w:p>
        </w:tc>
      </w:tr>
      <w:tr w:rsidR="0033770F" w:rsidRPr="0033770F" w14:paraId="216FD738" w14:textId="77777777" w:rsidTr="00596076">
        <w:tc>
          <w:tcPr>
            <w:tcW w:w="5524" w:type="dxa"/>
          </w:tcPr>
          <w:p w14:paraId="342F4EC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Initial radiographic findings</w:t>
            </w:r>
          </w:p>
        </w:tc>
        <w:tc>
          <w:tcPr>
            <w:tcW w:w="1417" w:type="dxa"/>
          </w:tcPr>
          <w:p w14:paraId="15EDD268"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5FAD9667"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22D4BB2E" w14:textId="77777777" w:rsidTr="00596076">
        <w:tc>
          <w:tcPr>
            <w:tcW w:w="5524" w:type="dxa"/>
          </w:tcPr>
          <w:p w14:paraId="5AA0451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Diffuse bilateral pulmonary infiltration  </w:t>
            </w:r>
          </w:p>
        </w:tc>
        <w:tc>
          <w:tcPr>
            <w:tcW w:w="1417" w:type="dxa"/>
          </w:tcPr>
          <w:p w14:paraId="5187D468" w14:textId="52203B6F"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BB5B88" w:rsidRPr="005401A1">
              <w:rPr>
                <w:rFonts w:ascii="Times New Roman" w:hAnsi="Times New Roman" w:cs="Times New Roman"/>
                <w:sz w:val="20"/>
                <w:szCs w:val="20"/>
              </w:rPr>
              <w:t>1</w:t>
            </w:r>
          </w:p>
        </w:tc>
        <w:tc>
          <w:tcPr>
            <w:tcW w:w="1355" w:type="dxa"/>
          </w:tcPr>
          <w:p w14:paraId="62EC6B1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0.808</w:t>
            </w:r>
          </w:p>
        </w:tc>
      </w:tr>
      <w:tr w:rsidR="0033770F" w:rsidRPr="0033770F" w14:paraId="4EB3F7DE" w14:textId="77777777" w:rsidTr="00596076">
        <w:tc>
          <w:tcPr>
            <w:tcW w:w="5524" w:type="dxa"/>
          </w:tcPr>
          <w:p w14:paraId="561D902D"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Pleural effusion</w:t>
            </w:r>
          </w:p>
        </w:tc>
        <w:tc>
          <w:tcPr>
            <w:tcW w:w="1417" w:type="dxa"/>
          </w:tcPr>
          <w:p w14:paraId="4730FE97" w14:textId="3994F1C2"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0.011</w:t>
            </w:r>
          </w:p>
        </w:tc>
        <w:tc>
          <w:tcPr>
            <w:tcW w:w="1355" w:type="dxa"/>
          </w:tcPr>
          <w:p w14:paraId="3DA3C471"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0.785</w:t>
            </w:r>
          </w:p>
        </w:tc>
      </w:tr>
      <w:tr w:rsidR="0033770F" w:rsidRPr="0033770F" w14:paraId="7E6D231D" w14:textId="77777777" w:rsidTr="00596076">
        <w:tc>
          <w:tcPr>
            <w:tcW w:w="5524" w:type="dxa"/>
          </w:tcPr>
          <w:p w14:paraId="6938F12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Pathogen identified</w:t>
            </w:r>
          </w:p>
        </w:tc>
        <w:tc>
          <w:tcPr>
            <w:tcW w:w="1417" w:type="dxa"/>
          </w:tcPr>
          <w:p w14:paraId="4888B937"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40364E78"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5FD77566" w14:textId="77777777" w:rsidTr="00596076">
        <w:tc>
          <w:tcPr>
            <w:tcW w:w="5524" w:type="dxa"/>
          </w:tcPr>
          <w:p w14:paraId="3BE9015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w:t>
            </w:r>
            <w:bookmarkStart w:id="7" w:name="_Hlk35637690"/>
            <w:r w:rsidRPr="005401A1">
              <w:rPr>
                <w:rFonts w:ascii="Times New Roman" w:hAnsi="Times New Roman" w:cs="Times New Roman"/>
                <w:sz w:val="20"/>
                <w:szCs w:val="20"/>
              </w:rPr>
              <w:t>Bacterial detection</w:t>
            </w:r>
            <w:bookmarkEnd w:id="7"/>
          </w:p>
        </w:tc>
        <w:tc>
          <w:tcPr>
            <w:tcW w:w="1417" w:type="dxa"/>
          </w:tcPr>
          <w:p w14:paraId="74E5B03C" w14:textId="2BE9993B"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0.03</w:t>
            </w:r>
            <w:r w:rsidR="00BB5B88" w:rsidRPr="005401A1">
              <w:rPr>
                <w:rFonts w:ascii="Times New Roman" w:hAnsi="Times New Roman" w:cs="Times New Roman"/>
                <w:sz w:val="20"/>
                <w:szCs w:val="20"/>
              </w:rPr>
              <w:t>3</w:t>
            </w:r>
          </w:p>
        </w:tc>
        <w:tc>
          <w:tcPr>
            <w:tcW w:w="1355" w:type="dxa"/>
          </w:tcPr>
          <w:p w14:paraId="2AA6E62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0.013</w:t>
            </w:r>
          </w:p>
        </w:tc>
      </w:tr>
      <w:tr w:rsidR="0033770F" w:rsidRPr="0033770F" w14:paraId="0FFE8892" w14:textId="77777777" w:rsidTr="00596076">
        <w:tc>
          <w:tcPr>
            <w:tcW w:w="5524" w:type="dxa"/>
          </w:tcPr>
          <w:p w14:paraId="67BFBC18"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w:t>
            </w:r>
            <w:bookmarkStart w:id="8" w:name="_Hlk35636630"/>
            <w:r w:rsidRPr="005401A1">
              <w:rPr>
                <w:rFonts w:ascii="Times New Roman" w:hAnsi="Times New Roman" w:cs="Times New Roman"/>
                <w:sz w:val="20"/>
                <w:szCs w:val="20"/>
              </w:rPr>
              <w:t>Viral detection</w:t>
            </w:r>
            <w:bookmarkEnd w:id="8"/>
          </w:p>
        </w:tc>
        <w:tc>
          <w:tcPr>
            <w:tcW w:w="1417" w:type="dxa"/>
          </w:tcPr>
          <w:p w14:paraId="419FD017" w14:textId="3BA83544"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0.010</w:t>
            </w:r>
          </w:p>
        </w:tc>
        <w:tc>
          <w:tcPr>
            <w:tcW w:w="1355" w:type="dxa"/>
          </w:tcPr>
          <w:p w14:paraId="2AFEE75C"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0.877</w:t>
            </w:r>
          </w:p>
        </w:tc>
      </w:tr>
      <w:tr w:rsidR="0033770F" w:rsidRPr="0033770F" w14:paraId="5483785A" w14:textId="77777777" w:rsidTr="00596076">
        <w:tc>
          <w:tcPr>
            <w:tcW w:w="5524" w:type="dxa"/>
          </w:tcPr>
          <w:p w14:paraId="32C9FBD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Atypical pathogens</w:t>
            </w:r>
          </w:p>
        </w:tc>
        <w:tc>
          <w:tcPr>
            <w:tcW w:w="1417" w:type="dxa"/>
          </w:tcPr>
          <w:p w14:paraId="09CF46CB" w14:textId="6C9F82A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BB5B88" w:rsidRPr="005401A1">
              <w:rPr>
                <w:rFonts w:ascii="Times New Roman" w:hAnsi="Times New Roman" w:cs="Times New Roman"/>
                <w:sz w:val="20"/>
                <w:szCs w:val="20"/>
              </w:rPr>
              <w:t>1</w:t>
            </w:r>
          </w:p>
        </w:tc>
        <w:tc>
          <w:tcPr>
            <w:tcW w:w="1355" w:type="dxa"/>
          </w:tcPr>
          <w:p w14:paraId="6FDB8B7F"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0.765</w:t>
            </w:r>
          </w:p>
        </w:tc>
      </w:tr>
      <w:tr w:rsidR="0033770F" w:rsidRPr="0033770F" w14:paraId="1F2DDC22" w14:textId="77777777" w:rsidTr="00596076">
        <w:tc>
          <w:tcPr>
            <w:tcW w:w="5524" w:type="dxa"/>
          </w:tcPr>
          <w:p w14:paraId="52AD003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Probable IFD</w:t>
            </w:r>
          </w:p>
        </w:tc>
        <w:tc>
          <w:tcPr>
            <w:tcW w:w="1417" w:type="dxa"/>
          </w:tcPr>
          <w:p w14:paraId="51EE30EB" w14:textId="241CDF29"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BB5B88" w:rsidRPr="005401A1">
              <w:rPr>
                <w:rFonts w:ascii="Times New Roman" w:hAnsi="Times New Roman" w:cs="Times New Roman"/>
                <w:sz w:val="20"/>
                <w:szCs w:val="20"/>
              </w:rPr>
              <w:t>8</w:t>
            </w:r>
          </w:p>
        </w:tc>
        <w:tc>
          <w:tcPr>
            <w:tcW w:w="1355" w:type="dxa"/>
          </w:tcPr>
          <w:p w14:paraId="39D799A3"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0.25</w:t>
            </w:r>
          </w:p>
        </w:tc>
      </w:tr>
      <w:tr w:rsidR="0033770F" w:rsidRPr="0033770F" w14:paraId="67AF6F7F" w14:textId="77777777" w:rsidTr="00596076">
        <w:tc>
          <w:tcPr>
            <w:tcW w:w="5524" w:type="dxa"/>
          </w:tcPr>
          <w:p w14:paraId="3D62B6A1"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Complications at sampling</w:t>
            </w:r>
          </w:p>
        </w:tc>
        <w:tc>
          <w:tcPr>
            <w:tcW w:w="1417" w:type="dxa"/>
          </w:tcPr>
          <w:p w14:paraId="0F0513C3"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50D3C813"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06C8DF1B" w14:textId="77777777" w:rsidTr="00596076">
        <w:tc>
          <w:tcPr>
            <w:tcW w:w="5524" w:type="dxa"/>
          </w:tcPr>
          <w:p w14:paraId="505538DF"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ARDS</w:t>
            </w:r>
          </w:p>
        </w:tc>
        <w:tc>
          <w:tcPr>
            <w:tcW w:w="1417" w:type="dxa"/>
          </w:tcPr>
          <w:p w14:paraId="7073A5C4" w14:textId="4D98CBE9"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BB5B88" w:rsidRPr="005401A1">
              <w:rPr>
                <w:rFonts w:ascii="Times New Roman" w:hAnsi="Times New Roman" w:cs="Times New Roman"/>
                <w:sz w:val="20"/>
                <w:szCs w:val="20"/>
              </w:rPr>
              <w:t>8</w:t>
            </w:r>
          </w:p>
        </w:tc>
        <w:tc>
          <w:tcPr>
            <w:tcW w:w="1355" w:type="dxa"/>
          </w:tcPr>
          <w:p w14:paraId="1FAB397B"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0.251</w:t>
            </w:r>
          </w:p>
        </w:tc>
      </w:tr>
      <w:tr w:rsidR="0033770F" w:rsidRPr="0033770F" w14:paraId="0916A370" w14:textId="77777777" w:rsidTr="00596076">
        <w:tc>
          <w:tcPr>
            <w:tcW w:w="5524" w:type="dxa"/>
          </w:tcPr>
          <w:p w14:paraId="6323C3DB"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Sepsis</w:t>
            </w:r>
          </w:p>
        </w:tc>
        <w:tc>
          <w:tcPr>
            <w:tcW w:w="1417" w:type="dxa"/>
          </w:tcPr>
          <w:p w14:paraId="6E1D9979" w14:textId="79D385CE"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0.014</w:t>
            </w:r>
          </w:p>
        </w:tc>
        <w:tc>
          <w:tcPr>
            <w:tcW w:w="1355" w:type="dxa"/>
          </w:tcPr>
          <w:p w14:paraId="0095ACE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0.42</w:t>
            </w:r>
          </w:p>
        </w:tc>
      </w:tr>
      <w:tr w:rsidR="0033770F" w:rsidRPr="0033770F" w14:paraId="2F1870AC" w14:textId="77777777" w:rsidTr="00596076">
        <w:tc>
          <w:tcPr>
            <w:tcW w:w="5524" w:type="dxa"/>
          </w:tcPr>
          <w:p w14:paraId="4488B5C9"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w:t>
            </w:r>
            <w:bookmarkStart w:id="9" w:name="_Hlk35636937"/>
            <w:r w:rsidRPr="005401A1">
              <w:rPr>
                <w:rFonts w:ascii="Times New Roman" w:hAnsi="Times New Roman" w:cs="Times New Roman"/>
                <w:sz w:val="20"/>
                <w:szCs w:val="20"/>
              </w:rPr>
              <w:t>Septic shock</w:t>
            </w:r>
            <w:bookmarkEnd w:id="9"/>
          </w:p>
        </w:tc>
        <w:tc>
          <w:tcPr>
            <w:tcW w:w="1417" w:type="dxa"/>
          </w:tcPr>
          <w:p w14:paraId="4BB2CAE8" w14:textId="0876A025"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BB5B88" w:rsidRPr="005401A1">
              <w:rPr>
                <w:rFonts w:ascii="Times New Roman" w:hAnsi="Times New Roman" w:cs="Times New Roman"/>
                <w:sz w:val="20"/>
                <w:szCs w:val="20"/>
              </w:rPr>
              <w:t>4</w:t>
            </w:r>
          </w:p>
        </w:tc>
        <w:tc>
          <w:tcPr>
            <w:tcW w:w="1355" w:type="dxa"/>
          </w:tcPr>
          <w:p w14:paraId="251EF13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0.545</w:t>
            </w:r>
          </w:p>
        </w:tc>
      </w:tr>
      <w:tr w:rsidR="0033770F" w:rsidRPr="0033770F" w14:paraId="2BB9D353" w14:textId="77777777" w:rsidTr="00596076">
        <w:tc>
          <w:tcPr>
            <w:tcW w:w="5524" w:type="dxa"/>
          </w:tcPr>
          <w:p w14:paraId="57A737F8" w14:textId="34FE84E1"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w:t>
            </w:r>
            <w:r w:rsidR="00AE2124" w:rsidRPr="005401A1">
              <w:rPr>
                <w:rFonts w:ascii="Times New Roman" w:hAnsi="Times New Roman" w:cs="Times New Roman"/>
                <w:sz w:val="20"/>
                <w:szCs w:val="20"/>
              </w:rPr>
              <w:t>AKI</w:t>
            </w:r>
          </w:p>
        </w:tc>
        <w:tc>
          <w:tcPr>
            <w:tcW w:w="1417" w:type="dxa"/>
          </w:tcPr>
          <w:p w14:paraId="451B1BDB" w14:textId="49EA5FBE"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0.033</w:t>
            </w:r>
          </w:p>
        </w:tc>
        <w:tc>
          <w:tcPr>
            <w:tcW w:w="1355" w:type="dxa"/>
          </w:tcPr>
          <w:p w14:paraId="3C08769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0.012</w:t>
            </w:r>
          </w:p>
        </w:tc>
      </w:tr>
      <w:tr w:rsidR="0033770F" w:rsidRPr="0033770F" w14:paraId="560CD934" w14:textId="77777777" w:rsidTr="00596076">
        <w:tc>
          <w:tcPr>
            <w:tcW w:w="5524" w:type="dxa"/>
          </w:tcPr>
          <w:p w14:paraId="12ECDC8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Acute cardiac insufficiency</w:t>
            </w:r>
          </w:p>
        </w:tc>
        <w:tc>
          <w:tcPr>
            <w:tcW w:w="1417" w:type="dxa"/>
          </w:tcPr>
          <w:p w14:paraId="23D55541" w14:textId="3F67CD9F"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0.016</w:t>
            </w:r>
          </w:p>
        </w:tc>
        <w:tc>
          <w:tcPr>
            <w:tcW w:w="1355" w:type="dxa"/>
          </w:tcPr>
          <w:p w14:paraId="4A345E2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0.298</w:t>
            </w:r>
          </w:p>
        </w:tc>
      </w:tr>
      <w:tr w:rsidR="0033770F" w:rsidRPr="0033770F" w14:paraId="2706EC3D" w14:textId="77777777" w:rsidTr="00596076">
        <w:tc>
          <w:tcPr>
            <w:tcW w:w="5524" w:type="dxa"/>
          </w:tcPr>
          <w:p w14:paraId="45F5945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Antibiotic used before sampling</w:t>
            </w:r>
          </w:p>
        </w:tc>
        <w:tc>
          <w:tcPr>
            <w:tcW w:w="1417" w:type="dxa"/>
          </w:tcPr>
          <w:p w14:paraId="79483EB1" w14:textId="0C481F30"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0.042</w:t>
            </w:r>
          </w:p>
        </w:tc>
        <w:tc>
          <w:tcPr>
            <w:tcW w:w="1355" w:type="dxa"/>
          </w:tcPr>
          <w:p w14:paraId="639A06E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0.566</w:t>
            </w:r>
          </w:p>
        </w:tc>
      </w:tr>
      <w:tr w:rsidR="0033770F" w:rsidRPr="0033770F" w14:paraId="3EE0AA73" w14:textId="77777777" w:rsidTr="00596076">
        <w:tc>
          <w:tcPr>
            <w:tcW w:w="5524" w:type="dxa"/>
          </w:tcPr>
          <w:p w14:paraId="4FA1955C"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Carbapenems</w:t>
            </w:r>
          </w:p>
        </w:tc>
        <w:tc>
          <w:tcPr>
            <w:tcW w:w="1417" w:type="dxa"/>
          </w:tcPr>
          <w:p w14:paraId="04EBC2EB"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63A15256"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69A92002" w14:textId="77777777" w:rsidTr="00596076">
        <w:tc>
          <w:tcPr>
            <w:tcW w:w="5524" w:type="dxa"/>
          </w:tcPr>
          <w:p w14:paraId="4BF7C54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Beta-lactams plus fluoroquinolones only</w:t>
            </w:r>
          </w:p>
        </w:tc>
        <w:tc>
          <w:tcPr>
            <w:tcW w:w="1417" w:type="dxa"/>
          </w:tcPr>
          <w:p w14:paraId="7B5759C0"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611B26B7"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57CE2135" w14:textId="77777777" w:rsidTr="00596076">
        <w:tc>
          <w:tcPr>
            <w:tcW w:w="5524" w:type="dxa"/>
          </w:tcPr>
          <w:p w14:paraId="183DCB4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Beta-lactams only</w:t>
            </w:r>
          </w:p>
        </w:tc>
        <w:tc>
          <w:tcPr>
            <w:tcW w:w="1417" w:type="dxa"/>
          </w:tcPr>
          <w:p w14:paraId="15AC9234"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187190D6"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61A3C474" w14:textId="77777777" w:rsidTr="00596076">
        <w:tc>
          <w:tcPr>
            <w:tcW w:w="5524" w:type="dxa"/>
          </w:tcPr>
          <w:p w14:paraId="19DCC253"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Fluoroquinolones only</w:t>
            </w:r>
          </w:p>
        </w:tc>
        <w:tc>
          <w:tcPr>
            <w:tcW w:w="1417" w:type="dxa"/>
          </w:tcPr>
          <w:p w14:paraId="4517BC59"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3AA18623"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6B14FC4B" w14:textId="77777777" w:rsidTr="00596076">
        <w:tc>
          <w:tcPr>
            <w:tcW w:w="5524" w:type="dxa"/>
          </w:tcPr>
          <w:p w14:paraId="62B48AE1" w14:textId="1150CA0E"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w:t>
            </w:r>
            <w:proofErr w:type="spellStart"/>
            <w:r w:rsidRPr="005401A1">
              <w:rPr>
                <w:rFonts w:ascii="Times New Roman" w:hAnsi="Times New Roman" w:cs="Times New Roman"/>
                <w:sz w:val="20"/>
                <w:szCs w:val="20"/>
              </w:rPr>
              <w:t>Vancomycin</w:t>
            </w:r>
            <w:r w:rsidR="00A82AB2" w:rsidRPr="005401A1">
              <w:rPr>
                <w:rFonts w:ascii="Times New Roman" w:hAnsi="Times New Roman" w:cs="Times New Roman"/>
                <w:sz w:val="20"/>
                <w:szCs w:val="20"/>
                <w:vertAlign w:val="superscript"/>
              </w:rPr>
              <w:t>b</w:t>
            </w:r>
            <w:proofErr w:type="spellEnd"/>
          </w:p>
        </w:tc>
        <w:tc>
          <w:tcPr>
            <w:tcW w:w="1417" w:type="dxa"/>
          </w:tcPr>
          <w:p w14:paraId="4340B36D" w14:textId="45E1206C"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0.013</w:t>
            </w:r>
          </w:p>
        </w:tc>
        <w:tc>
          <w:tcPr>
            <w:tcW w:w="1355" w:type="dxa"/>
          </w:tcPr>
          <w:p w14:paraId="243046B3"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0.545</w:t>
            </w:r>
          </w:p>
        </w:tc>
      </w:tr>
      <w:tr w:rsidR="0033770F" w:rsidRPr="0033770F" w14:paraId="70453CD5" w14:textId="77777777" w:rsidTr="00596076">
        <w:tc>
          <w:tcPr>
            <w:tcW w:w="5524" w:type="dxa"/>
          </w:tcPr>
          <w:p w14:paraId="4422DB1B" w14:textId="3766DB42"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Mechanical ventilation time</w:t>
            </w:r>
          </w:p>
        </w:tc>
        <w:tc>
          <w:tcPr>
            <w:tcW w:w="1417" w:type="dxa"/>
          </w:tcPr>
          <w:p w14:paraId="083C77A6" w14:textId="2B379DFF"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0.040</w:t>
            </w:r>
          </w:p>
        </w:tc>
        <w:tc>
          <w:tcPr>
            <w:tcW w:w="1355" w:type="dxa"/>
          </w:tcPr>
          <w:p w14:paraId="12C6D0CE"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0.097</w:t>
            </w:r>
          </w:p>
        </w:tc>
      </w:tr>
      <w:tr w:rsidR="00AE2124" w:rsidRPr="0033770F" w14:paraId="4DE55D3C" w14:textId="77777777" w:rsidTr="00596076">
        <w:tc>
          <w:tcPr>
            <w:tcW w:w="5524" w:type="dxa"/>
          </w:tcPr>
          <w:p w14:paraId="26181F16" w14:textId="1F359893" w:rsidR="00AE2124" w:rsidRPr="005401A1" w:rsidRDefault="00AE2124"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≥2 </w:t>
            </w:r>
            <w:r w:rsidRPr="005401A1">
              <w:rPr>
                <w:rFonts w:ascii="Times New Roman" w:hAnsi="Times New Roman" w:cs="Times New Roman" w:hint="eastAsia"/>
                <w:sz w:val="20"/>
                <w:szCs w:val="20"/>
              </w:rPr>
              <w:t>days</w:t>
            </w:r>
          </w:p>
        </w:tc>
        <w:tc>
          <w:tcPr>
            <w:tcW w:w="1417" w:type="dxa"/>
          </w:tcPr>
          <w:p w14:paraId="066D43BF" w14:textId="77777777" w:rsidR="00AE2124" w:rsidRPr="005401A1" w:rsidRDefault="00AE2124" w:rsidP="002B0B9F">
            <w:pPr>
              <w:adjustRightInd w:val="0"/>
              <w:snapToGrid w:val="0"/>
              <w:rPr>
                <w:rFonts w:ascii="Times New Roman" w:hAnsi="Times New Roman" w:cs="Times New Roman"/>
                <w:sz w:val="20"/>
                <w:szCs w:val="20"/>
              </w:rPr>
            </w:pPr>
          </w:p>
        </w:tc>
        <w:tc>
          <w:tcPr>
            <w:tcW w:w="1355" w:type="dxa"/>
          </w:tcPr>
          <w:p w14:paraId="28CCA512" w14:textId="77777777" w:rsidR="00AE2124" w:rsidRPr="005401A1" w:rsidRDefault="00AE2124" w:rsidP="002B0B9F">
            <w:pPr>
              <w:adjustRightInd w:val="0"/>
              <w:snapToGrid w:val="0"/>
              <w:rPr>
                <w:rFonts w:ascii="Times New Roman" w:hAnsi="Times New Roman" w:cs="Times New Roman"/>
                <w:sz w:val="20"/>
                <w:szCs w:val="20"/>
              </w:rPr>
            </w:pPr>
          </w:p>
        </w:tc>
      </w:tr>
      <w:tr w:rsidR="00AE2124" w:rsidRPr="0033770F" w14:paraId="032215A7" w14:textId="77777777" w:rsidTr="00596076">
        <w:tc>
          <w:tcPr>
            <w:tcW w:w="5524" w:type="dxa"/>
          </w:tcPr>
          <w:p w14:paraId="6738C897" w14:textId="71C4A7C3" w:rsidR="00AE2124" w:rsidRPr="005401A1" w:rsidRDefault="00AE2124"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 xml:space="preserve"> </w:t>
            </w:r>
            <w:r w:rsidRPr="005401A1">
              <w:rPr>
                <w:rFonts w:ascii="Times New Roman" w:hAnsi="Times New Roman" w:cs="Times New Roman"/>
                <w:sz w:val="20"/>
                <w:szCs w:val="20"/>
              </w:rPr>
              <w:t>&lt;2 days</w:t>
            </w:r>
          </w:p>
        </w:tc>
        <w:tc>
          <w:tcPr>
            <w:tcW w:w="1417" w:type="dxa"/>
          </w:tcPr>
          <w:p w14:paraId="087424F3" w14:textId="77777777" w:rsidR="00AE2124" w:rsidRPr="005401A1" w:rsidRDefault="00AE2124" w:rsidP="002B0B9F">
            <w:pPr>
              <w:adjustRightInd w:val="0"/>
              <w:snapToGrid w:val="0"/>
              <w:rPr>
                <w:rFonts w:ascii="Times New Roman" w:hAnsi="Times New Roman" w:cs="Times New Roman"/>
                <w:sz w:val="20"/>
                <w:szCs w:val="20"/>
              </w:rPr>
            </w:pPr>
          </w:p>
        </w:tc>
        <w:tc>
          <w:tcPr>
            <w:tcW w:w="1355" w:type="dxa"/>
          </w:tcPr>
          <w:p w14:paraId="6ABA2B75" w14:textId="77777777" w:rsidR="00AE2124" w:rsidRPr="005401A1" w:rsidRDefault="00AE2124" w:rsidP="002B0B9F">
            <w:pPr>
              <w:adjustRightInd w:val="0"/>
              <w:snapToGrid w:val="0"/>
              <w:rPr>
                <w:rFonts w:ascii="Times New Roman" w:hAnsi="Times New Roman" w:cs="Times New Roman"/>
                <w:sz w:val="20"/>
                <w:szCs w:val="20"/>
              </w:rPr>
            </w:pPr>
          </w:p>
        </w:tc>
      </w:tr>
      <w:tr w:rsidR="00AE2124" w:rsidRPr="0033770F" w14:paraId="469EC611" w14:textId="77777777" w:rsidTr="00596076">
        <w:tc>
          <w:tcPr>
            <w:tcW w:w="5524" w:type="dxa"/>
          </w:tcPr>
          <w:p w14:paraId="7C5844D5" w14:textId="0F7B87E5" w:rsidR="00AE2124" w:rsidRPr="005401A1" w:rsidRDefault="00AE2124" w:rsidP="002B0B9F">
            <w:pPr>
              <w:adjustRightInd w:val="0"/>
              <w:snapToGrid w:val="0"/>
              <w:rPr>
                <w:rFonts w:ascii="Times New Roman" w:hAnsi="Times New Roman" w:cs="Times New Roman"/>
                <w:sz w:val="20"/>
                <w:szCs w:val="20"/>
              </w:rPr>
            </w:pPr>
            <w:r w:rsidRPr="005401A1">
              <w:rPr>
                <w:rFonts w:ascii="Times New Roman" w:hAnsi="Times New Roman" w:cs="Times New Roman" w:hint="eastAsia"/>
                <w:sz w:val="20"/>
                <w:szCs w:val="20"/>
              </w:rPr>
              <w:t xml:space="preserve"> </w:t>
            </w:r>
            <w:r w:rsidRPr="005401A1">
              <w:rPr>
                <w:rFonts w:ascii="Times New Roman" w:hAnsi="Times New Roman" w:cs="Times New Roman"/>
                <w:sz w:val="20"/>
                <w:szCs w:val="20"/>
              </w:rPr>
              <w:t>Never</w:t>
            </w:r>
          </w:p>
        </w:tc>
        <w:tc>
          <w:tcPr>
            <w:tcW w:w="1417" w:type="dxa"/>
          </w:tcPr>
          <w:p w14:paraId="6155A38D" w14:textId="77777777" w:rsidR="00AE2124" w:rsidRPr="005401A1" w:rsidRDefault="00AE2124" w:rsidP="002B0B9F">
            <w:pPr>
              <w:adjustRightInd w:val="0"/>
              <w:snapToGrid w:val="0"/>
              <w:rPr>
                <w:rFonts w:ascii="Times New Roman" w:hAnsi="Times New Roman" w:cs="Times New Roman"/>
                <w:sz w:val="20"/>
                <w:szCs w:val="20"/>
              </w:rPr>
            </w:pPr>
          </w:p>
        </w:tc>
        <w:tc>
          <w:tcPr>
            <w:tcW w:w="1355" w:type="dxa"/>
          </w:tcPr>
          <w:p w14:paraId="2D7041F3" w14:textId="77777777" w:rsidR="00AE2124" w:rsidRPr="005401A1" w:rsidRDefault="00AE2124" w:rsidP="002B0B9F">
            <w:pPr>
              <w:adjustRightInd w:val="0"/>
              <w:snapToGrid w:val="0"/>
              <w:rPr>
                <w:rFonts w:ascii="Times New Roman" w:hAnsi="Times New Roman" w:cs="Times New Roman"/>
                <w:sz w:val="20"/>
                <w:szCs w:val="20"/>
              </w:rPr>
            </w:pPr>
          </w:p>
        </w:tc>
      </w:tr>
      <w:tr w:rsidR="0033770F" w:rsidRPr="0033770F" w14:paraId="35FD52A3" w14:textId="77777777" w:rsidTr="00596076">
        <w:tc>
          <w:tcPr>
            <w:tcW w:w="5524" w:type="dxa"/>
          </w:tcPr>
          <w:p w14:paraId="2B3BBAF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Severity variables at sampling</w:t>
            </w:r>
          </w:p>
        </w:tc>
        <w:tc>
          <w:tcPr>
            <w:tcW w:w="1417" w:type="dxa"/>
          </w:tcPr>
          <w:p w14:paraId="2D7FFAFC"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21CC4EF2"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2CBE9D2B" w14:textId="77777777" w:rsidTr="00596076">
        <w:tc>
          <w:tcPr>
            <w:tcW w:w="5524" w:type="dxa"/>
          </w:tcPr>
          <w:p w14:paraId="5257FDF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APACHE-II (continuous)</w:t>
            </w:r>
          </w:p>
        </w:tc>
        <w:tc>
          <w:tcPr>
            <w:tcW w:w="1417" w:type="dxa"/>
          </w:tcPr>
          <w:p w14:paraId="14B618BD" w14:textId="2D9A1D4B"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BB5B88" w:rsidRPr="005401A1">
              <w:rPr>
                <w:rFonts w:ascii="Times New Roman" w:hAnsi="Times New Roman" w:cs="Times New Roman"/>
                <w:sz w:val="20"/>
                <w:szCs w:val="20"/>
              </w:rPr>
              <w:t>4</w:t>
            </w:r>
          </w:p>
        </w:tc>
        <w:tc>
          <w:tcPr>
            <w:tcW w:w="1355" w:type="dxa"/>
          </w:tcPr>
          <w:p w14:paraId="28DFCCC0"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0.457</w:t>
            </w:r>
          </w:p>
        </w:tc>
      </w:tr>
      <w:tr w:rsidR="0033770F" w:rsidRPr="0033770F" w14:paraId="48CFA62A" w14:textId="77777777" w:rsidTr="00596076">
        <w:tc>
          <w:tcPr>
            <w:tcW w:w="5524" w:type="dxa"/>
          </w:tcPr>
          <w:p w14:paraId="27A05609"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w:t>
            </w:r>
            <w:bookmarkStart w:id="10" w:name="_Hlk35636209"/>
            <w:r w:rsidRPr="005401A1">
              <w:rPr>
                <w:rFonts w:ascii="Times New Roman" w:hAnsi="Times New Roman" w:cs="Times New Roman"/>
                <w:sz w:val="20"/>
                <w:szCs w:val="20"/>
              </w:rPr>
              <w:t>PSI risk class</w:t>
            </w:r>
            <w:bookmarkEnd w:id="10"/>
            <w:r w:rsidRPr="005401A1">
              <w:rPr>
                <w:rFonts w:ascii="Times New Roman" w:hAnsi="Times New Roman" w:cs="Times New Roman"/>
                <w:sz w:val="20"/>
                <w:szCs w:val="20"/>
              </w:rPr>
              <w:t xml:space="preserve"> (I/II/III/IV/V)</w:t>
            </w:r>
          </w:p>
        </w:tc>
        <w:tc>
          <w:tcPr>
            <w:tcW w:w="1417" w:type="dxa"/>
          </w:tcPr>
          <w:p w14:paraId="4D1161D3" w14:textId="0C628ACF"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0.050</w:t>
            </w:r>
          </w:p>
        </w:tc>
        <w:tc>
          <w:tcPr>
            <w:tcW w:w="1355" w:type="dxa"/>
          </w:tcPr>
          <w:p w14:paraId="2EE2AB3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0.822</w:t>
            </w:r>
          </w:p>
        </w:tc>
      </w:tr>
      <w:tr w:rsidR="0033770F" w:rsidRPr="0033770F" w14:paraId="5D70B478" w14:textId="77777777" w:rsidTr="00596076">
        <w:tc>
          <w:tcPr>
            <w:tcW w:w="5524" w:type="dxa"/>
          </w:tcPr>
          <w:p w14:paraId="612667C8"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CURB-65 risk score (continuous)</w:t>
            </w:r>
          </w:p>
        </w:tc>
        <w:tc>
          <w:tcPr>
            <w:tcW w:w="1417" w:type="dxa"/>
          </w:tcPr>
          <w:p w14:paraId="19684B49" w14:textId="3B73E265"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0.015</w:t>
            </w:r>
          </w:p>
        </w:tc>
        <w:tc>
          <w:tcPr>
            <w:tcW w:w="1355" w:type="dxa"/>
          </w:tcPr>
          <w:p w14:paraId="511CEB03"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0.4</w:t>
            </w:r>
          </w:p>
        </w:tc>
      </w:tr>
      <w:tr w:rsidR="0033770F" w:rsidRPr="0033770F" w14:paraId="76DD5611" w14:textId="77777777" w:rsidTr="00596076">
        <w:tc>
          <w:tcPr>
            <w:tcW w:w="5524" w:type="dxa"/>
          </w:tcPr>
          <w:p w14:paraId="47C84C6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7-category ordinal scale at sampling (class 5/6)</w:t>
            </w:r>
          </w:p>
        </w:tc>
        <w:tc>
          <w:tcPr>
            <w:tcW w:w="1417" w:type="dxa"/>
          </w:tcPr>
          <w:p w14:paraId="6A276846" w14:textId="67C10332"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0.016</w:t>
            </w:r>
          </w:p>
        </w:tc>
        <w:tc>
          <w:tcPr>
            <w:tcW w:w="1355" w:type="dxa"/>
          </w:tcPr>
          <w:p w14:paraId="04D83E5E"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0.362</w:t>
            </w:r>
          </w:p>
        </w:tc>
      </w:tr>
      <w:tr w:rsidR="0033770F" w:rsidRPr="0033770F" w14:paraId="34140A0F" w14:textId="77777777" w:rsidTr="00596076">
        <w:tc>
          <w:tcPr>
            <w:tcW w:w="5524" w:type="dxa"/>
          </w:tcPr>
          <w:p w14:paraId="243BB3AD"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Days from illness onset to admission</w:t>
            </w:r>
          </w:p>
        </w:tc>
        <w:tc>
          <w:tcPr>
            <w:tcW w:w="1417" w:type="dxa"/>
          </w:tcPr>
          <w:p w14:paraId="2168C419" w14:textId="2E92EDDE"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0.02</w:t>
            </w:r>
            <w:r w:rsidR="00BB5B88" w:rsidRPr="005401A1">
              <w:rPr>
                <w:rFonts w:ascii="Times New Roman" w:hAnsi="Times New Roman" w:cs="Times New Roman"/>
                <w:sz w:val="20"/>
                <w:szCs w:val="20"/>
              </w:rPr>
              <w:t>6</w:t>
            </w:r>
          </w:p>
        </w:tc>
        <w:tc>
          <w:tcPr>
            <w:tcW w:w="1355" w:type="dxa"/>
          </w:tcPr>
          <w:p w14:paraId="4B37BB2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0.687</w:t>
            </w:r>
          </w:p>
        </w:tc>
      </w:tr>
      <w:tr w:rsidR="0033770F" w:rsidRPr="0033770F" w14:paraId="2840EA89" w14:textId="77777777" w:rsidTr="00596076">
        <w:tc>
          <w:tcPr>
            <w:tcW w:w="5524" w:type="dxa"/>
          </w:tcPr>
          <w:p w14:paraId="7FD2A61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1-3 days</w:t>
            </w:r>
          </w:p>
        </w:tc>
        <w:tc>
          <w:tcPr>
            <w:tcW w:w="1417" w:type="dxa"/>
          </w:tcPr>
          <w:p w14:paraId="4F3A5C27"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0CEE2CFF"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2B177A25" w14:textId="77777777" w:rsidTr="00596076">
        <w:tc>
          <w:tcPr>
            <w:tcW w:w="5524" w:type="dxa"/>
          </w:tcPr>
          <w:p w14:paraId="5D725093"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4-7 days</w:t>
            </w:r>
          </w:p>
        </w:tc>
        <w:tc>
          <w:tcPr>
            <w:tcW w:w="1417" w:type="dxa"/>
          </w:tcPr>
          <w:p w14:paraId="058A0A32"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1BB5DE22"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2181EABD" w14:textId="77777777" w:rsidTr="00596076">
        <w:tc>
          <w:tcPr>
            <w:tcW w:w="5524" w:type="dxa"/>
          </w:tcPr>
          <w:p w14:paraId="3EB5B555"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≥8 days</w:t>
            </w:r>
          </w:p>
        </w:tc>
        <w:tc>
          <w:tcPr>
            <w:tcW w:w="1417" w:type="dxa"/>
          </w:tcPr>
          <w:p w14:paraId="5BFA5A30"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2E62DB40"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1ECFDE50" w14:textId="77777777" w:rsidTr="00596076">
        <w:tc>
          <w:tcPr>
            <w:tcW w:w="5524" w:type="dxa"/>
          </w:tcPr>
          <w:p w14:paraId="101708E3" w14:textId="6C6B60AD"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Hours from admission to sampl</w:t>
            </w:r>
            <w:r w:rsidR="007A1065" w:rsidRPr="005401A1">
              <w:rPr>
                <w:rFonts w:ascii="Times New Roman" w:hAnsi="Times New Roman" w:cs="Times New Roman"/>
                <w:sz w:val="20"/>
                <w:szCs w:val="20"/>
              </w:rPr>
              <w:t>ing</w:t>
            </w:r>
          </w:p>
        </w:tc>
        <w:tc>
          <w:tcPr>
            <w:tcW w:w="1417" w:type="dxa"/>
          </w:tcPr>
          <w:p w14:paraId="5EBCB718" w14:textId="35F07F2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w:t>
            </w:r>
            <w:r w:rsidR="00A82AB2" w:rsidRPr="005401A1">
              <w:rPr>
                <w:rFonts w:ascii="Times New Roman" w:hAnsi="Times New Roman" w:cs="Times New Roman"/>
                <w:sz w:val="20"/>
                <w:szCs w:val="20"/>
              </w:rPr>
              <w:t>49</w:t>
            </w:r>
          </w:p>
        </w:tc>
        <w:tc>
          <w:tcPr>
            <w:tcW w:w="1355" w:type="dxa"/>
          </w:tcPr>
          <w:p w14:paraId="08C8EA44" w14:textId="41CE991E"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w:t>
            </w:r>
            <w:r w:rsidR="00A82AB2" w:rsidRPr="005401A1">
              <w:rPr>
                <w:rFonts w:ascii="Times New Roman" w:hAnsi="Times New Roman" w:cs="Times New Roman"/>
                <w:sz w:val="20"/>
                <w:szCs w:val="20"/>
              </w:rPr>
              <w:t>18</w:t>
            </w:r>
          </w:p>
        </w:tc>
      </w:tr>
      <w:tr w:rsidR="0033770F" w:rsidRPr="0033770F" w14:paraId="62736695" w14:textId="77777777" w:rsidTr="00596076">
        <w:tc>
          <w:tcPr>
            <w:tcW w:w="5524" w:type="dxa"/>
          </w:tcPr>
          <w:p w14:paraId="279071F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&lt;12 hours</w:t>
            </w:r>
          </w:p>
        </w:tc>
        <w:tc>
          <w:tcPr>
            <w:tcW w:w="1417" w:type="dxa"/>
          </w:tcPr>
          <w:p w14:paraId="6B70CE78"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61ADC535"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5985FC56" w14:textId="77777777" w:rsidTr="00596076">
        <w:tc>
          <w:tcPr>
            <w:tcW w:w="5524" w:type="dxa"/>
          </w:tcPr>
          <w:p w14:paraId="0033444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12-24 hours</w:t>
            </w:r>
          </w:p>
        </w:tc>
        <w:tc>
          <w:tcPr>
            <w:tcW w:w="1417" w:type="dxa"/>
          </w:tcPr>
          <w:p w14:paraId="49CF7C69"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37E4A475"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6613220F" w14:textId="77777777" w:rsidTr="00596076">
        <w:tc>
          <w:tcPr>
            <w:tcW w:w="5524" w:type="dxa"/>
          </w:tcPr>
          <w:p w14:paraId="042E554C"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24-48 hours</w:t>
            </w:r>
          </w:p>
        </w:tc>
        <w:tc>
          <w:tcPr>
            <w:tcW w:w="1417" w:type="dxa"/>
          </w:tcPr>
          <w:p w14:paraId="008B073A"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70A0DB8A"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2BF95106" w14:textId="77777777" w:rsidTr="00596076">
        <w:tc>
          <w:tcPr>
            <w:tcW w:w="5524" w:type="dxa"/>
          </w:tcPr>
          <w:p w14:paraId="070E989B" w14:textId="6E1D4C33"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Plasma Biomarker on admission, </w:t>
            </w:r>
            <w:proofErr w:type="spellStart"/>
            <w:r w:rsidRPr="005401A1">
              <w:rPr>
                <w:rFonts w:ascii="Times New Roman" w:hAnsi="Times New Roman" w:cs="Times New Roman"/>
                <w:sz w:val="20"/>
                <w:szCs w:val="20"/>
              </w:rPr>
              <w:t>pg</w:t>
            </w:r>
            <w:proofErr w:type="spellEnd"/>
            <w:r w:rsidRPr="005401A1">
              <w:rPr>
                <w:rFonts w:ascii="Times New Roman" w:hAnsi="Times New Roman" w:cs="Times New Roman"/>
                <w:sz w:val="20"/>
                <w:szCs w:val="20"/>
              </w:rPr>
              <w:t>/m</w:t>
            </w:r>
            <w:r w:rsidR="00596076" w:rsidRPr="005401A1">
              <w:rPr>
                <w:rFonts w:ascii="Times New Roman" w:hAnsi="Times New Roman" w:cs="Times New Roman"/>
                <w:sz w:val="20"/>
                <w:szCs w:val="20"/>
              </w:rPr>
              <w:t>L</w:t>
            </w:r>
            <w:r w:rsidRPr="005401A1">
              <w:rPr>
                <w:rFonts w:ascii="Times New Roman" w:hAnsi="Times New Roman" w:cs="Times New Roman"/>
                <w:sz w:val="20"/>
                <w:szCs w:val="20"/>
              </w:rPr>
              <w:t xml:space="preserve"> (continuous)</w:t>
            </w:r>
          </w:p>
        </w:tc>
        <w:tc>
          <w:tcPr>
            <w:tcW w:w="1417" w:type="dxa"/>
          </w:tcPr>
          <w:p w14:paraId="56012F26" w14:textId="77777777" w:rsidR="0033770F" w:rsidRPr="005401A1" w:rsidRDefault="0033770F" w:rsidP="002B0B9F">
            <w:pPr>
              <w:adjustRightInd w:val="0"/>
              <w:snapToGrid w:val="0"/>
              <w:rPr>
                <w:rFonts w:ascii="Times New Roman" w:hAnsi="Times New Roman" w:cs="Times New Roman"/>
                <w:sz w:val="20"/>
                <w:szCs w:val="20"/>
              </w:rPr>
            </w:pPr>
          </w:p>
        </w:tc>
        <w:tc>
          <w:tcPr>
            <w:tcW w:w="1355" w:type="dxa"/>
          </w:tcPr>
          <w:p w14:paraId="067AB188" w14:textId="77777777" w:rsidR="0033770F" w:rsidRPr="005401A1" w:rsidRDefault="0033770F" w:rsidP="002B0B9F">
            <w:pPr>
              <w:adjustRightInd w:val="0"/>
              <w:snapToGrid w:val="0"/>
              <w:rPr>
                <w:rFonts w:ascii="Times New Roman" w:hAnsi="Times New Roman" w:cs="Times New Roman"/>
                <w:sz w:val="20"/>
                <w:szCs w:val="20"/>
              </w:rPr>
            </w:pPr>
          </w:p>
        </w:tc>
      </w:tr>
      <w:tr w:rsidR="0033770F" w:rsidRPr="0033770F" w14:paraId="6731DC41" w14:textId="77777777" w:rsidTr="00596076">
        <w:tc>
          <w:tcPr>
            <w:tcW w:w="5524" w:type="dxa"/>
          </w:tcPr>
          <w:p w14:paraId="16A629E0"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IL-4</w:t>
            </w:r>
          </w:p>
        </w:tc>
        <w:tc>
          <w:tcPr>
            <w:tcW w:w="1417" w:type="dxa"/>
          </w:tcPr>
          <w:p w14:paraId="7FA12FEB" w14:textId="2BF23E6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0.010</w:t>
            </w:r>
          </w:p>
        </w:tc>
        <w:tc>
          <w:tcPr>
            <w:tcW w:w="1355" w:type="dxa"/>
          </w:tcPr>
          <w:p w14:paraId="65B8376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0.742</w:t>
            </w:r>
          </w:p>
        </w:tc>
      </w:tr>
      <w:tr w:rsidR="0033770F" w:rsidRPr="0033770F" w14:paraId="0307C24A" w14:textId="77777777" w:rsidTr="00596076">
        <w:tc>
          <w:tcPr>
            <w:tcW w:w="5524" w:type="dxa"/>
          </w:tcPr>
          <w:p w14:paraId="7EDB9D2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lastRenderedPageBreak/>
              <w:t xml:space="preserve"> IL-6</w:t>
            </w:r>
          </w:p>
        </w:tc>
        <w:tc>
          <w:tcPr>
            <w:tcW w:w="1417" w:type="dxa"/>
          </w:tcPr>
          <w:p w14:paraId="4A28BE74" w14:textId="3D0763E1"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w:t>
            </w:r>
            <w:r w:rsidR="00BB5B88" w:rsidRPr="005401A1">
              <w:rPr>
                <w:rFonts w:ascii="Times New Roman" w:hAnsi="Times New Roman" w:cs="Times New Roman"/>
                <w:sz w:val="20"/>
                <w:szCs w:val="20"/>
              </w:rPr>
              <w:t>2</w:t>
            </w:r>
          </w:p>
        </w:tc>
        <w:tc>
          <w:tcPr>
            <w:tcW w:w="1355" w:type="dxa"/>
          </w:tcPr>
          <w:p w14:paraId="181F4787"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0.625</w:t>
            </w:r>
          </w:p>
        </w:tc>
      </w:tr>
      <w:tr w:rsidR="0033770F" w:rsidRPr="0033770F" w14:paraId="2B5C2DC0" w14:textId="77777777" w:rsidTr="00596076">
        <w:tc>
          <w:tcPr>
            <w:tcW w:w="5524" w:type="dxa"/>
          </w:tcPr>
          <w:p w14:paraId="5BB545DB"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IL-8</w:t>
            </w:r>
          </w:p>
        </w:tc>
        <w:tc>
          <w:tcPr>
            <w:tcW w:w="1417" w:type="dxa"/>
          </w:tcPr>
          <w:p w14:paraId="5445CC82" w14:textId="5F8F8FC5"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0.010</w:t>
            </w:r>
          </w:p>
        </w:tc>
        <w:tc>
          <w:tcPr>
            <w:tcW w:w="1355" w:type="dxa"/>
          </w:tcPr>
          <w:p w14:paraId="14C381ED"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0.711</w:t>
            </w:r>
          </w:p>
        </w:tc>
      </w:tr>
      <w:tr w:rsidR="0033770F" w:rsidRPr="0033770F" w14:paraId="69C2EBB1" w14:textId="77777777" w:rsidTr="00596076">
        <w:tc>
          <w:tcPr>
            <w:tcW w:w="5524" w:type="dxa"/>
          </w:tcPr>
          <w:p w14:paraId="0A53F1A0"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MIP-1beta</w:t>
            </w:r>
          </w:p>
        </w:tc>
        <w:tc>
          <w:tcPr>
            <w:tcW w:w="1417" w:type="dxa"/>
          </w:tcPr>
          <w:p w14:paraId="5169368E" w14:textId="218B5B06"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0.029</w:t>
            </w:r>
          </w:p>
        </w:tc>
        <w:tc>
          <w:tcPr>
            <w:tcW w:w="1355" w:type="dxa"/>
          </w:tcPr>
          <w:p w14:paraId="4C5EBE9A"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0.03</w:t>
            </w:r>
          </w:p>
        </w:tc>
      </w:tr>
      <w:tr w:rsidR="0033770F" w:rsidRPr="0033770F" w14:paraId="525B38D0" w14:textId="77777777" w:rsidTr="00596076">
        <w:tc>
          <w:tcPr>
            <w:tcW w:w="5524" w:type="dxa"/>
          </w:tcPr>
          <w:p w14:paraId="75D8C5A8"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VEGF-A</w:t>
            </w:r>
          </w:p>
        </w:tc>
        <w:tc>
          <w:tcPr>
            <w:tcW w:w="1417" w:type="dxa"/>
          </w:tcPr>
          <w:p w14:paraId="1823AE80" w14:textId="154899F6"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0.00</w:t>
            </w:r>
            <w:r w:rsidR="00BB5B88" w:rsidRPr="005401A1">
              <w:rPr>
                <w:rFonts w:ascii="Times New Roman" w:hAnsi="Times New Roman" w:cs="Times New Roman"/>
                <w:sz w:val="20"/>
                <w:szCs w:val="20"/>
              </w:rPr>
              <w:t>7</w:t>
            </w:r>
          </w:p>
        </w:tc>
        <w:tc>
          <w:tcPr>
            <w:tcW w:w="1355" w:type="dxa"/>
          </w:tcPr>
          <w:p w14:paraId="2BEA30B4"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0.989</w:t>
            </w:r>
          </w:p>
        </w:tc>
      </w:tr>
      <w:tr w:rsidR="0033770F" w:rsidRPr="0033770F" w14:paraId="086DFE94" w14:textId="77777777" w:rsidTr="00596076">
        <w:tc>
          <w:tcPr>
            <w:tcW w:w="5524" w:type="dxa"/>
            <w:tcBorders>
              <w:bottom w:val="single" w:sz="4" w:space="0" w:color="auto"/>
            </w:tcBorders>
          </w:tcPr>
          <w:p w14:paraId="109F7216"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 xml:space="preserve"> MMP-9</w:t>
            </w:r>
          </w:p>
        </w:tc>
        <w:tc>
          <w:tcPr>
            <w:tcW w:w="1417" w:type="dxa"/>
            <w:tcBorders>
              <w:bottom w:val="single" w:sz="4" w:space="0" w:color="auto"/>
            </w:tcBorders>
          </w:tcPr>
          <w:p w14:paraId="4FE86665" w14:textId="4C7B2D0A"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0.00</w:t>
            </w:r>
            <w:r w:rsidR="00BB5B88" w:rsidRPr="005401A1">
              <w:rPr>
                <w:rFonts w:ascii="Times New Roman" w:hAnsi="Times New Roman" w:cs="Times New Roman"/>
                <w:sz w:val="20"/>
                <w:szCs w:val="20"/>
              </w:rPr>
              <w:t>7</w:t>
            </w:r>
          </w:p>
        </w:tc>
        <w:tc>
          <w:tcPr>
            <w:tcW w:w="1355" w:type="dxa"/>
            <w:tcBorders>
              <w:bottom w:val="single" w:sz="4" w:space="0" w:color="auto"/>
            </w:tcBorders>
          </w:tcPr>
          <w:p w14:paraId="21AD1792" w14:textId="77777777" w:rsidR="0033770F" w:rsidRPr="005401A1" w:rsidRDefault="0033770F" w:rsidP="002B0B9F">
            <w:pPr>
              <w:adjustRightInd w:val="0"/>
              <w:snapToGrid w:val="0"/>
              <w:rPr>
                <w:rFonts w:ascii="Times New Roman" w:hAnsi="Times New Roman" w:cs="Times New Roman"/>
                <w:sz w:val="20"/>
                <w:szCs w:val="20"/>
              </w:rPr>
            </w:pPr>
            <w:r w:rsidRPr="005401A1">
              <w:rPr>
                <w:rFonts w:ascii="Times New Roman" w:hAnsi="Times New Roman" w:cs="Times New Roman"/>
                <w:sz w:val="20"/>
                <w:szCs w:val="20"/>
              </w:rPr>
              <w:t>0.964</w:t>
            </w:r>
          </w:p>
        </w:tc>
      </w:tr>
    </w:tbl>
    <w:p w14:paraId="46D0A1A9" w14:textId="77777777" w:rsidR="002B0B9F" w:rsidRDefault="002B0B9F" w:rsidP="00E607B2">
      <w:pPr>
        <w:rPr>
          <w:rFonts w:ascii="Times New Roman" w:hAnsi="Times New Roman" w:cs="Times New Roman"/>
          <w:sz w:val="24"/>
          <w:szCs w:val="24"/>
        </w:rPr>
      </w:pPr>
    </w:p>
    <w:p w14:paraId="285A0738" w14:textId="77777777" w:rsidR="002B0B9F" w:rsidRDefault="002B0B9F" w:rsidP="00E607B2">
      <w:pPr>
        <w:rPr>
          <w:rFonts w:ascii="Times New Roman" w:hAnsi="Times New Roman" w:cs="Times New Roman"/>
          <w:sz w:val="24"/>
          <w:szCs w:val="24"/>
        </w:rPr>
      </w:pPr>
    </w:p>
    <w:p w14:paraId="386C3182" w14:textId="77777777" w:rsidR="002B0B9F" w:rsidRDefault="002B0B9F" w:rsidP="00E607B2">
      <w:pPr>
        <w:rPr>
          <w:rFonts w:ascii="Times New Roman" w:hAnsi="Times New Roman" w:cs="Times New Roman"/>
          <w:sz w:val="24"/>
          <w:szCs w:val="24"/>
        </w:rPr>
      </w:pPr>
    </w:p>
    <w:p w14:paraId="5BFF4A87" w14:textId="77777777" w:rsidR="002B0B9F" w:rsidRDefault="002B0B9F" w:rsidP="00E607B2">
      <w:pPr>
        <w:rPr>
          <w:rFonts w:ascii="Times New Roman" w:hAnsi="Times New Roman" w:cs="Times New Roman"/>
          <w:sz w:val="24"/>
          <w:szCs w:val="24"/>
        </w:rPr>
      </w:pPr>
    </w:p>
    <w:p w14:paraId="40825112" w14:textId="77777777" w:rsidR="002B0B9F" w:rsidRDefault="002B0B9F" w:rsidP="00E607B2">
      <w:pPr>
        <w:rPr>
          <w:rFonts w:ascii="Times New Roman" w:hAnsi="Times New Roman" w:cs="Times New Roman"/>
          <w:sz w:val="24"/>
          <w:szCs w:val="24"/>
        </w:rPr>
      </w:pPr>
    </w:p>
    <w:p w14:paraId="1D9027AB" w14:textId="7207C968" w:rsidR="00A82AB2" w:rsidRPr="001D622B" w:rsidRDefault="00A82AB2" w:rsidP="001D622B">
      <w:pPr>
        <w:adjustRightInd w:val="0"/>
        <w:snapToGrid w:val="0"/>
        <w:rPr>
          <w:rFonts w:ascii="Times New Roman" w:hAnsi="Times New Roman" w:cs="Times New Roman"/>
          <w:sz w:val="20"/>
          <w:szCs w:val="20"/>
        </w:rPr>
      </w:pPr>
      <w:r w:rsidRPr="001D622B">
        <w:rPr>
          <w:rFonts w:ascii="Times New Roman" w:hAnsi="Times New Roman" w:cs="Times New Roman"/>
          <w:sz w:val="20"/>
          <w:szCs w:val="20"/>
        </w:rPr>
        <w:t>a: The analysis was performed by PERMANOVA based on Bray-Curtis distance.</w:t>
      </w:r>
    </w:p>
    <w:p w14:paraId="3B616019" w14:textId="4D4A15DE" w:rsidR="00BB5B88" w:rsidRPr="001D622B" w:rsidRDefault="00A82AB2" w:rsidP="001D622B">
      <w:pPr>
        <w:adjustRightInd w:val="0"/>
        <w:snapToGrid w:val="0"/>
        <w:rPr>
          <w:rFonts w:ascii="Times New Roman" w:hAnsi="Times New Roman" w:cs="Times New Roman"/>
          <w:sz w:val="20"/>
          <w:szCs w:val="20"/>
        </w:rPr>
      </w:pPr>
      <w:r w:rsidRPr="001D622B">
        <w:rPr>
          <w:rFonts w:ascii="Times New Roman" w:hAnsi="Times New Roman" w:cs="Times New Roman" w:hint="eastAsia"/>
          <w:sz w:val="20"/>
          <w:szCs w:val="20"/>
        </w:rPr>
        <w:t>b</w:t>
      </w:r>
      <w:r w:rsidR="00BB5B88" w:rsidRPr="001D622B">
        <w:rPr>
          <w:rFonts w:ascii="Times New Roman" w:hAnsi="Times New Roman" w:cs="Times New Roman"/>
          <w:sz w:val="20"/>
          <w:szCs w:val="20"/>
        </w:rPr>
        <w:t xml:space="preserve">: </w:t>
      </w:r>
      <w:r w:rsidR="00AE2124" w:rsidRPr="001D622B">
        <w:rPr>
          <w:rFonts w:ascii="Times New Roman" w:hAnsi="Times New Roman" w:cs="Times New Roman"/>
          <w:sz w:val="20"/>
          <w:szCs w:val="20"/>
        </w:rPr>
        <w:t>Consisting of vancomycin, teicoplanin and linezolid.</w:t>
      </w:r>
    </w:p>
    <w:p w14:paraId="0C6EE2C9" w14:textId="349EA3E6" w:rsidR="00AE2124" w:rsidRPr="001D622B" w:rsidRDefault="00AE2124" w:rsidP="001D622B">
      <w:pPr>
        <w:adjustRightInd w:val="0"/>
        <w:snapToGrid w:val="0"/>
        <w:rPr>
          <w:rFonts w:ascii="Times New Roman" w:hAnsi="Times New Roman" w:cs="Times New Roman"/>
          <w:sz w:val="20"/>
          <w:szCs w:val="20"/>
        </w:rPr>
      </w:pPr>
      <w:r w:rsidRPr="001D622B">
        <w:rPr>
          <w:rFonts w:ascii="Times New Roman" w:hAnsi="Times New Roman" w:cs="Times New Roman"/>
          <w:sz w:val="20"/>
          <w:szCs w:val="20"/>
        </w:rPr>
        <w:t>Abbreviation</w:t>
      </w:r>
      <w:r w:rsidRPr="001D622B">
        <w:rPr>
          <w:rFonts w:ascii="Times New Roman" w:hAnsi="Times New Roman" w:cs="Times New Roman" w:hint="eastAsia"/>
          <w:sz w:val="20"/>
          <w:szCs w:val="20"/>
        </w:rPr>
        <w:t>:</w:t>
      </w:r>
      <w:r w:rsidRPr="001D622B">
        <w:rPr>
          <w:rFonts w:ascii="Times New Roman" w:hAnsi="Times New Roman" w:cs="Times New Roman"/>
          <w:sz w:val="20"/>
          <w:szCs w:val="20"/>
        </w:rPr>
        <w:t xml:space="preserve"> IFD, invasive fungal disease; ARDS,</w:t>
      </w:r>
      <w:r w:rsidRPr="001D622B">
        <w:rPr>
          <w:sz w:val="20"/>
          <w:szCs w:val="20"/>
        </w:rPr>
        <w:t xml:space="preserve"> </w:t>
      </w:r>
      <w:r w:rsidRPr="001D622B">
        <w:rPr>
          <w:rFonts w:ascii="Times New Roman" w:hAnsi="Times New Roman" w:cs="Times New Roman"/>
          <w:sz w:val="20"/>
          <w:szCs w:val="20"/>
        </w:rPr>
        <w:t>acute respiratory distress syndrome; AKI, acute kidney injury</w:t>
      </w:r>
      <w:r w:rsidR="00B818BE" w:rsidRPr="001D622B">
        <w:rPr>
          <w:rFonts w:ascii="Times New Roman" w:hAnsi="Times New Roman" w:cs="Times New Roman"/>
          <w:sz w:val="20"/>
          <w:szCs w:val="20"/>
        </w:rPr>
        <w:t xml:space="preserve">. </w:t>
      </w:r>
    </w:p>
    <w:p w14:paraId="6E10C77A" w14:textId="65384484" w:rsidR="00AE2124" w:rsidRDefault="00AE2124" w:rsidP="00E607B2">
      <w:pPr>
        <w:rPr>
          <w:rFonts w:ascii="Times New Roman" w:hAnsi="Times New Roman" w:cs="Times New Roman"/>
          <w:sz w:val="24"/>
          <w:szCs w:val="24"/>
        </w:rPr>
      </w:pPr>
    </w:p>
    <w:p w14:paraId="3AA9787C" w14:textId="1280028B" w:rsidR="00596076" w:rsidRDefault="00596076" w:rsidP="00E607B2">
      <w:pPr>
        <w:rPr>
          <w:rFonts w:ascii="Times New Roman" w:hAnsi="Times New Roman" w:cs="Times New Roman"/>
          <w:sz w:val="24"/>
          <w:szCs w:val="24"/>
        </w:rPr>
      </w:pPr>
    </w:p>
    <w:p w14:paraId="53EE4BA3" w14:textId="77D88E71" w:rsidR="00596076" w:rsidRDefault="00596076" w:rsidP="00E607B2">
      <w:pPr>
        <w:rPr>
          <w:rFonts w:ascii="Times New Roman" w:hAnsi="Times New Roman" w:cs="Times New Roman"/>
          <w:sz w:val="24"/>
          <w:szCs w:val="24"/>
        </w:rPr>
      </w:pPr>
    </w:p>
    <w:p w14:paraId="67BD063C" w14:textId="77777777" w:rsidR="00A82AB2" w:rsidRDefault="00A82AB2" w:rsidP="00E607B2">
      <w:pPr>
        <w:rPr>
          <w:rFonts w:ascii="Times New Roman" w:hAnsi="Times New Roman" w:cs="Times New Roman"/>
          <w:sz w:val="24"/>
          <w:szCs w:val="24"/>
        </w:rPr>
        <w:sectPr w:rsidR="00A82AB2" w:rsidSect="00AD2B7B">
          <w:pgSz w:w="11906" w:h="16838"/>
          <w:pgMar w:top="1440" w:right="1440" w:bottom="1440" w:left="1440" w:header="851" w:footer="992" w:gutter="0"/>
          <w:lnNumType w:countBy="1" w:restart="continuous"/>
          <w:cols w:space="425"/>
          <w:docGrid w:type="lines" w:linePitch="312"/>
        </w:sectPr>
      </w:pPr>
    </w:p>
    <w:p w14:paraId="0B448D8D" w14:textId="74654C88" w:rsidR="00D36051" w:rsidRPr="001D622B" w:rsidRDefault="003676FA" w:rsidP="00D36051">
      <w:pPr>
        <w:adjustRightInd w:val="0"/>
        <w:rPr>
          <w:rFonts w:ascii="Times New Roman" w:hAnsi="Times New Roman" w:cs="Times New Roman"/>
          <w:b/>
          <w:bCs/>
          <w:sz w:val="20"/>
          <w:szCs w:val="20"/>
        </w:rPr>
      </w:pPr>
      <w:r w:rsidRPr="001D622B">
        <w:rPr>
          <w:rFonts w:ascii="Times New Roman" w:hAnsi="Times New Roman" w:cs="Times New Roman" w:hint="eastAsia"/>
          <w:b/>
          <w:bCs/>
          <w:sz w:val="20"/>
          <w:szCs w:val="20"/>
        </w:rPr>
        <w:lastRenderedPageBreak/>
        <w:t>T</w:t>
      </w:r>
      <w:r w:rsidRPr="001D622B">
        <w:rPr>
          <w:rFonts w:ascii="Times New Roman" w:hAnsi="Times New Roman" w:cs="Times New Roman"/>
          <w:b/>
          <w:bCs/>
          <w:sz w:val="20"/>
          <w:szCs w:val="20"/>
        </w:rPr>
        <w:t xml:space="preserve">able </w:t>
      </w:r>
      <w:r w:rsidR="002B0B9F" w:rsidRPr="001D622B">
        <w:rPr>
          <w:rFonts w:ascii="Times New Roman" w:hAnsi="Times New Roman" w:cs="Times New Roman"/>
          <w:b/>
          <w:bCs/>
          <w:sz w:val="20"/>
          <w:szCs w:val="20"/>
        </w:rPr>
        <w:t>S</w:t>
      </w:r>
      <w:r w:rsidR="004A390F" w:rsidRPr="001D622B">
        <w:rPr>
          <w:rFonts w:ascii="Times New Roman" w:hAnsi="Times New Roman" w:cs="Times New Roman"/>
          <w:b/>
          <w:bCs/>
          <w:sz w:val="20"/>
          <w:szCs w:val="20"/>
        </w:rPr>
        <w:t>4</w:t>
      </w:r>
      <w:r w:rsidRPr="001D622B">
        <w:rPr>
          <w:rFonts w:ascii="Times New Roman" w:hAnsi="Times New Roman" w:cs="Times New Roman"/>
          <w:b/>
          <w:bCs/>
          <w:sz w:val="20"/>
          <w:szCs w:val="20"/>
        </w:rPr>
        <w:t xml:space="preserve">. </w:t>
      </w:r>
      <w:r w:rsidR="00137357" w:rsidRPr="001D622B">
        <w:rPr>
          <w:rFonts w:ascii="Times New Roman" w:hAnsi="Times New Roman" w:cs="Times New Roman"/>
          <w:b/>
          <w:bCs/>
          <w:sz w:val="20"/>
          <w:szCs w:val="20"/>
        </w:rPr>
        <w:t>Association of lung microbiota with severity of pneumonia</w:t>
      </w:r>
    </w:p>
    <w:tbl>
      <w:tblPr>
        <w:tblStyle w:val="a9"/>
        <w:tblW w:w="14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01"/>
        <w:gridCol w:w="1215"/>
        <w:gridCol w:w="1215"/>
        <w:gridCol w:w="551"/>
        <w:gridCol w:w="1276"/>
        <w:gridCol w:w="1275"/>
        <w:gridCol w:w="570"/>
        <w:gridCol w:w="1215"/>
        <w:gridCol w:w="1215"/>
        <w:gridCol w:w="621"/>
        <w:gridCol w:w="1057"/>
        <w:gridCol w:w="1283"/>
        <w:gridCol w:w="531"/>
      </w:tblGrid>
      <w:tr w:rsidR="00851410" w:rsidRPr="001D622B" w14:paraId="795447B1" w14:textId="77777777" w:rsidTr="00851410">
        <w:tc>
          <w:tcPr>
            <w:tcW w:w="2401" w:type="dxa"/>
            <w:tcBorders>
              <w:top w:val="single" w:sz="4" w:space="0" w:color="auto"/>
            </w:tcBorders>
          </w:tcPr>
          <w:p w14:paraId="635E5755" w14:textId="77777777" w:rsidR="00851410" w:rsidRPr="001D622B" w:rsidRDefault="00851410" w:rsidP="001D622B">
            <w:pPr>
              <w:adjustRightInd w:val="0"/>
              <w:snapToGrid w:val="0"/>
              <w:rPr>
                <w:rFonts w:ascii="Times New Roman" w:hAnsi="Times New Roman" w:cs="Times New Roman"/>
                <w:sz w:val="16"/>
                <w:szCs w:val="16"/>
              </w:rPr>
            </w:pPr>
          </w:p>
        </w:tc>
        <w:tc>
          <w:tcPr>
            <w:tcW w:w="2430" w:type="dxa"/>
            <w:gridSpan w:val="2"/>
            <w:tcBorders>
              <w:top w:val="single" w:sz="4" w:space="0" w:color="auto"/>
              <w:bottom w:val="single" w:sz="4" w:space="0" w:color="auto"/>
            </w:tcBorders>
          </w:tcPr>
          <w:p w14:paraId="5780496C" w14:textId="047E85AC" w:rsidR="00851410" w:rsidRPr="001D622B" w:rsidRDefault="00851410" w:rsidP="001D622B">
            <w:pPr>
              <w:adjustRightInd w:val="0"/>
              <w:snapToGrid w:val="0"/>
              <w:jc w:val="center"/>
              <w:rPr>
                <w:rFonts w:ascii="Times New Roman" w:hAnsi="Times New Roman" w:cs="Times New Roman"/>
                <w:b/>
                <w:bCs/>
                <w:sz w:val="16"/>
                <w:szCs w:val="16"/>
              </w:rPr>
            </w:pPr>
            <w:r w:rsidRPr="001D622B">
              <w:rPr>
                <w:rFonts w:ascii="Times New Roman" w:hAnsi="Times New Roman" w:cs="Times New Roman"/>
                <w:b/>
                <w:bCs/>
                <w:sz w:val="16"/>
                <w:szCs w:val="16"/>
              </w:rPr>
              <w:t>ARDS</w:t>
            </w:r>
          </w:p>
        </w:tc>
        <w:tc>
          <w:tcPr>
            <w:tcW w:w="551" w:type="dxa"/>
            <w:tcBorders>
              <w:top w:val="single" w:sz="4" w:space="0" w:color="auto"/>
            </w:tcBorders>
          </w:tcPr>
          <w:p w14:paraId="6F8DA872" w14:textId="77777777" w:rsidR="00851410" w:rsidRPr="001D622B" w:rsidRDefault="00851410" w:rsidP="001D622B">
            <w:pPr>
              <w:adjustRightInd w:val="0"/>
              <w:snapToGrid w:val="0"/>
              <w:rPr>
                <w:rFonts w:ascii="Times New Roman" w:hAnsi="Times New Roman" w:cs="Times New Roman"/>
                <w:b/>
                <w:bCs/>
                <w:sz w:val="16"/>
                <w:szCs w:val="16"/>
              </w:rPr>
            </w:pPr>
          </w:p>
        </w:tc>
        <w:tc>
          <w:tcPr>
            <w:tcW w:w="2551" w:type="dxa"/>
            <w:gridSpan w:val="2"/>
            <w:tcBorders>
              <w:top w:val="single" w:sz="4" w:space="0" w:color="auto"/>
              <w:bottom w:val="single" w:sz="4" w:space="0" w:color="auto"/>
            </w:tcBorders>
          </w:tcPr>
          <w:p w14:paraId="6DDBBA74" w14:textId="6B0BF849" w:rsidR="00851410" w:rsidRPr="001D622B" w:rsidRDefault="00851410" w:rsidP="001D622B">
            <w:pPr>
              <w:adjustRightInd w:val="0"/>
              <w:snapToGrid w:val="0"/>
              <w:jc w:val="center"/>
              <w:rPr>
                <w:rFonts w:ascii="Times New Roman" w:hAnsi="Times New Roman" w:cs="Times New Roman"/>
                <w:b/>
                <w:bCs/>
                <w:sz w:val="16"/>
                <w:szCs w:val="16"/>
              </w:rPr>
            </w:pPr>
            <w:r w:rsidRPr="001D622B">
              <w:rPr>
                <w:rFonts w:ascii="Times New Roman" w:hAnsi="Times New Roman" w:cs="Times New Roman"/>
                <w:b/>
                <w:bCs/>
                <w:sz w:val="16"/>
                <w:szCs w:val="16"/>
              </w:rPr>
              <w:t>Shock</w:t>
            </w:r>
          </w:p>
        </w:tc>
        <w:tc>
          <w:tcPr>
            <w:tcW w:w="570" w:type="dxa"/>
            <w:tcBorders>
              <w:top w:val="single" w:sz="4" w:space="0" w:color="auto"/>
            </w:tcBorders>
          </w:tcPr>
          <w:p w14:paraId="218CE117" w14:textId="77777777" w:rsidR="00851410" w:rsidRPr="001D622B" w:rsidRDefault="00851410" w:rsidP="001D622B">
            <w:pPr>
              <w:adjustRightInd w:val="0"/>
              <w:snapToGrid w:val="0"/>
              <w:rPr>
                <w:rFonts w:ascii="Times New Roman" w:hAnsi="Times New Roman" w:cs="Times New Roman"/>
                <w:b/>
                <w:bCs/>
                <w:sz w:val="16"/>
                <w:szCs w:val="16"/>
              </w:rPr>
            </w:pPr>
          </w:p>
        </w:tc>
        <w:tc>
          <w:tcPr>
            <w:tcW w:w="2430" w:type="dxa"/>
            <w:gridSpan w:val="2"/>
            <w:tcBorders>
              <w:top w:val="single" w:sz="4" w:space="0" w:color="auto"/>
              <w:bottom w:val="single" w:sz="4" w:space="0" w:color="auto"/>
            </w:tcBorders>
          </w:tcPr>
          <w:p w14:paraId="0EE2CFD0" w14:textId="454C382A" w:rsidR="00851410" w:rsidRPr="001D622B" w:rsidRDefault="00851410" w:rsidP="001D622B">
            <w:pPr>
              <w:adjustRightInd w:val="0"/>
              <w:snapToGrid w:val="0"/>
              <w:jc w:val="center"/>
              <w:rPr>
                <w:rFonts w:ascii="Times New Roman" w:hAnsi="Times New Roman" w:cs="Times New Roman"/>
                <w:b/>
                <w:bCs/>
                <w:sz w:val="16"/>
                <w:szCs w:val="16"/>
              </w:rPr>
            </w:pPr>
            <w:r w:rsidRPr="001D622B">
              <w:rPr>
                <w:rFonts w:ascii="Times New Roman" w:hAnsi="Times New Roman" w:cs="Times New Roman"/>
                <w:b/>
                <w:bCs/>
                <w:sz w:val="16"/>
                <w:szCs w:val="16"/>
              </w:rPr>
              <w:t>CURB-65</w:t>
            </w:r>
          </w:p>
        </w:tc>
        <w:tc>
          <w:tcPr>
            <w:tcW w:w="621" w:type="dxa"/>
            <w:tcBorders>
              <w:top w:val="single" w:sz="4" w:space="0" w:color="auto"/>
            </w:tcBorders>
          </w:tcPr>
          <w:p w14:paraId="2E4B10FE" w14:textId="77777777" w:rsidR="00851410" w:rsidRPr="001D622B" w:rsidRDefault="00851410" w:rsidP="001D622B">
            <w:pPr>
              <w:adjustRightInd w:val="0"/>
              <w:snapToGrid w:val="0"/>
              <w:rPr>
                <w:rFonts w:ascii="Times New Roman" w:hAnsi="Times New Roman" w:cs="Times New Roman"/>
                <w:b/>
                <w:bCs/>
                <w:sz w:val="16"/>
                <w:szCs w:val="16"/>
              </w:rPr>
            </w:pPr>
          </w:p>
        </w:tc>
        <w:tc>
          <w:tcPr>
            <w:tcW w:w="2340" w:type="dxa"/>
            <w:gridSpan w:val="2"/>
            <w:tcBorders>
              <w:top w:val="single" w:sz="4" w:space="0" w:color="auto"/>
              <w:bottom w:val="single" w:sz="4" w:space="0" w:color="auto"/>
            </w:tcBorders>
          </w:tcPr>
          <w:p w14:paraId="3AB34E42" w14:textId="5AE6D801" w:rsidR="00851410" w:rsidRPr="001D622B" w:rsidRDefault="00851410" w:rsidP="001D622B">
            <w:pPr>
              <w:adjustRightInd w:val="0"/>
              <w:snapToGrid w:val="0"/>
              <w:jc w:val="center"/>
              <w:rPr>
                <w:rFonts w:ascii="Times New Roman" w:hAnsi="Times New Roman" w:cs="Times New Roman"/>
                <w:b/>
                <w:bCs/>
                <w:sz w:val="16"/>
                <w:szCs w:val="16"/>
              </w:rPr>
            </w:pPr>
            <w:r w:rsidRPr="001D622B">
              <w:rPr>
                <w:rFonts w:ascii="Times New Roman" w:hAnsi="Times New Roman" w:cs="Times New Roman"/>
                <w:b/>
                <w:bCs/>
                <w:sz w:val="16"/>
                <w:szCs w:val="16"/>
              </w:rPr>
              <w:t>PSI</w:t>
            </w:r>
            <w:r w:rsidRPr="001D622B">
              <w:rPr>
                <w:b/>
                <w:bCs/>
                <w:sz w:val="16"/>
                <w:szCs w:val="16"/>
              </w:rPr>
              <w:t xml:space="preserve"> </w:t>
            </w:r>
            <w:r w:rsidRPr="001D622B">
              <w:rPr>
                <w:rFonts w:ascii="Times New Roman" w:hAnsi="Times New Roman" w:cs="Times New Roman"/>
                <w:b/>
                <w:bCs/>
                <w:sz w:val="16"/>
                <w:szCs w:val="16"/>
              </w:rPr>
              <w:t>class</w:t>
            </w:r>
          </w:p>
        </w:tc>
        <w:tc>
          <w:tcPr>
            <w:tcW w:w="531" w:type="dxa"/>
            <w:tcBorders>
              <w:top w:val="single" w:sz="4" w:space="0" w:color="auto"/>
            </w:tcBorders>
          </w:tcPr>
          <w:p w14:paraId="0BCE02F6" w14:textId="77777777" w:rsidR="00851410" w:rsidRPr="001D622B" w:rsidRDefault="00851410" w:rsidP="001D622B">
            <w:pPr>
              <w:adjustRightInd w:val="0"/>
              <w:snapToGrid w:val="0"/>
              <w:rPr>
                <w:rFonts w:ascii="Times New Roman" w:hAnsi="Times New Roman" w:cs="Times New Roman"/>
                <w:sz w:val="16"/>
                <w:szCs w:val="16"/>
              </w:rPr>
            </w:pPr>
          </w:p>
        </w:tc>
      </w:tr>
      <w:tr w:rsidR="003676FA" w:rsidRPr="001D622B" w14:paraId="15C2D09C" w14:textId="77777777" w:rsidTr="00851410">
        <w:tc>
          <w:tcPr>
            <w:tcW w:w="2401" w:type="dxa"/>
            <w:tcBorders>
              <w:bottom w:val="single" w:sz="4" w:space="0" w:color="auto"/>
            </w:tcBorders>
          </w:tcPr>
          <w:p w14:paraId="314F5793" w14:textId="02608020" w:rsidR="003676FA" w:rsidRPr="001D622B" w:rsidRDefault="00851410"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Variable</w:t>
            </w:r>
          </w:p>
        </w:tc>
        <w:tc>
          <w:tcPr>
            <w:tcW w:w="1215" w:type="dxa"/>
            <w:tcBorders>
              <w:top w:val="single" w:sz="4" w:space="0" w:color="auto"/>
              <w:bottom w:val="single" w:sz="4" w:space="0" w:color="auto"/>
            </w:tcBorders>
          </w:tcPr>
          <w:p w14:paraId="4BDF690F" w14:textId="3C83F18B"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Present (n=29)</w:t>
            </w:r>
          </w:p>
        </w:tc>
        <w:tc>
          <w:tcPr>
            <w:tcW w:w="1215" w:type="dxa"/>
            <w:tcBorders>
              <w:top w:val="single" w:sz="4" w:space="0" w:color="auto"/>
              <w:bottom w:val="single" w:sz="4" w:space="0" w:color="auto"/>
            </w:tcBorders>
          </w:tcPr>
          <w:p w14:paraId="54CE494D" w14:textId="051116B1"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Absent (n=38)</w:t>
            </w:r>
          </w:p>
        </w:tc>
        <w:tc>
          <w:tcPr>
            <w:tcW w:w="551" w:type="dxa"/>
            <w:tcBorders>
              <w:bottom w:val="single" w:sz="4" w:space="0" w:color="auto"/>
            </w:tcBorders>
          </w:tcPr>
          <w:p w14:paraId="08DEFB8C" w14:textId="3206DC35"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P</w:t>
            </w:r>
            <w:r w:rsidR="00137357" w:rsidRPr="001D622B">
              <w:rPr>
                <w:rFonts w:ascii="Times New Roman" w:hAnsi="Times New Roman" w:cs="Times New Roman"/>
                <w:b/>
                <w:bCs/>
                <w:sz w:val="16"/>
                <w:szCs w:val="16"/>
                <w:vertAlign w:val="superscript"/>
              </w:rPr>
              <w:t>a</w:t>
            </w:r>
          </w:p>
        </w:tc>
        <w:tc>
          <w:tcPr>
            <w:tcW w:w="1276" w:type="dxa"/>
            <w:tcBorders>
              <w:top w:val="single" w:sz="4" w:space="0" w:color="auto"/>
              <w:bottom w:val="single" w:sz="4" w:space="0" w:color="auto"/>
            </w:tcBorders>
          </w:tcPr>
          <w:p w14:paraId="412A2F82" w14:textId="77777777" w:rsidR="00137357"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 xml:space="preserve">Present </w:t>
            </w:r>
          </w:p>
          <w:p w14:paraId="6D64E4E7" w14:textId="6783AA53"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(n=21)</w:t>
            </w:r>
          </w:p>
        </w:tc>
        <w:tc>
          <w:tcPr>
            <w:tcW w:w="1275" w:type="dxa"/>
            <w:tcBorders>
              <w:top w:val="single" w:sz="4" w:space="0" w:color="auto"/>
              <w:bottom w:val="single" w:sz="4" w:space="0" w:color="auto"/>
            </w:tcBorders>
          </w:tcPr>
          <w:p w14:paraId="453042E8" w14:textId="77777777" w:rsidR="00137357"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 xml:space="preserve">Absent </w:t>
            </w:r>
          </w:p>
          <w:p w14:paraId="52AE50DA" w14:textId="1A3382DE"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(n=46)</w:t>
            </w:r>
          </w:p>
        </w:tc>
        <w:tc>
          <w:tcPr>
            <w:tcW w:w="570" w:type="dxa"/>
            <w:tcBorders>
              <w:bottom w:val="single" w:sz="4" w:space="0" w:color="auto"/>
            </w:tcBorders>
          </w:tcPr>
          <w:p w14:paraId="04609A6F" w14:textId="77777777"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P</w:t>
            </w:r>
          </w:p>
        </w:tc>
        <w:tc>
          <w:tcPr>
            <w:tcW w:w="1215" w:type="dxa"/>
            <w:tcBorders>
              <w:top w:val="single" w:sz="4" w:space="0" w:color="auto"/>
              <w:bottom w:val="single" w:sz="4" w:space="0" w:color="auto"/>
            </w:tcBorders>
          </w:tcPr>
          <w:p w14:paraId="0144A0D0" w14:textId="77777777" w:rsidR="00851410"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 xml:space="preserve">≥3 </w:t>
            </w:r>
          </w:p>
          <w:p w14:paraId="091142A2" w14:textId="56E744BB"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(n=26)</w:t>
            </w:r>
          </w:p>
        </w:tc>
        <w:tc>
          <w:tcPr>
            <w:tcW w:w="1215" w:type="dxa"/>
            <w:tcBorders>
              <w:top w:val="single" w:sz="4" w:space="0" w:color="auto"/>
              <w:bottom w:val="single" w:sz="4" w:space="0" w:color="auto"/>
            </w:tcBorders>
          </w:tcPr>
          <w:p w14:paraId="41510E31" w14:textId="7CB58D56" w:rsidR="00851410" w:rsidRPr="001D622B" w:rsidRDefault="00851410" w:rsidP="001D622B">
            <w:pPr>
              <w:adjustRightInd w:val="0"/>
              <w:snapToGrid w:val="0"/>
              <w:rPr>
                <w:rFonts w:ascii="Times New Roman" w:eastAsia="宋体" w:hAnsi="Times New Roman" w:cs="Times New Roman"/>
                <w:b/>
                <w:bCs/>
                <w:sz w:val="16"/>
                <w:szCs w:val="16"/>
              </w:rPr>
            </w:pPr>
            <w:r w:rsidRPr="001D622B">
              <w:rPr>
                <w:rFonts w:ascii="Times New Roman" w:eastAsia="宋体" w:hAnsi="Times New Roman" w:cs="Times New Roman" w:hint="eastAsia"/>
                <w:b/>
                <w:bCs/>
                <w:sz w:val="16"/>
                <w:szCs w:val="16"/>
              </w:rPr>
              <w:t>&lt;</w:t>
            </w:r>
            <w:r w:rsidR="00137357" w:rsidRPr="001D622B">
              <w:rPr>
                <w:rFonts w:ascii="Times New Roman" w:eastAsia="宋体" w:hAnsi="Times New Roman" w:cs="Times New Roman"/>
                <w:b/>
                <w:bCs/>
                <w:sz w:val="16"/>
                <w:szCs w:val="16"/>
              </w:rPr>
              <w:t xml:space="preserve">3 </w:t>
            </w:r>
          </w:p>
          <w:p w14:paraId="7635FE11" w14:textId="1DB8458E"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eastAsia="宋体" w:hAnsi="Times New Roman" w:cs="Times New Roman"/>
                <w:b/>
                <w:bCs/>
                <w:sz w:val="16"/>
                <w:szCs w:val="16"/>
              </w:rPr>
              <w:t>(n=4</w:t>
            </w:r>
            <w:r w:rsidRPr="001D622B">
              <w:rPr>
                <w:rFonts w:ascii="Times New Roman" w:hAnsi="Times New Roman" w:cs="Times New Roman"/>
                <w:b/>
                <w:bCs/>
                <w:sz w:val="16"/>
                <w:szCs w:val="16"/>
              </w:rPr>
              <w:t>1)</w:t>
            </w:r>
          </w:p>
        </w:tc>
        <w:tc>
          <w:tcPr>
            <w:tcW w:w="621" w:type="dxa"/>
            <w:tcBorders>
              <w:bottom w:val="single" w:sz="4" w:space="0" w:color="auto"/>
            </w:tcBorders>
          </w:tcPr>
          <w:p w14:paraId="1060BB61" w14:textId="77777777"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P</w:t>
            </w:r>
          </w:p>
        </w:tc>
        <w:tc>
          <w:tcPr>
            <w:tcW w:w="1057" w:type="dxa"/>
            <w:tcBorders>
              <w:top w:val="single" w:sz="4" w:space="0" w:color="auto"/>
              <w:bottom w:val="single" w:sz="4" w:space="0" w:color="auto"/>
            </w:tcBorders>
          </w:tcPr>
          <w:p w14:paraId="6A012C9C" w14:textId="1E8C520D" w:rsidR="003676FA" w:rsidRPr="001D622B" w:rsidRDefault="00137357"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IV-V</w:t>
            </w:r>
            <w:r w:rsidR="003676FA" w:rsidRPr="001D622B">
              <w:rPr>
                <w:rFonts w:ascii="Times New Roman" w:hAnsi="Times New Roman" w:cs="Times New Roman"/>
                <w:b/>
                <w:bCs/>
                <w:sz w:val="16"/>
                <w:szCs w:val="16"/>
              </w:rPr>
              <w:t xml:space="preserve"> (n=41)</w:t>
            </w:r>
          </w:p>
        </w:tc>
        <w:tc>
          <w:tcPr>
            <w:tcW w:w="1283" w:type="dxa"/>
            <w:tcBorders>
              <w:top w:val="single" w:sz="4" w:space="0" w:color="auto"/>
              <w:bottom w:val="single" w:sz="4" w:space="0" w:color="auto"/>
            </w:tcBorders>
          </w:tcPr>
          <w:p w14:paraId="720A1117" w14:textId="77777777" w:rsidR="00851410" w:rsidRPr="001D622B" w:rsidRDefault="00137357"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I-III</w:t>
            </w:r>
            <w:r w:rsidR="003676FA" w:rsidRPr="001D622B">
              <w:rPr>
                <w:rFonts w:ascii="Times New Roman" w:hAnsi="Times New Roman" w:cs="Times New Roman"/>
                <w:b/>
                <w:bCs/>
                <w:sz w:val="16"/>
                <w:szCs w:val="16"/>
              </w:rPr>
              <w:t xml:space="preserve"> </w:t>
            </w:r>
          </w:p>
          <w:p w14:paraId="4A195B9A" w14:textId="5BFC1DA4"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(n=26)</w:t>
            </w:r>
          </w:p>
        </w:tc>
        <w:tc>
          <w:tcPr>
            <w:tcW w:w="531" w:type="dxa"/>
            <w:tcBorders>
              <w:bottom w:val="single" w:sz="4" w:space="0" w:color="auto"/>
            </w:tcBorders>
          </w:tcPr>
          <w:p w14:paraId="49DBF13F" w14:textId="77777777" w:rsidR="003676FA" w:rsidRPr="001D622B" w:rsidRDefault="003676FA" w:rsidP="001D622B">
            <w:pPr>
              <w:adjustRightInd w:val="0"/>
              <w:snapToGrid w:val="0"/>
              <w:rPr>
                <w:rFonts w:ascii="Times New Roman" w:hAnsi="Times New Roman" w:cs="Times New Roman"/>
                <w:b/>
                <w:bCs/>
                <w:sz w:val="16"/>
                <w:szCs w:val="16"/>
              </w:rPr>
            </w:pPr>
            <w:r w:rsidRPr="001D622B">
              <w:rPr>
                <w:rFonts w:ascii="Times New Roman" w:hAnsi="Times New Roman" w:cs="Times New Roman"/>
                <w:b/>
                <w:bCs/>
                <w:sz w:val="16"/>
                <w:szCs w:val="16"/>
              </w:rPr>
              <w:t>P</w:t>
            </w:r>
          </w:p>
        </w:tc>
      </w:tr>
      <w:tr w:rsidR="003676FA" w:rsidRPr="001D622B" w14:paraId="29B5918A" w14:textId="77777777" w:rsidTr="00851410">
        <w:tc>
          <w:tcPr>
            <w:tcW w:w="2401" w:type="dxa"/>
            <w:tcBorders>
              <w:top w:val="single" w:sz="4" w:space="0" w:color="auto"/>
            </w:tcBorders>
          </w:tcPr>
          <w:p w14:paraId="6DC9B88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Pathogen identified</w:t>
            </w:r>
          </w:p>
        </w:tc>
        <w:tc>
          <w:tcPr>
            <w:tcW w:w="1215" w:type="dxa"/>
            <w:tcBorders>
              <w:top w:val="single" w:sz="4" w:space="0" w:color="auto"/>
            </w:tcBorders>
          </w:tcPr>
          <w:p w14:paraId="6EB8F44C"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Borders>
              <w:top w:val="single" w:sz="4" w:space="0" w:color="auto"/>
            </w:tcBorders>
          </w:tcPr>
          <w:p w14:paraId="4880FF1F" w14:textId="77777777" w:rsidR="003676FA" w:rsidRPr="001D622B" w:rsidRDefault="003676FA" w:rsidP="001D622B">
            <w:pPr>
              <w:adjustRightInd w:val="0"/>
              <w:snapToGrid w:val="0"/>
              <w:rPr>
                <w:rFonts w:ascii="Times New Roman" w:hAnsi="Times New Roman" w:cs="Times New Roman"/>
                <w:sz w:val="16"/>
                <w:szCs w:val="16"/>
              </w:rPr>
            </w:pPr>
          </w:p>
        </w:tc>
        <w:tc>
          <w:tcPr>
            <w:tcW w:w="551" w:type="dxa"/>
            <w:tcBorders>
              <w:top w:val="single" w:sz="4" w:space="0" w:color="auto"/>
            </w:tcBorders>
          </w:tcPr>
          <w:p w14:paraId="17C8175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0.02</w:t>
            </w:r>
          </w:p>
        </w:tc>
        <w:tc>
          <w:tcPr>
            <w:tcW w:w="1276" w:type="dxa"/>
            <w:tcBorders>
              <w:top w:val="single" w:sz="4" w:space="0" w:color="auto"/>
            </w:tcBorders>
          </w:tcPr>
          <w:p w14:paraId="723323BD" w14:textId="77777777" w:rsidR="003676FA" w:rsidRPr="001D622B" w:rsidRDefault="003676FA" w:rsidP="001D622B">
            <w:pPr>
              <w:adjustRightInd w:val="0"/>
              <w:snapToGrid w:val="0"/>
              <w:rPr>
                <w:rFonts w:ascii="Times New Roman" w:hAnsi="Times New Roman" w:cs="Times New Roman"/>
                <w:sz w:val="16"/>
                <w:szCs w:val="16"/>
              </w:rPr>
            </w:pPr>
          </w:p>
        </w:tc>
        <w:tc>
          <w:tcPr>
            <w:tcW w:w="1275" w:type="dxa"/>
            <w:tcBorders>
              <w:top w:val="single" w:sz="4" w:space="0" w:color="auto"/>
            </w:tcBorders>
          </w:tcPr>
          <w:p w14:paraId="2EEEF509" w14:textId="77777777" w:rsidR="003676FA" w:rsidRPr="001D622B" w:rsidRDefault="003676FA" w:rsidP="001D622B">
            <w:pPr>
              <w:adjustRightInd w:val="0"/>
              <w:snapToGrid w:val="0"/>
              <w:rPr>
                <w:rFonts w:ascii="Times New Roman" w:hAnsi="Times New Roman" w:cs="Times New Roman"/>
                <w:sz w:val="16"/>
                <w:szCs w:val="16"/>
              </w:rPr>
            </w:pPr>
          </w:p>
        </w:tc>
        <w:tc>
          <w:tcPr>
            <w:tcW w:w="570" w:type="dxa"/>
            <w:tcBorders>
              <w:top w:val="single" w:sz="4" w:space="0" w:color="auto"/>
            </w:tcBorders>
          </w:tcPr>
          <w:p w14:paraId="203B18F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0.19</w:t>
            </w:r>
          </w:p>
        </w:tc>
        <w:tc>
          <w:tcPr>
            <w:tcW w:w="1215" w:type="dxa"/>
            <w:tcBorders>
              <w:top w:val="single" w:sz="4" w:space="0" w:color="auto"/>
            </w:tcBorders>
          </w:tcPr>
          <w:p w14:paraId="163A56AA"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Borders>
              <w:top w:val="single" w:sz="4" w:space="0" w:color="auto"/>
            </w:tcBorders>
          </w:tcPr>
          <w:p w14:paraId="571B6670" w14:textId="77777777" w:rsidR="003676FA" w:rsidRPr="001D622B" w:rsidRDefault="003676FA" w:rsidP="001D622B">
            <w:pPr>
              <w:adjustRightInd w:val="0"/>
              <w:snapToGrid w:val="0"/>
              <w:rPr>
                <w:rFonts w:ascii="Times New Roman" w:hAnsi="Times New Roman" w:cs="Times New Roman"/>
                <w:sz w:val="16"/>
                <w:szCs w:val="16"/>
              </w:rPr>
            </w:pPr>
          </w:p>
        </w:tc>
        <w:tc>
          <w:tcPr>
            <w:tcW w:w="621" w:type="dxa"/>
            <w:tcBorders>
              <w:top w:val="single" w:sz="4" w:space="0" w:color="auto"/>
            </w:tcBorders>
          </w:tcPr>
          <w:p w14:paraId="5135B6B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0.47</w:t>
            </w:r>
          </w:p>
        </w:tc>
        <w:tc>
          <w:tcPr>
            <w:tcW w:w="1057" w:type="dxa"/>
            <w:tcBorders>
              <w:top w:val="single" w:sz="4" w:space="0" w:color="auto"/>
            </w:tcBorders>
          </w:tcPr>
          <w:p w14:paraId="14B091FC" w14:textId="77777777" w:rsidR="003676FA" w:rsidRPr="001D622B" w:rsidRDefault="003676FA" w:rsidP="001D622B">
            <w:pPr>
              <w:adjustRightInd w:val="0"/>
              <w:snapToGrid w:val="0"/>
              <w:rPr>
                <w:rFonts w:ascii="Times New Roman" w:hAnsi="Times New Roman" w:cs="Times New Roman"/>
                <w:sz w:val="16"/>
                <w:szCs w:val="16"/>
              </w:rPr>
            </w:pPr>
          </w:p>
        </w:tc>
        <w:tc>
          <w:tcPr>
            <w:tcW w:w="1283" w:type="dxa"/>
            <w:tcBorders>
              <w:top w:val="single" w:sz="4" w:space="0" w:color="auto"/>
            </w:tcBorders>
          </w:tcPr>
          <w:p w14:paraId="54DD26CB" w14:textId="77777777" w:rsidR="003676FA" w:rsidRPr="001D622B" w:rsidRDefault="003676FA" w:rsidP="001D622B">
            <w:pPr>
              <w:adjustRightInd w:val="0"/>
              <w:snapToGrid w:val="0"/>
              <w:rPr>
                <w:rFonts w:ascii="Times New Roman" w:hAnsi="Times New Roman" w:cs="Times New Roman"/>
                <w:sz w:val="16"/>
                <w:szCs w:val="16"/>
              </w:rPr>
            </w:pPr>
          </w:p>
        </w:tc>
        <w:tc>
          <w:tcPr>
            <w:tcW w:w="531" w:type="dxa"/>
            <w:tcBorders>
              <w:top w:val="single" w:sz="4" w:space="0" w:color="auto"/>
            </w:tcBorders>
          </w:tcPr>
          <w:p w14:paraId="4326271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0.43</w:t>
            </w:r>
          </w:p>
        </w:tc>
      </w:tr>
      <w:tr w:rsidR="003676FA" w:rsidRPr="001D622B" w14:paraId="529B7913" w14:textId="77777777" w:rsidTr="00851410">
        <w:tc>
          <w:tcPr>
            <w:tcW w:w="2401" w:type="dxa"/>
          </w:tcPr>
          <w:p w14:paraId="359D373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Bacterial detection only</w:t>
            </w:r>
          </w:p>
        </w:tc>
        <w:tc>
          <w:tcPr>
            <w:tcW w:w="1215" w:type="dxa"/>
          </w:tcPr>
          <w:p w14:paraId="6B5C423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3(10.34)</w:t>
            </w:r>
          </w:p>
        </w:tc>
        <w:tc>
          <w:tcPr>
            <w:tcW w:w="1215" w:type="dxa"/>
          </w:tcPr>
          <w:p w14:paraId="4D66621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10(26.32)</w:t>
            </w:r>
          </w:p>
        </w:tc>
        <w:tc>
          <w:tcPr>
            <w:tcW w:w="551" w:type="dxa"/>
          </w:tcPr>
          <w:p w14:paraId="6BCE329E"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6078D9E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5(23.81)</w:t>
            </w:r>
          </w:p>
        </w:tc>
        <w:tc>
          <w:tcPr>
            <w:tcW w:w="1275" w:type="dxa"/>
          </w:tcPr>
          <w:p w14:paraId="174D1CC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8(17.39)</w:t>
            </w:r>
          </w:p>
        </w:tc>
        <w:tc>
          <w:tcPr>
            <w:tcW w:w="570" w:type="dxa"/>
          </w:tcPr>
          <w:p w14:paraId="04551925"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4FB24BA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3(11.54)</w:t>
            </w:r>
          </w:p>
        </w:tc>
        <w:tc>
          <w:tcPr>
            <w:tcW w:w="1215" w:type="dxa"/>
          </w:tcPr>
          <w:p w14:paraId="060DFE4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10(24.39)</w:t>
            </w:r>
          </w:p>
        </w:tc>
        <w:tc>
          <w:tcPr>
            <w:tcW w:w="621" w:type="dxa"/>
          </w:tcPr>
          <w:p w14:paraId="61E06F69"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7A1F00E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8(19.51)</w:t>
            </w:r>
          </w:p>
        </w:tc>
        <w:tc>
          <w:tcPr>
            <w:tcW w:w="1283" w:type="dxa"/>
          </w:tcPr>
          <w:p w14:paraId="1271D3F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5(19.23)</w:t>
            </w:r>
          </w:p>
        </w:tc>
        <w:tc>
          <w:tcPr>
            <w:tcW w:w="531" w:type="dxa"/>
          </w:tcPr>
          <w:p w14:paraId="33DD79EE"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061BE63F" w14:textId="77777777" w:rsidTr="00851410">
        <w:tc>
          <w:tcPr>
            <w:tcW w:w="2401" w:type="dxa"/>
          </w:tcPr>
          <w:p w14:paraId="3180B10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Viral-bacterial co-infection</w:t>
            </w:r>
          </w:p>
        </w:tc>
        <w:tc>
          <w:tcPr>
            <w:tcW w:w="1215" w:type="dxa"/>
          </w:tcPr>
          <w:p w14:paraId="311465A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2(6.90)</w:t>
            </w:r>
          </w:p>
        </w:tc>
        <w:tc>
          <w:tcPr>
            <w:tcW w:w="1215" w:type="dxa"/>
          </w:tcPr>
          <w:p w14:paraId="768CD17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4(10.53)</w:t>
            </w:r>
          </w:p>
        </w:tc>
        <w:tc>
          <w:tcPr>
            <w:tcW w:w="551" w:type="dxa"/>
          </w:tcPr>
          <w:p w14:paraId="134DCB75"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2A83049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4(19.05)</w:t>
            </w:r>
          </w:p>
        </w:tc>
        <w:tc>
          <w:tcPr>
            <w:tcW w:w="1275" w:type="dxa"/>
          </w:tcPr>
          <w:p w14:paraId="7F53304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2(4.35)</w:t>
            </w:r>
          </w:p>
        </w:tc>
        <w:tc>
          <w:tcPr>
            <w:tcW w:w="570" w:type="dxa"/>
          </w:tcPr>
          <w:p w14:paraId="3570DCF4"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45D9548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3(11.54)</w:t>
            </w:r>
          </w:p>
        </w:tc>
        <w:tc>
          <w:tcPr>
            <w:tcW w:w="1215" w:type="dxa"/>
          </w:tcPr>
          <w:p w14:paraId="3D8CC1B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3(7.32)</w:t>
            </w:r>
          </w:p>
        </w:tc>
        <w:tc>
          <w:tcPr>
            <w:tcW w:w="621" w:type="dxa"/>
          </w:tcPr>
          <w:p w14:paraId="5BF0814A"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349CDEB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3(7.32)</w:t>
            </w:r>
          </w:p>
        </w:tc>
        <w:tc>
          <w:tcPr>
            <w:tcW w:w="1283" w:type="dxa"/>
          </w:tcPr>
          <w:p w14:paraId="0119868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3(11.54)</w:t>
            </w:r>
          </w:p>
        </w:tc>
        <w:tc>
          <w:tcPr>
            <w:tcW w:w="531" w:type="dxa"/>
          </w:tcPr>
          <w:p w14:paraId="4B4A8D4F"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653294B7" w14:textId="77777777" w:rsidTr="00851410">
        <w:tc>
          <w:tcPr>
            <w:tcW w:w="2401" w:type="dxa"/>
          </w:tcPr>
          <w:p w14:paraId="775CB5F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Viral detection only</w:t>
            </w:r>
          </w:p>
        </w:tc>
        <w:tc>
          <w:tcPr>
            <w:tcW w:w="1215" w:type="dxa"/>
          </w:tcPr>
          <w:p w14:paraId="3ABD654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17(58.62)</w:t>
            </w:r>
          </w:p>
        </w:tc>
        <w:tc>
          <w:tcPr>
            <w:tcW w:w="1215" w:type="dxa"/>
          </w:tcPr>
          <w:p w14:paraId="0EE21BC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8(21.05)</w:t>
            </w:r>
          </w:p>
        </w:tc>
        <w:tc>
          <w:tcPr>
            <w:tcW w:w="551" w:type="dxa"/>
          </w:tcPr>
          <w:p w14:paraId="135128E5"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2B9A8D1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6(28.57)</w:t>
            </w:r>
          </w:p>
        </w:tc>
        <w:tc>
          <w:tcPr>
            <w:tcW w:w="1275" w:type="dxa"/>
          </w:tcPr>
          <w:p w14:paraId="63248D0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19(41.30)</w:t>
            </w:r>
          </w:p>
        </w:tc>
        <w:tc>
          <w:tcPr>
            <w:tcW w:w="570" w:type="dxa"/>
          </w:tcPr>
          <w:p w14:paraId="0C42B97C"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76D2742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9(34.62)</w:t>
            </w:r>
          </w:p>
        </w:tc>
        <w:tc>
          <w:tcPr>
            <w:tcW w:w="1215" w:type="dxa"/>
          </w:tcPr>
          <w:p w14:paraId="02BEFF8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16(39.02)</w:t>
            </w:r>
          </w:p>
        </w:tc>
        <w:tc>
          <w:tcPr>
            <w:tcW w:w="621" w:type="dxa"/>
          </w:tcPr>
          <w:p w14:paraId="745D54D3"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3B8C15B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13(31.71)</w:t>
            </w:r>
          </w:p>
        </w:tc>
        <w:tc>
          <w:tcPr>
            <w:tcW w:w="1283" w:type="dxa"/>
          </w:tcPr>
          <w:p w14:paraId="082B0AF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12(46.15)</w:t>
            </w:r>
          </w:p>
        </w:tc>
        <w:tc>
          <w:tcPr>
            <w:tcW w:w="531" w:type="dxa"/>
          </w:tcPr>
          <w:p w14:paraId="764F8F1F"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766239E8" w14:textId="77777777" w:rsidTr="00851410">
        <w:tc>
          <w:tcPr>
            <w:tcW w:w="2401" w:type="dxa"/>
          </w:tcPr>
          <w:p w14:paraId="6080257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Others</w:t>
            </w:r>
          </w:p>
        </w:tc>
        <w:tc>
          <w:tcPr>
            <w:tcW w:w="1215" w:type="dxa"/>
          </w:tcPr>
          <w:p w14:paraId="2F294EA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7(24.14)</w:t>
            </w:r>
          </w:p>
        </w:tc>
        <w:tc>
          <w:tcPr>
            <w:tcW w:w="1215" w:type="dxa"/>
          </w:tcPr>
          <w:p w14:paraId="5EBAEDA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16(42.11)</w:t>
            </w:r>
          </w:p>
        </w:tc>
        <w:tc>
          <w:tcPr>
            <w:tcW w:w="551" w:type="dxa"/>
          </w:tcPr>
          <w:p w14:paraId="443CE89A"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6FB4453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6(28.57)</w:t>
            </w:r>
          </w:p>
        </w:tc>
        <w:tc>
          <w:tcPr>
            <w:tcW w:w="1275" w:type="dxa"/>
          </w:tcPr>
          <w:p w14:paraId="71D0570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17(36.96)</w:t>
            </w:r>
          </w:p>
        </w:tc>
        <w:tc>
          <w:tcPr>
            <w:tcW w:w="570" w:type="dxa"/>
          </w:tcPr>
          <w:p w14:paraId="60A8622A"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36CADA5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11(42.31)</w:t>
            </w:r>
          </w:p>
        </w:tc>
        <w:tc>
          <w:tcPr>
            <w:tcW w:w="1215" w:type="dxa"/>
          </w:tcPr>
          <w:p w14:paraId="1F2844A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12(29.27)</w:t>
            </w:r>
          </w:p>
        </w:tc>
        <w:tc>
          <w:tcPr>
            <w:tcW w:w="621" w:type="dxa"/>
          </w:tcPr>
          <w:p w14:paraId="66DF9CB4"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2B8B88E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17(41.46)</w:t>
            </w:r>
          </w:p>
        </w:tc>
        <w:tc>
          <w:tcPr>
            <w:tcW w:w="1283" w:type="dxa"/>
          </w:tcPr>
          <w:p w14:paraId="230F9B6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6(23.08)</w:t>
            </w:r>
          </w:p>
        </w:tc>
        <w:tc>
          <w:tcPr>
            <w:tcW w:w="531" w:type="dxa"/>
          </w:tcPr>
          <w:p w14:paraId="28CA5D18"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69EADD78" w14:textId="77777777" w:rsidTr="00851410">
        <w:tc>
          <w:tcPr>
            <w:tcW w:w="2401" w:type="dxa"/>
          </w:tcPr>
          <w:p w14:paraId="3154717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Richness (continuous)</w:t>
            </w:r>
          </w:p>
        </w:tc>
        <w:tc>
          <w:tcPr>
            <w:tcW w:w="1215" w:type="dxa"/>
          </w:tcPr>
          <w:p w14:paraId="0F91C98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162.93±73.45</w:t>
            </w:r>
          </w:p>
        </w:tc>
        <w:tc>
          <w:tcPr>
            <w:tcW w:w="1215" w:type="dxa"/>
          </w:tcPr>
          <w:p w14:paraId="66EE38E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166.63±65.03</w:t>
            </w:r>
          </w:p>
        </w:tc>
        <w:tc>
          <w:tcPr>
            <w:tcW w:w="551" w:type="dxa"/>
          </w:tcPr>
          <w:p w14:paraId="5C0AF55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0.35</w:t>
            </w:r>
          </w:p>
        </w:tc>
        <w:tc>
          <w:tcPr>
            <w:tcW w:w="1276" w:type="dxa"/>
          </w:tcPr>
          <w:p w14:paraId="2B725C7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162.19±76.66</w:t>
            </w:r>
          </w:p>
        </w:tc>
        <w:tc>
          <w:tcPr>
            <w:tcW w:w="1275" w:type="dxa"/>
          </w:tcPr>
          <w:p w14:paraId="5D5185D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166.33±64.97</w:t>
            </w:r>
          </w:p>
        </w:tc>
        <w:tc>
          <w:tcPr>
            <w:tcW w:w="570" w:type="dxa"/>
          </w:tcPr>
          <w:p w14:paraId="1B8754D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0.89</w:t>
            </w:r>
          </w:p>
        </w:tc>
        <w:tc>
          <w:tcPr>
            <w:tcW w:w="1215" w:type="dxa"/>
          </w:tcPr>
          <w:p w14:paraId="31CE21C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186.23±71.74</w:t>
            </w:r>
          </w:p>
        </w:tc>
        <w:tc>
          <w:tcPr>
            <w:tcW w:w="1215" w:type="dxa"/>
          </w:tcPr>
          <w:p w14:paraId="4BF3BF0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151.59±63.25</w:t>
            </w:r>
          </w:p>
        </w:tc>
        <w:tc>
          <w:tcPr>
            <w:tcW w:w="621" w:type="dxa"/>
          </w:tcPr>
          <w:p w14:paraId="60F4CF5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0.026</w:t>
            </w:r>
          </w:p>
        </w:tc>
        <w:tc>
          <w:tcPr>
            <w:tcW w:w="1057" w:type="dxa"/>
          </w:tcPr>
          <w:p w14:paraId="2AC39F0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165±72.96</w:t>
            </w:r>
          </w:p>
        </w:tc>
        <w:tc>
          <w:tcPr>
            <w:tcW w:w="1283" w:type="dxa"/>
          </w:tcPr>
          <w:p w14:paraId="2DB9195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165.08±61.59</w:t>
            </w:r>
          </w:p>
        </w:tc>
        <w:tc>
          <w:tcPr>
            <w:tcW w:w="531" w:type="dxa"/>
          </w:tcPr>
          <w:p w14:paraId="310D651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0.89</w:t>
            </w:r>
          </w:p>
        </w:tc>
      </w:tr>
      <w:tr w:rsidR="003676FA" w:rsidRPr="001D622B" w14:paraId="2D50EDC5" w14:textId="77777777" w:rsidTr="00851410">
        <w:tc>
          <w:tcPr>
            <w:tcW w:w="2401" w:type="dxa"/>
          </w:tcPr>
          <w:p w14:paraId="723F297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Richness (categorical)</w:t>
            </w:r>
          </w:p>
        </w:tc>
        <w:tc>
          <w:tcPr>
            <w:tcW w:w="1215" w:type="dxa"/>
          </w:tcPr>
          <w:p w14:paraId="7C25E6FB"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551B3307" w14:textId="77777777" w:rsidR="003676FA" w:rsidRPr="001D622B" w:rsidRDefault="003676FA" w:rsidP="001D622B">
            <w:pPr>
              <w:adjustRightInd w:val="0"/>
              <w:snapToGrid w:val="0"/>
              <w:rPr>
                <w:rFonts w:ascii="Times New Roman" w:hAnsi="Times New Roman" w:cs="Times New Roman"/>
                <w:sz w:val="16"/>
                <w:szCs w:val="16"/>
              </w:rPr>
            </w:pPr>
          </w:p>
        </w:tc>
        <w:tc>
          <w:tcPr>
            <w:tcW w:w="551" w:type="dxa"/>
          </w:tcPr>
          <w:p w14:paraId="0F81798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0.70</w:t>
            </w:r>
          </w:p>
        </w:tc>
        <w:tc>
          <w:tcPr>
            <w:tcW w:w="1276" w:type="dxa"/>
          </w:tcPr>
          <w:p w14:paraId="751FC552" w14:textId="77777777" w:rsidR="003676FA" w:rsidRPr="001D622B" w:rsidRDefault="003676FA" w:rsidP="001D622B">
            <w:pPr>
              <w:adjustRightInd w:val="0"/>
              <w:snapToGrid w:val="0"/>
              <w:rPr>
                <w:rFonts w:ascii="Times New Roman" w:hAnsi="Times New Roman" w:cs="Times New Roman"/>
                <w:sz w:val="16"/>
                <w:szCs w:val="16"/>
              </w:rPr>
            </w:pPr>
          </w:p>
        </w:tc>
        <w:tc>
          <w:tcPr>
            <w:tcW w:w="1275" w:type="dxa"/>
          </w:tcPr>
          <w:p w14:paraId="5EE1CB1B" w14:textId="77777777" w:rsidR="003676FA" w:rsidRPr="001D622B" w:rsidRDefault="003676FA" w:rsidP="001D622B">
            <w:pPr>
              <w:adjustRightInd w:val="0"/>
              <w:snapToGrid w:val="0"/>
              <w:rPr>
                <w:rFonts w:ascii="Times New Roman" w:hAnsi="Times New Roman" w:cs="Times New Roman"/>
                <w:sz w:val="16"/>
                <w:szCs w:val="16"/>
              </w:rPr>
            </w:pPr>
          </w:p>
        </w:tc>
        <w:tc>
          <w:tcPr>
            <w:tcW w:w="570" w:type="dxa"/>
          </w:tcPr>
          <w:p w14:paraId="1739AF7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0.69</w:t>
            </w:r>
          </w:p>
        </w:tc>
        <w:tc>
          <w:tcPr>
            <w:tcW w:w="1215" w:type="dxa"/>
          </w:tcPr>
          <w:p w14:paraId="1B0C335B"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3E1AF177" w14:textId="77777777" w:rsidR="003676FA" w:rsidRPr="001D622B" w:rsidRDefault="003676FA" w:rsidP="001D622B">
            <w:pPr>
              <w:adjustRightInd w:val="0"/>
              <w:snapToGrid w:val="0"/>
              <w:rPr>
                <w:rFonts w:ascii="Times New Roman" w:hAnsi="Times New Roman" w:cs="Times New Roman"/>
                <w:sz w:val="16"/>
                <w:szCs w:val="16"/>
              </w:rPr>
            </w:pPr>
          </w:p>
        </w:tc>
        <w:tc>
          <w:tcPr>
            <w:tcW w:w="621" w:type="dxa"/>
          </w:tcPr>
          <w:p w14:paraId="2AAE400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0.11</w:t>
            </w:r>
          </w:p>
        </w:tc>
        <w:tc>
          <w:tcPr>
            <w:tcW w:w="1057" w:type="dxa"/>
          </w:tcPr>
          <w:p w14:paraId="79DBA95A" w14:textId="77777777" w:rsidR="003676FA" w:rsidRPr="001D622B" w:rsidRDefault="003676FA" w:rsidP="001D622B">
            <w:pPr>
              <w:adjustRightInd w:val="0"/>
              <w:snapToGrid w:val="0"/>
              <w:rPr>
                <w:rFonts w:ascii="Times New Roman" w:hAnsi="Times New Roman" w:cs="Times New Roman"/>
                <w:sz w:val="16"/>
                <w:szCs w:val="16"/>
              </w:rPr>
            </w:pPr>
          </w:p>
        </w:tc>
        <w:tc>
          <w:tcPr>
            <w:tcW w:w="1283" w:type="dxa"/>
          </w:tcPr>
          <w:p w14:paraId="7AFCED35" w14:textId="77777777" w:rsidR="003676FA" w:rsidRPr="001D622B" w:rsidRDefault="003676FA" w:rsidP="001D622B">
            <w:pPr>
              <w:adjustRightInd w:val="0"/>
              <w:snapToGrid w:val="0"/>
              <w:rPr>
                <w:rFonts w:ascii="Times New Roman" w:hAnsi="Times New Roman" w:cs="Times New Roman"/>
                <w:sz w:val="16"/>
                <w:szCs w:val="16"/>
              </w:rPr>
            </w:pPr>
          </w:p>
        </w:tc>
        <w:tc>
          <w:tcPr>
            <w:tcW w:w="531" w:type="dxa"/>
          </w:tcPr>
          <w:p w14:paraId="542512D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0.97</w:t>
            </w:r>
          </w:p>
        </w:tc>
      </w:tr>
      <w:tr w:rsidR="003676FA" w:rsidRPr="001D622B" w14:paraId="3B8AAAE9" w14:textId="77777777" w:rsidTr="00851410">
        <w:tc>
          <w:tcPr>
            <w:tcW w:w="2401" w:type="dxa"/>
          </w:tcPr>
          <w:p w14:paraId="14BE575D" w14:textId="77777777" w:rsidR="003676FA" w:rsidRPr="001D622B" w:rsidRDefault="003676FA" w:rsidP="001D622B">
            <w:pPr>
              <w:adjustRightInd w:val="0"/>
              <w:snapToGrid w:val="0"/>
              <w:ind w:firstLineChars="50" w:firstLine="80"/>
              <w:rPr>
                <w:rFonts w:ascii="Times New Roman" w:hAnsi="Times New Roman" w:cs="Times New Roman"/>
                <w:sz w:val="16"/>
                <w:szCs w:val="16"/>
              </w:rPr>
            </w:pPr>
            <w:r w:rsidRPr="001D622B">
              <w:rPr>
                <w:rFonts w:ascii="Times New Roman" w:hAnsi="Times New Roman" w:cs="Times New Roman"/>
                <w:sz w:val="16"/>
                <w:szCs w:val="16"/>
              </w:rPr>
              <w:t>≥200</w:t>
            </w:r>
          </w:p>
        </w:tc>
        <w:tc>
          <w:tcPr>
            <w:tcW w:w="1215" w:type="dxa"/>
          </w:tcPr>
          <w:p w14:paraId="652A587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8(27.59)</w:t>
            </w:r>
          </w:p>
        </w:tc>
        <w:tc>
          <w:tcPr>
            <w:tcW w:w="1215" w:type="dxa"/>
          </w:tcPr>
          <w:p w14:paraId="249174C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13(34.21)</w:t>
            </w:r>
          </w:p>
        </w:tc>
        <w:tc>
          <w:tcPr>
            <w:tcW w:w="551" w:type="dxa"/>
          </w:tcPr>
          <w:p w14:paraId="7B38AC35"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483371E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7(33.33)</w:t>
            </w:r>
          </w:p>
        </w:tc>
        <w:tc>
          <w:tcPr>
            <w:tcW w:w="1275" w:type="dxa"/>
          </w:tcPr>
          <w:p w14:paraId="78A48BB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14(30.43)</w:t>
            </w:r>
          </w:p>
        </w:tc>
        <w:tc>
          <w:tcPr>
            <w:tcW w:w="570" w:type="dxa"/>
          </w:tcPr>
          <w:p w14:paraId="5B900607"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3F4416C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12(46.15)</w:t>
            </w:r>
          </w:p>
        </w:tc>
        <w:tc>
          <w:tcPr>
            <w:tcW w:w="1215" w:type="dxa"/>
          </w:tcPr>
          <w:p w14:paraId="322AC12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9(21.95)</w:t>
            </w:r>
          </w:p>
        </w:tc>
        <w:tc>
          <w:tcPr>
            <w:tcW w:w="621" w:type="dxa"/>
          </w:tcPr>
          <w:p w14:paraId="2D402452"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10BE380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13(31.71)</w:t>
            </w:r>
          </w:p>
        </w:tc>
        <w:tc>
          <w:tcPr>
            <w:tcW w:w="1283" w:type="dxa"/>
          </w:tcPr>
          <w:p w14:paraId="6C774C8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8(30.77)</w:t>
            </w:r>
          </w:p>
        </w:tc>
        <w:tc>
          <w:tcPr>
            <w:tcW w:w="531" w:type="dxa"/>
          </w:tcPr>
          <w:p w14:paraId="37BF28BD"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2B592734" w14:textId="77777777" w:rsidTr="00851410">
        <w:tc>
          <w:tcPr>
            <w:tcW w:w="2401" w:type="dxa"/>
          </w:tcPr>
          <w:p w14:paraId="51CB74BA" w14:textId="77777777" w:rsidR="003676FA" w:rsidRPr="001D622B" w:rsidRDefault="003676FA" w:rsidP="001D622B">
            <w:pPr>
              <w:adjustRightInd w:val="0"/>
              <w:snapToGrid w:val="0"/>
              <w:ind w:firstLineChars="50" w:firstLine="80"/>
              <w:rPr>
                <w:rFonts w:ascii="Times New Roman" w:hAnsi="Times New Roman" w:cs="Times New Roman"/>
                <w:sz w:val="16"/>
                <w:szCs w:val="16"/>
              </w:rPr>
            </w:pPr>
            <w:r w:rsidRPr="001D622B">
              <w:rPr>
                <w:rFonts w:ascii="Times New Roman" w:hAnsi="Times New Roman" w:cs="Times New Roman"/>
                <w:sz w:val="16"/>
                <w:szCs w:val="16"/>
              </w:rPr>
              <w:t>199-150</w:t>
            </w:r>
          </w:p>
        </w:tc>
        <w:tc>
          <w:tcPr>
            <w:tcW w:w="1215" w:type="dxa"/>
          </w:tcPr>
          <w:p w14:paraId="0549D35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12(41.38)</w:t>
            </w:r>
          </w:p>
        </w:tc>
        <w:tc>
          <w:tcPr>
            <w:tcW w:w="1215" w:type="dxa"/>
          </w:tcPr>
          <w:p w14:paraId="7C3EA82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12(31.58)</w:t>
            </w:r>
          </w:p>
        </w:tc>
        <w:tc>
          <w:tcPr>
            <w:tcW w:w="551" w:type="dxa"/>
          </w:tcPr>
          <w:p w14:paraId="0AC57BF8"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55319B8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6(28.57)</w:t>
            </w:r>
          </w:p>
        </w:tc>
        <w:tc>
          <w:tcPr>
            <w:tcW w:w="1275" w:type="dxa"/>
          </w:tcPr>
          <w:p w14:paraId="6B2974D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18(39.13)</w:t>
            </w:r>
          </w:p>
        </w:tc>
        <w:tc>
          <w:tcPr>
            <w:tcW w:w="570" w:type="dxa"/>
          </w:tcPr>
          <w:p w14:paraId="30746FA4"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7DEBB31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8(30.77)</w:t>
            </w:r>
          </w:p>
        </w:tc>
        <w:tc>
          <w:tcPr>
            <w:tcW w:w="1215" w:type="dxa"/>
          </w:tcPr>
          <w:p w14:paraId="5641F19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16(39.02)</w:t>
            </w:r>
          </w:p>
        </w:tc>
        <w:tc>
          <w:tcPr>
            <w:tcW w:w="621" w:type="dxa"/>
          </w:tcPr>
          <w:p w14:paraId="3ADCFF59"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4B3CD19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15(36.59)</w:t>
            </w:r>
          </w:p>
        </w:tc>
        <w:tc>
          <w:tcPr>
            <w:tcW w:w="1283" w:type="dxa"/>
          </w:tcPr>
          <w:p w14:paraId="7741B35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9(34.62)</w:t>
            </w:r>
          </w:p>
        </w:tc>
        <w:tc>
          <w:tcPr>
            <w:tcW w:w="531" w:type="dxa"/>
          </w:tcPr>
          <w:p w14:paraId="2E8B26B8"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2AE85D94" w14:textId="77777777" w:rsidTr="00851410">
        <w:tc>
          <w:tcPr>
            <w:tcW w:w="2401" w:type="dxa"/>
          </w:tcPr>
          <w:p w14:paraId="1641BEE0" w14:textId="77777777" w:rsidR="003676FA" w:rsidRPr="001D622B" w:rsidRDefault="003676FA" w:rsidP="001D622B">
            <w:pPr>
              <w:adjustRightInd w:val="0"/>
              <w:snapToGrid w:val="0"/>
              <w:ind w:firstLineChars="50" w:firstLine="80"/>
              <w:rPr>
                <w:rFonts w:ascii="Times New Roman" w:hAnsi="Times New Roman" w:cs="Times New Roman"/>
                <w:sz w:val="16"/>
                <w:szCs w:val="16"/>
              </w:rPr>
            </w:pPr>
            <w:r w:rsidRPr="001D622B">
              <w:rPr>
                <w:rFonts w:ascii="Times New Roman" w:hAnsi="Times New Roman" w:cs="Times New Roman"/>
                <w:sz w:val="16"/>
                <w:szCs w:val="16"/>
              </w:rPr>
              <w:t>&lt;150</w:t>
            </w:r>
          </w:p>
        </w:tc>
        <w:tc>
          <w:tcPr>
            <w:tcW w:w="1215" w:type="dxa"/>
          </w:tcPr>
          <w:p w14:paraId="734447B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9(31.03)</w:t>
            </w:r>
          </w:p>
        </w:tc>
        <w:tc>
          <w:tcPr>
            <w:tcW w:w="1215" w:type="dxa"/>
          </w:tcPr>
          <w:p w14:paraId="1D7FA44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13(34.21)</w:t>
            </w:r>
          </w:p>
        </w:tc>
        <w:tc>
          <w:tcPr>
            <w:tcW w:w="551" w:type="dxa"/>
          </w:tcPr>
          <w:p w14:paraId="44CEE4A1"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5025D95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8(38.10)</w:t>
            </w:r>
          </w:p>
        </w:tc>
        <w:tc>
          <w:tcPr>
            <w:tcW w:w="1275" w:type="dxa"/>
          </w:tcPr>
          <w:p w14:paraId="570FCB2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14(30.43)</w:t>
            </w:r>
          </w:p>
        </w:tc>
        <w:tc>
          <w:tcPr>
            <w:tcW w:w="570" w:type="dxa"/>
          </w:tcPr>
          <w:p w14:paraId="13F25EC2"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5429F10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6(23.08)</w:t>
            </w:r>
          </w:p>
        </w:tc>
        <w:tc>
          <w:tcPr>
            <w:tcW w:w="1215" w:type="dxa"/>
          </w:tcPr>
          <w:p w14:paraId="6811388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16(39.02)</w:t>
            </w:r>
          </w:p>
        </w:tc>
        <w:tc>
          <w:tcPr>
            <w:tcW w:w="621" w:type="dxa"/>
          </w:tcPr>
          <w:p w14:paraId="77B21404"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05B6C52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13(31.71)</w:t>
            </w:r>
          </w:p>
        </w:tc>
        <w:tc>
          <w:tcPr>
            <w:tcW w:w="1283" w:type="dxa"/>
          </w:tcPr>
          <w:p w14:paraId="4FB651F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9(34.62)</w:t>
            </w:r>
          </w:p>
        </w:tc>
        <w:tc>
          <w:tcPr>
            <w:tcW w:w="531" w:type="dxa"/>
          </w:tcPr>
          <w:p w14:paraId="20745B89"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4B882A35" w14:textId="77777777" w:rsidTr="00851410">
        <w:tc>
          <w:tcPr>
            <w:tcW w:w="2401" w:type="dxa"/>
          </w:tcPr>
          <w:p w14:paraId="2F5AC33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Shannon (continuous)</w:t>
            </w:r>
          </w:p>
        </w:tc>
        <w:tc>
          <w:tcPr>
            <w:tcW w:w="1215" w:type="dxa"/>
          </w:tcPr>
          <w:p w14:paraId="47FF132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3.2±1.74</w:t>
            </w:r>
          </w:p>
        </w:tc>
        <w:tc>
          <w:tcPr>
            <w:tcW w:w="1215" w:type="dxa"/>
          </w:tcPr>
          <w:p w14:paraId="1F8DBB2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3.18±1.79</w:t>
            </w:r>
          </w:p>
        </w:tc>
        <w:tc>
          <w:tcPr>
            <w:tcW w:w="551" w:type="dxa"/>
          </w:tcPr>
          <w:p w14:paraId="1B51525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0.95</w:t>
            </w:r>
          </w:p>
        </w:tc>
        <w:tc>
          <w:tcPr>
            <w:tcW w:w="1276" w:type="dxa"/>
          </w:tcPr>
          <w:p w14:paraId="19D0633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3.29±1.87</w:t>
            </w:r>
          </w:p>
        </w:tc>
        <w:tc>
          <w:tcPr>
            <w:tcW w:w="1275" w:type="dxa"/>
          </w:tcPr>
          <w:p w14:paraId="6A7A203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3.14±1.72</w:t>
            </w:r>
          </w:p>
        </w:tc>
        <w:tc>
          <w:tcPr>
            <w:tcW w:w="570" w:type="dxa"/>
          </w:tcPr>
          <w:p w14:paraId="6A33FBB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0.74</w:t>
            </w:r>
          </w:p>
        </w:tc>
        <w:tc>
          <w:tcPr>
            <w:tcW w:w="1215" w:type="dxa"/>
          </w:tcPr>
          <w:p w14:paraId="674D35E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3.64±1.67</w:t>
            </w:r>
          </w:p>
        </w:tc>
        <w:tc>
          <w:tcPr>
            <w:tcW w:w="1215" w:type="dxa"/>
          </w:tcPr>
          <w:p w14:paraId="1819101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2.9±1.77</w:t>
            </w:r>
          </w:p>
        </w:tc>
        <w:tc>
          <w:tcPr>
            <w:tcW w:w="621" w:type="dxa"/>
          </w:tcPr>
          <w:p w14:paraId="148B3F4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0.09</w:t>
            </w:r>
          </w:p>
        </w:tc>
        <w:tc>
          <w:tcPr>
            <w:tcW w:w="1057" w:type="dxa"/>
          </w:tcPr>
          <w:p w14:paraId="3D06BF5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3.31±1.76</w:t>
            </w:r>
          </w:p>
        </w:tc>
        <w:tc>
          <w:tcPr>
            <w:tcW w:w="1283" w:type="dxa"/>
          </w:tcPr>
          <w:p w14:paraId="46E62EF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3.00±1.76</w:t>
            </w:r>
          </w:p>
        </w:tc>
        <w:tc>
          <w:tcPr>
            <w:tcW w:w="531" w:type="dxa"/>
          </w:tcPr>
          <w:p w14:paraId="07A4777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0.45</w:t>
            </w:r>
          </w:p>
        </w:tc>
      </w:tr>
      <w:tr w:rsidR="003676FA" w:rsidRPr="001D622B" w14:paraId="65BF8E5C" w14:textId="77777777" w:rsidTr="00851410">
        <w:tc>
          <w:tcPr>
            <w:tcW w:w="2401" w:type="dxa"/>
          </w:tcPr>
          <w:p w14:paraId="41C8178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Shannon (categorical)</w:t>
            </w:r>
          </w:p>
        </w:tc>
        <w:tc>
          <w:tcPr>
            <w:tcW w:w="1215" w:type="dxa"/>
          </w:tcPr>
          <w:p w14:paraId="343AB16A"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4AB50B85" w14:textId="77777777" w:rsidR="003676FA" w:rsidRPr="001D622B" w:rsidRDefault="003676FA" w:rsidP="001D622B">
            <w:pPr>
              <w:adjustRightInd w:val="0"/>
              <w:snapToGrid w:val="0"/>
              <w:rPr>
                <w:rFonts w:ascii="Times New Roman" w:hAnsi="Times New Roman" w:cs="Times New Roman"/>
                <w:sz w:val="16"/>
                <w:szCs w:val="16"/>
              </w:rPr>
            </w:pPr>
          </w:p>
        </w:tc>
        <w:tc>
          <w:tcPr>
            <w:tcW w:w="551" w:type="dxa"/>
          </w:tcPr>
          <w:p w14:paraId="1E87C94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0.74</w:t>
            </w:r>
          </w:p>
        </w:tc>
        <w:tc>
          <w:tcPr>
            <w:tcW w:w="1276" w:type="dxa"/>
          </w:tcPr>
          <w:p w14:paraId="5A409795" w14:textId="77777777" w:rsidR="003676FA" w:rsidRPr="001D622B" w:rsidRDefault="003676FA" w:rsidP="001D622B">
            <w:pPr>
              <w:adjustRightInd w:val="0"/>
              <w:snapToGrid w:val="0"/>
              <w:rPr>
                <w:rFonts w:ascii="Times New Roman" w:hAnsi="Times New Roman" w:cs="Times New Roman"/>
                <w:sz w:val="16"/>
                <w:szCs w:val="16"/>
              </w:rPr>
            </w:pPr>
          </w:p>
        </w:tc>
        <w:tc>
          <w:tcPr>
            <w:tcW w:w="1275" w:type="dxa"/>
          </w:tcPr>
          <w:p w14:paraId="7B040837" w14:textId="77777777" w:rsidR="003676FA" w:rsidRPr="001D622B" w:rsidRDefault="003676FA" w:rsidP="001D622B">
            <w:pPr>
              <w:adjustRightInd w:val="0"/>
              <w:snapToGrid w:val="0"/>
              <w:rPr>
                <w:rFonts w:ascii="Times New Roman" w:hAnsi="Times New Roman" w:cs="Times New Roman"/>
                <w:sz w:val="16"/>
                <w:szCs w:val="16"/>
              </w:rPr>
            </w:pPr>
          </w:p>
        </w:tc>
        <w:tc>
          <w:tcPr>
            <w:tcW w:w="570" w:type="dxa"/>
          </w:tcPr>
          <w:p w14:paraId="64BC250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0.72</w:t>
            </w:r>
          </w:p>
        </w:tc>
        <w:tc>
          <w:tcPr>
            <w:tcW w:w="1215" w:type="dxa"/>
          </w:tcPr>
          <w:p w14:paraId="20E68CB0"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47B0066B" w14:textId="77777777" w:rsidR="003676FA" w:rsidRPr="001D622B" w:rsidRDefault="003676FA" w:rsidP="001D622B">
            <w:pPr>
              <w:adjustRightInd w:val="0"/>
              <w:snapToGrid w:val="0"/>
              <w:rPr>
                <w:rFonts w:ascii="Times New Roman" w:hAnsi="Times New Roman" w:cs="Times New Roman"/>
                <w:sz w:val="16"/>
                <w:szCs w:val="16"/>
              </w:rPr>
            </w:pPr>
          </w:p>
        </w:tc>
        <w:tc>
          <w:tcPr>
            <w:tcW w:w="621" w:type="dxa"/>
          </w:tcPr>
          <w:p w14:paraId="46F2FF7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0.52</w:t>
            </w:r>
          </w:p>
        </w:tc>
        <w:tc>
          <w:tcPr>
            <w:tcW w:w="1057" w:type="dxa"/>
          </w:tcPr>
          <w:p w14:paraId="733FC588" w14:textId="77777777" w:rsidR="003676FA" w:rsidRPr="001D622B" w:rsidRDefault="003676FA" w:rsidP="001D622B">
            <w:pPr>
              <w:adjustRightInd w:val="0"/>
              <w:snapToGrid w:val="0"/>
              <w:rPr>
                <w:rFonts w:ascii="Times New Roman" w:hAnsi="Times New Roman" w:cs="Times New Roman"/>
                <w:sz w:val="16"/>
                <w:szCs w:val="16"/>
              </w:rPr>
            </w:pPr>
          </w:p>
        </w:tc>
        <w:tc>
          <w:tcPr>
            <w:tcW w:w="1283" w:type="dxa"/>
          </w:tcPr>
          <w:p w14:paraId="7089E6EB" w14:textId="77777777" w:rsidR="003676FA" w:rsidRPr="001D622B" w:rsidRDefault="003676FA" w:rsidP="001D622B">
            <w:pPr>
              <w:adjustRightInd w:val="0"/>
              <w:snapToGrid w:val="0"/>
              <w:rPr>
                <w:rFonts w:ascii="Times New Roman" w:hAnsi="Times New Roman" w:cs="Times New Roman"/>
                <w:sz w:val="16"/>
                <w:szCs w:val="16"/>
              </w:rPr>
            </w:pPr>
          </w:p>
        </w:tc>
        <w:tc>
          <w:tcPr>
            <w:tcW w:w="531" w:type="dxa"/>
          </w:tcPr>
          <w:p w14:paraId="756CB09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0.84</w:t>
            </w:r>
          </w:p>
        </w:tc>
      </w:tr>
      <w:tr w:rsidR="003676FA" w:rsidRPr="001D622B" w14:paraId="4AB3033E" w14:textId="77777777" w:rsidTr="00851410">
        <w:tc>
          <w:tcPr>
            <w:tcW w:w="2401" w:type="dxa"/>
          </w:tcPr>
          <w:p w14:paraId="00C542D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&gt;4.5</w:t>
            </w:r>
          </w:p>
        </w:tc>
        <w:tc>
          <w:tcPr>
            <w:tcW w:w="1215" w:type="dxa"/>
          </w:tcPr>
          <w:p w14:paraId="2AA2807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7(24.14)</w:t>
            </w:r>
          </w:p>
        </w:tc>
        <w:tc>
          <w:tcPr>
            <w:tcW w:w="1215" w:type="dxa"/>
          </w:tcPr>
          <w:p w14:paraId="3726EB7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11(28.95)</w:t>
            </w:r>
          </w:p>
        </w:tc>
        <w:tc>
          <w:tcPr>
            <w:tcW w:w="551" w:type="dxa"/>
          </w:tcPr>
          <w:p w14:paraId="6B24D75D"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7F66EEB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7(33.33)</w:t>
            </w:r>
          </w:p>
        </w:tc>
        <w:tc>
          <w:tcPr>
            <w:tcW w:w="1275" w:type="dxa"/>
          </w:tcPr>
          <w:p w14:paraId="2AE1AE7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11(23.91)</w:t>
            </w:r>
          </w:p>
        </w:tc>
        <w:tc>
          <w:tcPr>
            <w:tcW w:w="570" w:type="dxa"/>
          </w:tcPr>
          <w:p w14:paraId="2EEFC58E"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3F7AB1C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8(30.77)</w:t>
            </w:r>
          </w:p>
        </w:tc>
        <w:tc>
          <w:tcPr>
            <w:tcW w:w="1215" w:type="dxa"/>
          </w:tcPr>
          <w:p w14:paraId="6101F26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10(24.39)</w:t>
            </w:r>
          </w:p>
        </w:tc>
        <w:tc>
          <w:tcPr>
            <w:tcW w:w="621" w:type="dxa"/>
          </w:tcPr>
          <w:p w14:paraId="22BE6471"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7D200DE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12(29.27)</w:t>
            </w:r>
          </w:p>
        </w:tc>
        <w:tc>
          <w:tcPr>
            <w:tcW w:w="1283" w:type="dxa"/>
          </w:tcPr>
          <w:p w14:paraId="51C2425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6(23.08)</w:t>
            </w:r>
          </w:p>
        </w:tc>
        <w:tc>
          <w:tcPr>
            <w:tcW w:w="531" w:type="dxa"/>
          </w:tcPr>
          <w:p w14:paraId="2478D5E9"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255AC7E7" w14:textId="77777777" w:rsidTr="00851410">
        <w:tc>
          <w:tcPr>
            <w:tcW w:w="2401" w:type="dxa"/>
          </w:tcPr>
          <w:p w14:paraId="509032D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4.5-2</w:t>
            </w:r>
          </w:p>
        </w:tc>
        <w:tc>
          <w:tcPr>
            <w:tcW w:w="1215" w:type="dxa"/>
          </w:tcPr>
          <w:p w14:paraId="46FA7F3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15(51.72)</w:t>
            </w:r>
          </w:p>
        </w:tc>
        <w:tc>
          <w:tcPr>
            <w:tcW w:w="1215" w:type="dxa"/>
          </w:tcPr>
          <w:p w14:paraId="12EEAA5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16(42.11)</w:t>
            </w:r>
          </w:p>
        </w:tc>
        <w:tc>
          <w:tcPr>
            <w:tcW w:w="551" w:type="dxa"/>
          </w:tcPr>
          <w:p w14:paraId="690A554D"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4C77488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9(42.86)</w:t>
            </w:r>
          </w:p>
        </w:tc>
        <w:tc>
          <w:tcPr>
            <w:tcW w:w="1275" w:type="dxa"/>
          </w:tcPr>
          <w:p w14:paraId="17276AC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22(47.83)</w:t>
            </w:r>
          </w:p>
        </w:tc>
        <w:tc>
          <w:tcPr>
            <w:tcW w:w="570" w:type="dxa"/>
          </w:tcPr>
          <w:p w14:paraId="5E37D2B8"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1E9BBDC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13(50)</w:t>
            </w:r>
          </w:p>
        </w:tc>
        <w:tc>
          <w:tcPr>
            <w:tcW w:w="1215" w:type="dxa"/>
          </w:tcPr>
          <w:p w14:paraId="57CD3CF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18(43.90)</w:t>
            </w:r>
          </w:p>
        </w:tc>
        <w:tc>
          <w:tcPr>
            <w:tcW w:w="621" w:type="dxa"/>
          </w:tcPr>
          <w:p w14:paraId="77A87AE3"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157F484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18(43.90)</w:t>
            </w:r>
          </w:p>
        </w:tc>
        <w:tc>
          <w:tcPr>
            <w:tcW w:w="1283" w:type="dxa"/>
          </w:tcPr>
          <w:p w14:paraId="4F04C8B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13(50)</w:t>
            </w:r>
          </w:p>
        </w:tc>
        <w:tc>
          <w:tcPr>
            <w:tcW w:w="531" w:type="dxa"/>
          </w:tcPr>
          <w:p w14:paraId="05944D01"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0D04CD1A" w14:textId="77777777" w:rsidTr="00851410">
        <w:tc>
          <w:tcPr>
            <w:tcW w:w="2401" w:type="dxa"/>
          </w:tcPr>
          <w:p w14:paraId="26B3A6A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&lt;2</w:t>
            </w:r>
          </w:p>
        </w:tc>
        <w:tc>
          <w:tcPr>
            <w:tcW w:w="1215" w:type="dxa"/>
          </w:tcPr>
          <w:p w14:paraId="550D6EA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7(24.14)</w:t>
            </w:r>
          </w:p>
        </w:tc>
        <w:tc>
          <w:tcPr>
            <w:tcW w:w="1215" w:type="dxa"/>
          </w:tcPr>
          <w:p w14:paraId="7F5A943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11(28.95)</w:t>
            </w:r>
          </w:p>
        </w:tc>
        <w:tc>
          <w:tcPr>
            <w:tcW w:w="551" w:type="dxa"/>
          </w:tcPr>
          <w:p w14:paraId="50F41D5A"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4016E1C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5(23.81)</w:t>
            </w:r>
          </w:p>
        </w:tc>
        <w:tc>
          <w:tcPr>
            <w:tcW w:w="1275" w:type="dxa"/>
          </w:tcPr>
          <w:p w14:paraId="48E0989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13(28.26)</w:t>
            </w:r>
          </w:p>
        </w:tc>
        <w:tc>
          <w:tcPr>
            <w:tcW w:w="570" w:type="dxa"/>
          </w:tcPr>
          <w:p w14:paraId="6B499D28"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021F075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5(19.23)</w:t>
            </w:r>
          </w:p>
        </w:tc>
        <w:tc>
          <w:tcPr>
            <w:tcW w:w="1215" w:type="dxa"/>
          </w:tcPr>
          <w:p w14:paraId="7B6A29C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13(31.71)</w:t>
            </w:r>
          </w:p>
        </w:tc>
        <w:tc>
          <w:tcPr>
            <w:tcW w:w="621" w:type="dxa"/>
          </w:tcPr>
          <w:p w14:paraId="32D119C6"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1AD69C1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11(26.83)</w:t>
            </w:r>
          </w:p>
        </w:tc>
        <w:tc>
          <w:tcPr>
            <w:tcW w:w="1283" w:type="dxa"/>
          </w:tcPr>
          <w:p w14:paraId="363006E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7(26.92)</w:t>
            </w:r>
          </w:p>
        </w:tc>
        <w:tc>
          <w:tcPr>
            <w:tcW w:w="531" w:type="dxa"/>
          </w:tcPr>
          <w:p w14:paraId="6B85F494"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0AFF74B6" w14:textId="77777777" w:rsidTr="00851410">
        <w:tc>
          <w:tcPr>
            <w:tcW w:w="2401" w:type="dxa"/>
          </w:tcPr>
          <w:p w14:paraId="0C3D1153" w14:textId="3F59F835" w:rsidR="003676FA" w:rsidRPr="001D622B" w:rsidRDefault="003676FA" w:rsidP="001D622B">
            <w:pPr>
              <w:adjustRightInd w:val="0"/>
              <w:snapToGrid w:val="0"/>
              <w:rPr>
                <w:rFonts w:ascii="Times New Roman" w:hAnsi="Times New Roman" w:cs="Times New Roman"/>
                <w:sz w:val="16"/>
                <w:szCs w:val="16"/>
              </w:rPr>
            </w:pPr>
            <w:proofErr w:type="spellStart"/>
            <w:r w:rsidRPr="001D622B">
              <w:rPr>
                <w:rFonts w:ascii="Times New Roman" w:hAnsi="Times New Roman" w:cs="Times New Roman"/>
                <w:i/>
                <w:iCs/>
                <w:sz w:val="16"/>
                <w:szCs w:val="16"/>
              </w:rPr>
              <w:t>Prevotellaceae</w:t>
            </w:r>
            <w:r w:rsidR="00851410" w:rsidRPr="001D622B">
              <w:rPr>
                <w:rFonts w:ascii="Times New Roman" w:hAnsi="Times New Roman" w:cs="Times New Roman"/>
                <w:sz w:val="16"/>
                <w:szCs w:val="16"/>
                <w:vertAlign w:val="superscript"/>
              </w:rPr>
              <w:t>b</w:t>
            </w:r>
            <w:proofErr w:type="spellEnd"/>
            <w:r w:rsidRPr="001D622B">
              <w:rPr>
                <w:rFonts w:ascii="Times New Roman" w:hAnsi="Times New Roman" w:cs="Times New Roman"/>
                <w:sz w:val="16"/>
                <w:szCs w:val="16"/>
              </w:rPr>
              <w:t>,</w:t>
            </w:r>
            <w:r w:rsidR="00137357" w:rsidRPr="001D622B">
              <w:rPr>
                <w:rFonts w:ascii="Times New Roman" w:hAnsi="Times New Roman" w:cs="Times New Roman"/>
                <w:sz w:val="16"/>
                <w:szCs w:val="16"/>
              </w:rPr>
              <w:t xml:space="preserve"> </w:t>
            </w:r>
            <w:r w:rsidRPr="001D622B">
              <w:rPr>
                <w:rFonts w:ascii="Times New Roman" w:hAnsi="Times New Roman" w:cs="Times New Roman"/>
                <w:sz w:val="16"/>
                <w:szCs w:val="16"/>
              </w:rPr>
              <w:t>(continuous)</w:t>
            </w:r>
          </w:p>
        </w:tc>
        <w:tc>
          <w:tcPr>
            <w:tcW w:w="1215" w:type="dxa"/>
          </w:tcPr>
          <w:p w14:paraId="1DCE5D7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2.32±4.61</w:t>
            </w:r>
          </w:p>
        </w:tc>
        <w:tc>
          <w:tcPr>
            <w:tcW w:w="1215" w:type="dxa"/>
          </w:tcPr>
          <w:p w14:paraId="10E38C0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1.63±3.79</w:t>
            </w:r>
          </w:p>
        </w:tc>
        <w:tc>
          <w:tcPr>
            <w:tcW w:w="551" w:type="dxa"/>
          </w:tcPr>
          <w:p w14:paraId="0480739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0.34</w:t>
            </w:r>
          </w:p>
        </w:tc>
        <w:tc>
          <w:tcPr>
            <w:tcW w:w="1276" w:type="dxa"/>
          </w:tcPr>
          <w:p w14:paraId="4EDF296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2.46±5.07</w:t>
            </w:r>
          </w:p>
        </w:tc>
        <w:tc>
          <w:tcPr>
            <w:tcW w:w="1275" w:type="dxa"/>
          </w:tcPr>
          <w:p w14:paraId="6244C53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1.69±3.68</w:t>
            </w:r>
          </w:p>
        </w:tc>
        <w:tc>
          <w:tcPr>
            <w:tcW w:w="570" w:type="dxa"/>
          </w:tcPr>
          <w:p w14:paraId="034F871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0.60</w:t>
            </w:r>
          </w:p>
        </w:tc>
        <w:tc>
          <w:tcPr>
            <w:tcW w:w="1215" w:type="dxa"/>
          </w:tcPr>
          <w:p w14:paraId="1CFD126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1.53±2.45</w:t>
            </w:r>
          </w:p>
        </w:tc>
        <w:tc>
          <w:tcPr>
            <w:tcW w:w="1215" w:type="dxa"/>
          </w:tcPr>
          <w:p w14:paraId="33B6FB7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2.18±4.94</w:t>
            </w:r>
          </w:p>
        </w:tc>
        <w:tc>
          <w:tcPr>
            <w:tcW w:w="621" w:type="dxa"/>
          </w:tcPr>
          <w:p w14:paraId="0DD9E81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0.89</w:t>
            </w:r>
          </w:p>
        </w:tc>
        <w:tc>
          <w:tcPr>
            <w:tcW w:w="1057" w:type="dxa"/>
          </w:tcPr>
          <w:p w14:paraId="7BAA58E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1.48±3.48</w:t>
            </w:r>
          </w:p>
        </w:tc>
        <w:tc>
          <w:tcPr>
            <w:tcW w:w="1283" w:type="dxa"/>
          </w:tcPr>
          <w:p w14:paraId="5120A05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2.63±5.00</w:t>
            </w:r>
          </w:p>
        </w:tc>
        <w:tc>
          <w:tcPr>
            <w:tcW w:w="531" w:type="dxa"/>
          </w:tcPr>
          <w:p w14:paraId="6BB49D3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0.46</w:t>
            </w:r>
          </w:p>
        </w:tc>
      </w:tr>
      <w:tr w:rsidR="003676FA" w:rsidRPr="001D622B" w14:paraId="084145AA" w14:textId="77777777" w:rsidTr="00851410">
        <w:tc>
          <w:tcPr>
            <w:tcW w:w="2401" w:type="dxa"/>
          </w:tcPr>
          <w:p w14:paraId="052D332D" w14:textId="4AA16DEF" w:rsidR="003676FA" w:rsidRPr="001D622B" w:rsidRDefault="003676FA" w:rsidP="001D622B">
            <w:pPr>
              <w:adjustRightInd w:val="0"/>
              <w:snapToGrid w:val="0"/>
              <w:rPr>
                <w:rFonts w:ascii="Times New Roman" w:hAnsi="Times New Roman" w:cs="Times New Roman"/>
                <w:sz w:val="16"/>
                <w:szCs w:val="16"/>
              </w:rPr>
            </w:pPr>
            <w:proofErr w:type="spellStart"/>
            <w:r w:rsidRPr="001D622B">
              <w:rPr>
                <w:rFonts w:ascii="Times New Roman" w:hAnsi="Times New Roman" w:cs="Times New Roman"/>
                <w:i/>
                <w:iCs/>
                <w:sz w:val="16"/>
                <w:szCs w:val="16"/>
              </w:rPr>
              <w:t>Prevotellaceae</w:t>
            </w:r>
            <w:proofErr w:type="spellEnd"/>
            <w:r w:rsidRPr="001D622B">
              <w:rPr>
                <w:rFonts w:ascii="Times New Roman" w:hAnsi="Times New Roman" w:cs="Times New Roman"/>
                <w:sz w:val="16"/>
                <w:szCs w:val="16"/>
              </w:rPr>
              <w:t>, (categorical)</w:t>
            </w:r>
          </w:p>
        </w:tc>
        <w:tc>
          <w:tcPr>
            <w:tcW w:w="1215" w:type="dxa"/>
          </w:tcPr>
          <w:p w14:paraId="3210FCA5"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50B921BA" w14:textId="77777777" w:rsidR="003676FA" w:rsidRPr="001D622B" w:rsidRDefault="003676FA" w:rsidP="001D622B">
            <w:pPr>
              <w:adjustRightInd w:val="0"/>
              <w:snapToGrid w:val="0"/>
              <w:rPr>
                <w:rFonts w:ascii="Times New Roman" w:hAnsi="Times New Roman" w:cs="Times New Roman"/>
                <w:sz w:val="16"/>
                <w:szCs w:val="16"/>
              </w:rPr>
            </w:pPr>
          </w:p>
        </w:tc>
        <w:tc>
          <w:tcPr>
            <w:tcW w:w="551" w:type="dxa"/>
          </w:tcPr>
          <w:p w14:paraId="694FC9F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0.61</w:t>
            </w:r>
          </w:p>
        </w:tc>
        <w:tc>
          <w:tcPr>
            <w:tcW w:w="1276" w:type="dxa"/>
          </w:tcPr>
          <w:p w14:paraId="3503EA10" w14:textId="77777777" w:rsidR="003676FA" w:rsidRPr="001D622B" w:rsidRDefault="003676FA" w:rsidP="001D622B">
            <w:pPr>
              <w:adjustRightInd w:val="0"/>
              <w:snapToGrid w:val="0"/>
              <w:rPr>
                <w:rFonts w:ascii="Times New Roman" w:hAnsi="Times New Roman" w:cs="Times New Roman"/>
                <w:sz w:val="16"/>
                <w:szCs w:val="16"/>
              </w:rPr>
            </w:pPr>
          </w:p>
        </w:tc>
        <w:tc>
          <w:tcPr>
            <w:tcW w:w="1275" w:type="dxa"/>
          </w:tcPr>
          <w:p w14:paraId="72373FC7" w14:textId="77777777" w:rsidR="003676FA" w:rsidRPr="001D622B" w:rsidRDefault="003676FA" w:rsidP="001D622B">
            <w:pPr>
              <w:adjustRightInd w:val="0"/>
              <w:snapToGrid w:val="0"/>
              <w:rPr>
                <w:rFonts w:ascii="Times New Roman" w:hAnsi="Times New Roman" w:cs="Times New Roman"/>
                <w:sz w:val="16"/>
                <w:szCs w:val="16"/>
              </w:rPr>
            </w:pPr>
          </w:p>
        </w:tc>
        <w:tc>
          <w:tcPr>
            <w:tcW w:w="570" w:type="dxa"/>
          </w:tcPr>
          <w:p w14:paraId="4C96989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0.11</w:t>
            </w:r>
          </w:p>
        </w:tc>
        <w:tc>
          <w:tcPr>
            <w:tcW w:w="1215" w:type="dxa"/>
          </w:tcPr>
          <w:p w14:paraId="48680CCE"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5AC006A9" w14:textId="77777777" w:rsidR="003676FA" w:rsidRPr="001D622B" w:rsidRDefault="003676FA" w:rsidP="001D622B">
            <w:pPr>
              <w:adjustRightInd w:val="0"/>
              <w:snapToGrid w:val="0"/>
              <w:rPr>
                <w:rFonts w:ascii="Times New Roman" w:hAnsi="Times New Roman" w:cs="Times New Roman"/>
                <w:sz w:val="16"/>
                <w:szCs w:val="16"/>
              </w:rPr>
            </w:pPr>
          </w:p>
        </w:tc>
        <w:tc>
          <w:tcPr>
            <w:tcW w:w="621" w:type="dxa"/>
          </w:tcPr>
          <w:p w14:paraId="13CC7AB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0.93</w:t>
            </w:r>
          </w:p>
        </w:tc>
        <w:tc>
          <w:tcPr>
            <w:tcW w:w="1057" w:type="dxa"/>
          </w:tcPr>
          <w:p w14:paraId="268C2827" w14:textId="77777777" w:rsidR="003676FA" w:rsidRPr="001D622B" w:rsidRDefault="003676FA" w:rsidP="001D622B">
            <w:pPr>
              <w:adjustRightInd w:val="0"/>
              <w:snapToGrid w:val="0"/>
              <w:rPr>
                <w:rFonts w:ascii="Times New Roman" w:hAnsi="Times New Roman" w:cs="Times New Roman"/>
                <w:sz w:val="16"/>
                <w:szCs w:val="16"/>
              </w:rPr>
            </w:pPr>
          </w:p>
        </w:tc>
        <w:tc>
          <w:tcPr>
            <w:tcW w:w="1283" w:type="dxa"/>
          </w:tcPr>
          <w:p w14:paraId="69ED350F" w14:textId="77777777" w:rsidR="003676FA" w:rsidRPr="001D622B" w:rsidRDefault="003676FA" w:rsidP="001D622B">
            <w:pPr>
              <w:adjustRightInd w:val="0"/>
              <w:snapToGrid w:val="0"/>
              <w:rPr>
                <w:rFonts w:ascii="Times New Roman" w:hAnsi="Times New Roman" w:cs="Times New Roman"/>
                <w:sz w:val="16"/>
                <w:szCs w:val="16"/>
              </w:rPr>
            </w:pPr>
          </w:p>
        </w:tc>
        <w:tc>
          <w:tcPr>
            <w:tcW w:w="531" w:type="dxa"/>
          </w:tcPr>
          <w:p w14:paraId="4C1978E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0.39</w:t>
            </w:r>
          </w:p>
        </w:tc>
      </w:tr>
      <w:tr w:rsidR="003676FA" w:rsidRPr="001D622B" w14:paraId="7971EFB8" w14:textId="77777777" w:rsidTr="00851410">
        <w:tc>
          <w:tcPr>
            <w:tcW w:w="2401" w:type="dxa"/>
          </w:tcPr>
          <w:p w14:paraId="4B1A4042" w14:textId="77777777" w:rsidR="003676FA" w:rsidRPr="001D622B" w:rsidRDefault="003676FA" w:rsidP="001D622B">
            <w:pPr>
              <w:adjustRightInd w:val="0"/>
              <w:snapToGrid w:val="0"/>
              <w:ind w:firstLineChars="50" w:firstLine="80"/>
              <w:rPr>
                <w:rFonts w:ascii="Times New Roman" w:hAnsi="Times New Roman" w:cs="Times New Roman"/>
                <w:sz w:val="16"/>
                <w:szCs w:val="16"/>
              </w:rPr>
            </w:pPr>
            <w:r w:rsidRPr="001D622B">
              <w:rPr>
                <w:rFonts w:ascii="Times New Roman" w:hAnsi="Times New Roman" w:cs="Times New Roman"/>
                <w:sz w:val="16"/>
                <w:szCs w:val="16"/>
              </w:rPr>
              <w:t>&gt;2.4</w:t>
            </w:r>
          </w:p>
        </w:tc>
        <w:tc>
          <w:tcPr>
            <w:tcW w:w="1215" w:type="dxa"/>
          </w:tcPr>
          <w:p w14:paraId="491FF1F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6(20.69)</w:t>
            </w:r>
          </w:p>
        </w:tc>
        <w:tc>
          <w:tcPr>
            <w:tcW w:w="1215" w:type="dxa"/>
          </w:tcPr>
          <w:p w14:paraId="6992E10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6(15.79)</w:t>
            </w:r>
          </w:p>
        </w:tc>
        <w:tc>
          <w:tcPr>
            <w:tcW w:w="551" w:type="dxa"/>
          </w:tcPr>
          <w:p w14:paraId="42CFC83F"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3841F8A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5(23.81)</w:t>
            </w:r>
          </w:p>
        </w:tc>
        <w:tc>
          <w:tcPr>
            <w:tcW w:w="1275" w:type="dxa"/>
          </w:tcPr>
          <w:p w14:paraId="55ECB10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7(15.22)</w:t>
            </w:r>
          </w:p>
        </w:tc>
        <w:tc>
          <w:tcPr>
            <w:tcW w:w="570" w:type="dxa"/>
          </w:tcPr>
          <w:p w14:paraId="74502046"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40F3094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5(19.23)</w:t>
            </w:r>
          </w:p>
        </w:tc>
        <w:tc>
          <w:tcPr>
            <w:tcW w:w="1215" w:type="dxa"/>
          </w:tcPr>
          <w:p w14:paraId="46B6C4C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7(17.07)</w:t>
            </w:r>
          </w:p>
        </w:tc>
        <w:tc>
          <w:tcPr>
            <w:tcW w:w="621" w:type="dxa"/>
          </w:tcPr>
          <w:p w14:paraId="6CA7C8AD"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7BCA928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6(14.63)</w:t>
            </w:r>
          </w:p>
        </w:tc>
        <w:tc>
          <w:tcPr>
            <w:tcW w:w="1283" w:type="dxa"/>
          </w:tcPr>
          <w:p w14:paraId="256329D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6(23.08)</w:t>
            </w:r>
          </w:p>
        </w:tc>
        <w:tc>
          <w:tcPr>
            <w:tcW w:w="531" w:type="dxa"/>
          </w:tcPr>
          <w:p w14:paraId="6849FCBE"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05A077CB" w14:textId="77777777" w:rsidTr="00851410">
        <w:tc>
          <w:tcPr>
            <w:tcW w:w="2401" w:type="dxa"/>
          </w:tcPr>
          <w:p w14:paraId="230658D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2.4-0.3</w:t>
            </w:r>
          </w:p>
        </w:tc>
        <w:tc>
          <w:tcPr>
            <w:tcW w:w="1215" w:type="dxa"/>
          </w:tcPr>
          <w:p w14:paraId="458BC2D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12(41.38)</w:t>
            </w:r>
          </w:p>
        </w:tc>
        <w:tc>
          <w:tcPr>
            <w:tcW w:w="1215" w:type="dxa"/>
          </w:tcPr>
          <w:p w14:paraId="1DBF9B6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13(34.21)</w:t>
            </w:r>
          </w:p>
        </w:tc>
        <w:tc>
          <w:tcPr>
            <w:tcW w:w="551" w:type="dxa"/>
          </w:tcPr>
          <w:p w14:paraId="5AB9E009"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27D4B1C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4(19.05)</w:t>
            </w:r>
          </w:p>
        </w:tc>
        <w:tc>
          <w:tcPr>
            <w:tcW w:w="1275" w:type="dxa"/>
          </w:tcPr>
          <w:p w14:paraId="25B415F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21(45.65)</w:t>
            </w:r>
          </w:p>
        </w:tc>
        <w:tc>
          <w:tcPr>
            <w:tcW w:w="570" w:type="dxa"/>
          </w:tcPr>
          <w:p w14:paraId="08BAE725"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05421E1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9(34.62)</w:t>
            </w:r>
          </w:p>
        </w:tc>
        <w:tc>
          <w:tcPr>
            <w:tcW w:w="1215" w:type="dxa"/>
          </w:tcPr>
          <w:p w14:paraId="5488C27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16(39.02)</w:t>
            </w:r>
          </w:p>
        </w:tc>
        <w:tc>
          <w:tcPr>
            <w:tcW w:w="621" w:type="dxa"/>
          </w:tcPr>
          <w:p w14:paraId="1D999AAA"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28CF252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14(34.15)</w:t>
            </w:r>
          </w:p>
        </w:tc>
        <w:tc>
          <w:tcPr>
            <w:tcW w:w="1283" w:type="dxa"/>
          </w:tcPr>
          <w:p w14:paraId="2DD1284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11(42.31)</w:t>
            </w:r>
          </w:p>
        </w:tc>
        <w:tc>
          <w:tcPr>
            <w:tcW w:w="531" w:type="dxa"/>
          </w:tcPr>
          <w:p w14:paraId="4C020C58"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513420A9" w14:textId="77777777" w:rsidTr="00851410">
        <w:tc>
          <w:tcPr>
            <w:tcW w:w="2401" w:type="dxa"/>
          </w:tcPr>
          <w:p w14:paraId="782068D4" w14:textId="77777777" w:rsidR="003676FA" w:rsidRPr="001D622B" w:rsidRDefault="003676FA" w:rsidP="001D622B">
            <w:pPr>
              <w:adjustRightInd w:val="0"/>
              <w:snapToGrid w:val="0"/>
              <w:ind w:firstLineChars="50" w:firstLine="80"/>
              <w:rPr>
                <w:rFonts w:ascii="Times New Roman" w:hAnsi="Times New Roman" w:cs="Times New Roman"/>
                <w:sz w:val="16"/>
                <w:szCs w:val="16"/>
              </w:rPr>
            </w:pPr>
            <w:r w:rsidRPr="001D622B">
              <w:rPr>
                <w:rFonts w:ascii="Times New Roman" w:hAnsi="Times New Roman" w:cs="Times New Roman"/>
                <w:sz w:val="16"/>
                <w:szCs w:val="16"/>
              </w:rPr>
              <w:t>&lt;0.3</w:t>
            </w:r>
          </w:p>
        </w:tc>
        <w:tc>
          <w:tcPr>
            <w:tcW w:w="1215" w:type="dxa"/>
          </w:tcPr>
          <w:p w14:paraId="0E62952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11(37.93)</w:t>
            </w:r>
          </w:p>
        </w:tc>
        <w:tc>
          <w:tcPr>
            <w:tcW w:w="1215" w:type="dxa"/>
          </w:tcPr>
          <w:p w14:paraId="7701216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19(50)</w:t>
            </w:r>
          </w:p>
        </w:tc>
        <w:tc>
          <w:tcPr>
            <w:tcW w:w="551" w:type="dxa"/>
          </w:tcPr>
          <w:p w14:paraId="016A7E21"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6D755D1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12(57.14)</w:t>
            </w:r>
          </w:p>
        </w:tc>
        <w:tc>
          <w:tcPr>
            <w:tcW w:w="1275" w:type="dxa"/>
          </w:tcPr>
          <w:p w14:paraId="4A809EB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18(39.13)</w:t>
            </w:r>
          </w:p>
        </w:tc>
        <w:tc>
          <w:tcPr>
            <w:tcW w:w="570" w:type="dxa"/>
          </w:tcPr>
          <w:p w14:paraId="435668D7"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6500D21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12(46.15)</w:t>
            </w:r>
          </w:p>
        </w:tc>
        <w:tc>
          <w:tcPr>
            <w:tcW w:w="1215" w:type="dxa"/>
          </w:tcPr>
          <w:p w14:paraId="6B88182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18(43.90)</w:t>
            </w:r>
          </w:p>
        </w:tc>
        <w:tc>
          <w:tcPr>
            <w:tcW w:w="621" w:type="dxa"/>
          </w:tcPr>
          <w:p w14:paraId="5F13E75C"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199FA80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21(51.22)</w:t>
            </w:r>
          </w:p>
        </w:tc>
        <w:tc>
          <w:tcPr>
            <w:tcW w:w="1283" w:type="dxa"/>
          </w:tcPr>
          <w:p w14:paraId="1CFE458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9(34.62)</w:t>
            </w:r>
          </w:p>
        </w:tc>
        <w:tc>
          <w:tcPr>
            <w:tcW w:w="531" w:type="dxa"/>
          </w:tcPr>
          <w:p w14:paraId="61BE00DE"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664D60EA" w14:textId="77777777" w:rsidTr="00851410">
        <w:tc>
          <w:tcPr>
            <w:tcW w:w="2401" w:type="dxa"/>
          </w:tcPr>
          <w:p w14:paraId="5AE16275" w14:textId="71B22F4B" w:rsidR="003676FA" w:rsidRPr="001D622B" w:rsidRDefault="003676FA" w:rsidP="001D622B">
            <w:pPr>
              <w:adjustRightInd w:val="0"/>
              <w:snapToGrid w:val="0"/>
              <w:rPr>
                <w:rFonts w:ascii="Times New Roman" w:hAnsi="Times New Roman" w:cs="Times New Roman"/>
                <w:sz w:val="16"/>
                <w:szCs w:val="16"/>
              </w:rPr>
            </w:pPr>
            <w:proofErr w:type="spellStart"/>
            <w:r w:rsidRPr="001D622B">
              <w:rPr>
                <w:rFonts w:ascii="Times New Roman" w:hAnsi="Times New Roman" w:cs="Times New Roman"/>
                <w:i/>
                <w:iCs/>
                <w:sz w:val="16"/>
                <w:szCs w:val="16"/>
              </w:rPr>
              <w:t>Actinomycetaceae</w:t>
            </w:r>
            <w:proofErr w:type="spellEnd"/>
            <w:r w:rsidRPr="001D622B">
              <w:rPr>
                <w:rFonts w:ascii="Times New Roman" w:hAnsi="Times New Roman" w:cs="Times New Roman"/>
                <w:sz w:val="16"/>
                <w:szCs w:val="16"/>
              </w:rPr>
              <w:t>, (continuous)</w:t>
            </w:r>
          </w:p>
        </w:tc>
        <w:tc>
          <w:tcPr>
            <w:tcW w:w="1215" w:type="dxa"/>
          </w:tcPr>
          <w:p w14:paraId="138B127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1.25±4.99</w:t>
            </w:r>
          </w:p>
        </w:tc>
        <w:tc>
          <w:tcPr>
            <w:tcW w:w="1215" w:type="dxa"/>
          </w:tcPr>
          <w:p w14:paraId="594F877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0.64±2.67</w:t>
            </w:r>
          </w:p>
        </w:tc>
        <w:tc>
          <w:tcPr>
            <w:tcW w:w="551" w:type="dxa"/>
          </w:tcPr>
          <w:p w14:paraId="5B0DABB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0.84</w:t>
            </w:r>
          </w:p>
        </w:tc>
        <w:tc>
          <w:tcPr>
            <w:tcW w:w="1276" w:type="dxa"/>
          </w:tcPr>
          <w:p w14:paraId="3681552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0.28±0.80</w:t>
            </w:r>
          </w:p>
        </w:tc>
        <w:tc>
          <w:tcPr>
            <w:tcW w:w="1275" w:type="dxa"/>
          </w:tcPr>
          <w:p w14:paraId="1AABE86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1.19±4.58</w:t>
            </w:r>
          </w:p>
        </w:tc>
        <w:tc>
          <w:tcPr>
            <w:tcW w:w="570" w:type="dxa"/>
          </w:tcPr>
          <w:p w14:paraId="4FFF4BD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0.19</w:t>
            </w:r>
          </w:p>
        </w:tc>
        <w:tc>
          <w:tcPr>
            <w:tcW w:w="1215" w:type="dxa"/>
          </w:tcPr>
          <w:p w14:paraId="100E9A6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0.43±0.87</w:t>
            </w:r>
          </w:p>
        </w:tc>
        <w:tc>
          <w:tcPr>
            <w:tcW w:w="1215" w:type="dxa"/>
          </w:tcPr>
          <w:p w14:paraId="1B464CF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1.21±4.84</w:t>
            </w:r>
          </w:p>
        </w:tc>
        <w:tc>
          <w:tcPr>
            <w:tcW w:w="621" w:type="dxa"/>
          </w:tcPr>
          <w:p w14:paraId="7302862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0.35</w:t>
            </w:r>
          </w:p>
        </w:tc>
        <w:tc>
          <w:tcPr>
            <w:tcW w:w="1057" w:type="dxa"/>
          </w:tcPr>
          <w:p w14:paraId="42E06BE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0.88±4.20</w:t>
            </w:r>
          </w:p>
        </w:tc>
        <w:tc>
          <w:tcPr>
            <w:tcW w:w="1283" w:type="dxa"/>
          </w:tcPr>
          <w:p w14:paraId="3697E3D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0.95±3.25</w:t>
            </w:r>
          </w:p>
        </w:tc>
        <w:tc>
          <w:tcPr>
            <w:tcW w:w="531" w:type="dxa"/>
          </w:tcPr>
          <w:p w14:paraId="7C0BA88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0.89</w:t>
            </w:r>
          </w:p>
        </w:tc>
      </w:tr>
      <w:tr w:rsidR="003676FA" w:rsidRPr="001D622B" w14:paraId="230D2968" w14:textId="77777777" w:rsidTr="00851410">
        <w:tc>
          <w:tcPr>
            <w:tcW w:w="2401" w:type="dxa"/>
          </w:tcPr>
          <w:p w14:paraId="418BE66C" w14:textId="5BCD4A87" w:rsidR="003676FA" w:rsidRPr="001D622B" w:rsidRDefault="003676FA" w:rsidP="001D622B">
            <w:pPr>
              <w:adjustRightInd w:val="0"/>
              <w:snapToGrid w:val="0"/>
              <w:rPr>
                <w:rFonts w:ascii="Times New Roman" w:hAnsi="Times New Roman" w:cs="Times New Roman"/>
                <w:sz w:val="16"/>
                <w:szCs w:val="16"/>
              </w:rPr>
            </w:pPr>
            <w:proofErr w:type="spellStart"/>
            <w:r w:rsidRPr="001D622B">
              <w:rPr>
                <w:rFonts w:ascii="Times New Roman" w:hAnsi="Times New Roman" w:cs="Times New Roman"/>
                <w:i/>
                <w:iCs/>
                <w:sz w:val="16"/>
                <w:szCs w:val="16"/>
              </w:rPr>
              <w:t>Actinomycetaceae</w:t>
            </w:r>
            <w:proofErr w:type="spellEnd"/>
            <w:r w:rsidRPr="001D622B">
              <w:rPr>
                <w:rFonts w:ascii="Times New Roman" w:hAnsi="Times New Roman" w:cs="Times New Roman"/>
                <w:sz w:val="16"/>
                <w:szCs w:val="16"/>
              </w:rPr>
              <w:t>, (categorical)</w:t>
            </w:r>
          </w:p>
        </w:tc>
        <w:tc>
          <w:tcPr>
            <w:tcW w:w="1215" w:type="dxa"/>
          </w:tcPr>
          <w:p w14:paraId="2F1388EA"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1B783E05" w14:textId="77777777" w:rsidR="003676FA" w:rsidRPr="001D622B" w:rsidRDefault="003676FA" w:rsidP="001D622B">
            <w:pPr>
              <w:adjustRightInd w:val="0"/>
              <w:snapToGrid w:val="0"/>
              <w:rPr>
                <w:rFonts w:ascii="Times New Roman" w:hAnsi="Times New Roman" w:cs="Times New Roman"/>
                <w:sz w:val="16"/>
                <w:szCs w:val="16"/>
              </w:rPr>
            </w:pPr>
          </w:p>
        </w:tc>
        <w:tc>
          <w:tcPr>
            <w:tcW w:w="551" w:type="dxa"/>
          </w:tcPr>
          <w:p w14:paraId="6EF0047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0.99</w:t>
            </w:r>
          </w:p>
        </w:tc>
        <w:tc>
          <w:tcPr>
            <w:tcW w:w="1276" w:type="dxa"/>
          </w:tcPr>
          <w:p w14:paraId="08E7D0A7" w14:textId="77777777" w:rsidR="003676FA" w:rsidRPr="001D622B" w:rsidRDefault="003676FA" w:rsidP="001D622B">
            <w:pPr>
              <w:adjustRightInd w:val="0"/>
              <w:snapToGrid w:val="0"/>
              <w:rPr>
                <w:rFonts w:ascii="Times New Roman" w:hAnsi="Times New Roman" w:cs="Times New Roman"/>
                <w:sz w:val="16"/>
                <w:szCs w:val="16"/>
              </w:rPr>
            </w:pPr>
          </w:p>
        </w:tc>
        <w:tc>
          <w:tcPr>
            <w:tcW w:w="1275" w:type="dxa"/>
          </w:tcPr>
          <w:p w14:paraId="403C498B" w14:textId="77777777" w:rsidR="003676FA" w:rsidRPr="001D622B" w:rsidRDefault="003676FA" w:rsidP="001D622B">
            <w:pPr>
              <w:adjustRightInd w:val="0"/>
              <w:snapToGrid w:val="0"/>
              <w:rPr>
                <w:rFonts w:ascii="Times New Roman" w:hAnsi="Times New Roman" w:cs="Times New Roman"/>
                <w:sz w:val="16"/>
                <w:szCs w:val="16"/>
              </w:rPr>
            </w:pPr>
          </w:p>
        </w:tc>
        <w:tc>
          <w:tcPr>
            <w:tcW w:w="570" w:type="dxa"/>
          </w:tcPr>
          <w:p w14:paraId="63DE402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0.69</w:t>
            </w:r>
          </w:p>
        </w:tc>
        <w:tc>
          <w:tcPr>
            <w:tcW w:w="1215" w:type="dxa"/>
          </w:tcPr>
          <w:p w14:paraId="604FC5CC"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6F6414B3" w14:textId="77777777" w:rsidR="003676FA" w:rsidRPr="001D622B" w:rsidRDefault="003676FA" w:rsidP="001D622B">
            <w:pPr>
              <w:adjustRightInd w:val="0"/>
              <w:snapToGrid w:val="0"/>
              <w:rPr>
                <w:rFonts w:ascii="Times New Roman" w:hAnsi="Times New Roman" w:cs="Times New Roman"/>
                <w:sz w:val="16"/>
                <w:szCs w:val="16"/>
              </w:rPr>
            </w:pPr>
          </w:p>
        </w:tc>
        <w:tc>
          <w:tcPr>
            <w:tcW w:w="621" w:type="dxa"/>
          </w:tcPr>
          <w:p w14:paraId="6D7AFEF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0.61</w:t>
            </w:r>
          </w:p>
        </w:tc>
        <w:tc>
          <w:tcPr>
            <w:tcW w:w="1057" w:type="dxa"/>
          </w:tcPr>
          <w:p w14:paraId="2293AE16" w14:textId="77777777" w:rsidR="003676FA" w:rsidRPr="001D622B" w:rsidRDefault="003676FA" w:rsidP="001D622B">
            <w:pPr>
              <w:adjustRightInd w:val="0"/>
              <w:snapToGrid w:val="0"/>
              <w:rPr>
                <w:rFonts w:ascii="Times New Roman" w:hAnsi="Times New Roman" w:cs="Times New Roman"/>
                <w:sz w:val="16"/>
                <w:szCs w:val="16"/>
              </w:rPr>
            </w:pPr>
          </w:p>
        </w:tc>
        <w:tc>
          <w:tcPr>
            <w:tcW w:w="1283" w:type="dxa"/>
          </w:tcPr>
          <w:p w14:paraId="168A3492" w14:textId="77777777" w:rsidR="003676FA" w:rsidRPr="001D622B" w:rsidRDefault="003676FA" w:rsidP="001D622B">
            <w:pPr>
              <w:adjustRightInd w:val="0"/>
              <w:snapToGrid w:val="0"/>
              <w:rPr>
                <w:rFonts w:ascii="Times New Roman" w:hAnsi="Times New Roman" w:cs="Times New Roman"/>
                <w:sz w:val="16"/>
                <w:szCs w:val="16"/>
              </w:rPr>
            </w:pPr>
          </w:p>
        </w:tc>
        <w:tc>
          <w:tcPr>
            <w:tcW w:w="531" w:type="dxa"/>
          </w:tcPr>
          <w:p w14:paraId="4F0F8FD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0.91</w:t>
            </w:r>
          </w:p>
        </w:tc>
      </w:tr>
      <w:tr w:rsidR="003676FA" w:rsidRPr="001D622B" w14:paraId="042DF902" w14:textId="77777777" w:rsidTr="00851410">
        <w:tc>
          <w:tcPr>
            <w:tcW w:w="2401" w:type="dxa"/>
          </w:tcPr>
          <w:p w14:paraId="4AFA448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&gt;0.5</w:t>
            </w:r>
          </w:p>
        </w:tc>
        <w:tc>
          <w:tcPr>
            <w:tcW w:w="1215" w:type="dxa"/>
          </w:tcPr>
          <w:p w14:paraId="7E23253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5(17.24)</w:t>
            </w:r>
          </w:p>
        </w:tc>
        <w:tc>
          <w:tcPr>
            <w:tcW w:w="1215" w:type="dxa"/>
          </w:tcPr>
          <w:p w14:paraId="2558723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7(18.42)</w:t>
            </w:r>
          </w:p>
        </w:tc>
        <w:tc>
          <w:tcPr>
            <w:tcW w:w="551" w:type="dxa"/>
          </w:tcPr>
          <w:p w14:paraId="4D22BF43"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49103CE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3(14.29)</w:t>
            </w:r>
          </w:p>
        </w:tc>
        <w:tc>
          <w:tcPr>
            <w:tcW w:w="1275" w:type="dxa"/>
          </w:tcPr>
          <w:p w14:paraId="0EFDB31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9(19.57)</w:t>
            </w:r>
          </w:p>
        </w:tc>
        <w:tc>
          <w:tcPr>
            <w:tcW w:w="570" w:type="dxa"/>
          </w:tcPr>
          <w:p w14:paraId="35CCBAF9"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0A2DA3B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6(23.08)</w:t>
            </w:r>
          </w:p>
        </w:tc>
        <w:tc>
          <w:tcPr>
            <w:tcW w:w="1215" w:type="dxa"/>
          </w:tcPr>
          <w:p w14:paraId="13EEABB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6(14.63)</w:t>
            </w:r>
          </w:p>
        </w:tc>
        <w:tc>
          <w:tcPr>
            <w:tcW w:w="621" w:type="dxa"/>
          </w:tcPr>
          <w:p w14:paraId="463DD468"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4D0A869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7(17.07)</w:t>
            </w:r>
          </w:p>
        </w:tc>
        <w:tc>
          <w:tcPr>
            <w:tcW w:w="1283" w:type="dxa"/>
          </w:tcPr>
          <w:p w14:paraId="27D9ABB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5(19.23)</w:t>
            </w:r>
          </w:p>
        </w:tc>
        <w:tc>
          <w:tcPr>
            <w:tcW w:w="531" w:type="dxa"/>
          </w:tcPr>
          <w:p w14:paraId="649D5E0D"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61D8B43D" w14:textId="77777777" w:rsidTr="00851410">
        <w:tc>
          <w:tcPr>
            <w:tcW w:w="2401" w:type="dxa"/>
          </w:tcPr>
          <w:p w14:paraId="72B684D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0.5-0.005</w:t>
            </w:r>
          </w:p>
        </w:tc>
        <w:tc>
          <w:tcPr>
            <w:tcW w:w="1215" w:type="dxa"/>
          </w:tcPr>
          <w:p w14:paraId="5F13E28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12(41.38)</w:t>
            </w:r>
          </w:p>
        </w:tc>
        <w:tc>
          <w:tcPr>
            <w:tcW w:w="1215" w:type="dxa"/>
          </w:tcPr>
          <w:p w14:paraId="18E669E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16(42.11)</w:t>
            </w:r>
          </w:p>
        </w:tc>
        <w:tc>
          <w:tcPr>
            <w:tcW w:w="551" w:type="dxa"/>
          </w:tcPr>
          <w:p w14:paraId="5A7A7FDD"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2888282A"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8(38.10)</w:t>
            </w:r>
          </w:p>
        </w:tc>
        <w:tc>
          <w:tcPr>
            <w:tcW w:w="1275" w:type="dxa"/>
          </w:tcPr>
          <w:p w14:paraId="0A7995C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20(43.48)</w:t>
            </w:r>
          </w:p>
        </w:tc>
        <w:tc>
          <w:tcPr>
            <w:tcW w:w="570" w:type="dxa"/>
          </w:tcPr>
          <w:p w14:paraId="757471F9"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0F45468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11(42.31)</w:t>
            </w:r>
          </w:p>
        </w:tc>
        <w:tc>
          <w:tcPr>
            <w:tcW w:w="1215" w:type="dxa"/>
          </w:tcPr>
          <w:p w14:paraId="6FAEB62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17(41.46)</w:t>
            </w:r>
          </w:p>
        </w:tc>
        <w:tc>
          <w:tcPr>
            <w:tcW w:w="621" w:type="dxa"/>
          </w:tcPr>
          <w:p w14:paraId="1C8FCB18"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536F1D2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18(43.90)</w:t>
            </w:r>
          </w:p>
        </w:tc>
        <w:tc>
          <w:tcPr>
            <w:tcW w:w="1283" w:type="dxa"/>
          </w:tcPr>
          <w:p w14:paraId="68BF2FC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10(38.46)</w:t>
            </w:r>
          </w:p>
        </w:tc>
        <w:tc>
          <w:tcPr>
            <w:tcW w:w="531" w:type="dxa"/>
          </w:tcPr>
          <w:p w14:paraId="099986E5"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3EF33871" w14:textId="77777777" w:rsidTr="00851410">
        <w:tc>
          <w:tcPr>
            <w:tcW w:w="2401" w:type="dxa"/>
          </w:tcPr>
          <w:p w14:paraId="5187791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 xml:space="preserve"> &lt;0.005</w:t>
            </w:r>
          </w:p>
        </w:tc>
        <w:tc>
          <w:tcPr>
            <w:tcW w:w="1215" w:type="dxa"/>
          </w:tcPr>
          <w:p w14:paraId="553CC3D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12(41.38)</w:t>
            </w:r>
          </w:p>
        </w:tc>
        <w:tc>
          <w:tcPr>
            <w:tcW w:w="1215" w:type="dxa"/>
          </w:tcPr>
          <w:p w14:paraId="1731E53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15(39.47)</w:t>
            </w:r>
          </w:p>
        </w:tc>
        <w:tc>
          <w:tcPr>
            <w:tcW w:w="551" w:type="dxa"/>
          </w:tcPr>
          <w:p w14:paraId="7032A40D" w14:textId="77777777" w:rsidR="003676FA" w:rsidRPr="001D622B" w:rsidRDefault="003676FA" w:rsidP="001D622B">
            <w:pPr>
              <w:adjustRightInd w:val="0"/>
              <w:snapToGrid w:val="0"/>
              <w:rPr>
                <w:rFonts w:ascii="Times New Roman" w:hAnsi="Times New Roman" w:cs="Times New Roman"/>
                <w:sz w:val="16"/>
                <w:szCs w:val="16"/>
              </w:rPr>
            </w:pPr>
          </w:p>
        </w:tc>
        <w:tc>
          <w:tcPr>
            <w:tcW w:w="1276" w:type="dxa"/>
          </w:tcPr>
          <w:p w14:paraId="61CC6E5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10(47.62)</w:t>
            </w:r>
          </w:p>
        </w:tc>
        <w:tc>
          <w:tcPr>
            <w:tcW w:w="1275" w:type="dxa"/>
          </w:tcPr>
          <w:p w14:paraId="7AB22E4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17(36.96)</w:t>
            </w:r>
          </w:p>
        </w:tc>
        <w:tc>
          <w:tcPr>
            <w:tcW w:w="570" w:type="dxa"/>
          </w:tcPr>
          <w:p w14:paraId="20A5A9B1" w14:textId="77777777" w:rsidR="003676FA" w:rsidRPr="001D622B" w:rsidRDefault="003676FA" w:rsidP="001D622B">
            <w:pPr>
              <w:adjustRightInd w:val="0"/>
              <w:snapToGrid w:val="0"/>
              <w:rPr>
                <w:rFonts w:ascii="Times New Roman" w:hAnsi="Times New Roman" w:cs="Times New Roman"/>
                <w:sz w:val="16"/>
                <w:szCs w:val="16"/>
              </w:rPr>
            </w:pPr>
          </w:p>
        </w:tc>
        <w:tc>
          <w:tcPr>
            <w:tcW w:w="1215" w:type="dxa"/>
          </w:tcPr>
          <w:p w14:paraId="0E6BADC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9(34.62)</w:t>
            </w:r>
          </w:p>
        </w:tc>
        <w:tc>
          <w:tcPr>
            <w:tcW w:w="1215" w:type="dxa"/>
          </w:tcPr>
          <w:p w14:paraId="53F5F01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18(43.90)</w:t>
            </w:r>
          </w:p>
        </w:tc>
        <w:tc>
          <w:tcPr>
            <w:tcW w:w="621" w:type="dxa"/>
          </w:tcPr>
          <w:p w14:paraId="1D08DC41" w14:textId="77777777" w:rsidR="003676FA" w:rsidRPr="001D622B" w:rsidRDefault="003676FA" w:rsidP="001D622B">
            <w:pPr>
              <w:adjustRightInd w:val="0"/>
              <w:snapToGrid w:val="0"/>
              <w:rPr>
                <w:rFonts w:ascii="Times New Roman" w:hAnsi="Times New Roman" w:cs="Times New Roman"/>
                <w:sz w:val="16"/>
                <w:szCs w:val="16"/>
              </w:rPr>
            </w:pPr>
          </w:p>
        </w:tc>
        <w:tc>
          <w:tcPr>
            <w:tcW w:w="1057" w:type="dxa"/>
          </w:tcPr>
          <w:p w14:paraId="77F6760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16(39.02)</w:t>
            </w:r>
          </w:p>
        </w:tc>
        <w:tc>
          <w:tcPr>
            <w:tcW w:w="1283" w:type="dxa"/>
          </w:tcPr>
          <w:p w14:paraId="451B41F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11(42.31)</w:t>
            </w:r>
          </w:p>
        </w:tc>
        <w:tc>
          <w:tcPr>
            <w:tcW w:w="531" w:type="dxa"/>
          </w:tcPr>
          <w:p w14:paraId="41BE5C99" w14:textId="77777777" w:rsidR="003676FA" w:rsidRPr="001D622B" w:rsidRDefault="003676FA" w:rsidP="001D622B">
            <w:pPr>
              <w:adjustRightInd w:val="0"/>
              <w:snapToGrid w:val="0"/>
              <w:rPr>
                <w:rFonts w:ascii="Times New Roman" w:hAnsi="Times New Roman" w:cs="Times New Roman"/>
                <w:sz w:val="16"/>
                <w:szCs w:val="16"/>
              </w:rPr>
            </w:pPr>
          </w:p>
        </w:tc>
      </w:tr>
      <w:tr w:rsidR="003676FA" w:rsidRPr="001D622B" w14:paraId="56491565" w14:textId="77777777" w:rsidTr="00851410">
        <w:tc>
          <w:tcPr>
            <w:tcW w:w="2401" w:type="dxa"/>
          </w:tcPr>
          <w:p w14:paraId="4F0F002F" w14:textId="3645E5FA" w:rsidR="003676FA" w:rsidRPr="001D622B" w:rsidRDefault="003676FA" w:rsidP="001D622B">
            <w:pPr>
              <w:adjustRightInd w:val="0"/>
              <w:snapToGrid w:val="0"/>
              <w:rPr>
                <w:rFonts w:ascii="Times New Roman" w:hAnsi="Times New Roman" w:cs="Times New Roman"/>
                <w:sz w:val="16"/>
                <w:szCs w:val="16"/>
              </w:rPr>
            </w:pPr>
            <w:proofErr w:type="spellStart"/>
            <w:r w:rsidRPr="001D622B">
              <w:rPr>
                <w:rFonts w:ascii="Times New Roman" w:hAnsi="Times New Roman" w:cs="Times New Roman"/>
                <w:i/>
                <w:iCs/>
                <w:sz w:val="16"/>
                <w:szCs w:val="16"/>
              </w:rPr>
              <w:t>Moraxellaceae</w:t>
            </w:r>
            <w:proofErr w:type="spellEnd"/>
            <w:r w:rsidRPr="001D622B">
              <w:rPr>
                <w:rFonts w:ascii="Times New Roman" w:hAnsi="Times New Roman" w:cs="Times New Roman"/>
                <w:sz w:val="16"/>
                <w:szCs w:val="16"/>
              </w:rPr>
              <w:t>, (continuous)</w:t>
            </w:r>
          </w:p>
        </w:tc>
        <w:tc>
          <w:tcPr>
            <w:tcW w:w="1215" w:type="dxa"/>
          </w:tcPr>
          <w:p w14:paraId="0D86F7C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5.3±18.12</w:t>
            </w:r>
          </w:p>
        </w:tc>
        <w:tc>
          <w:tcPr>
            <w:tcW w:w="1215" w:type="dxa"/>
          </w:tcPr>
          <w:p w14:paraId="0DDD161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2.65±10.77</w:t>
            </w:r>
          </w:p>
        </w:tc>
        <w:tc>
          <w:tcPr>
            <w:tcW w:w="551" w:type="dxa"/>
          </w:tcPr>
          <w:p w14:paraId="75A5470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0.39</w:t>
            </w:r>
          </w:p>
        </w:tc>
        <w:tc>
          <w:tcPr>
            <w:tcW w:w="1276" w:type="dxa"/>
          </w:tcPr>
          <w:p w14:paraId="60A3774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4.59±11.51</w:t>
            </w:r>
          </w:p>
        </w:tc>
        <w:tc>
          <w:tcPr>
            <w:tcW w:w="1275" w:type="dxa"/>
          </w:tcPr>
          <w:p w14:paraId="7A2358B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3.44±15.59</w:t>
            </w:r>
          </w:p>
        </w:tc>
        <w:tc>
          <w:tcPr>
            <w:tcW w:w="570" w:type="dxa"/>
          </w:tcPr>
          <w:p w14:paraId="390F961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0.76</w:t>
            </w:r>
          </w:p>
        </w:tc>
        <w:tc>
          <w:tcPr>
            <w:tcW w:w="1215" w:type="dxa"/>
          </w:tcPr>
          <w:p w14:paraId="25FCAA2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2.10±6.03</w:t>
            </w:r>
          </w:p>
        </w:tc>
        <w:tc>
          <w:tcPr>
            <w:tcW w:w="1215" w:type="dxa"/>
          </w:tcPr>
          <w:p w14:paraId="691922F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4.87±17.73</w:t>
            </w:r>
          </w:p>
        </w:tc>
        <w:tc>
          <w:tcPr>
            <w:tcW w:w="621" w:type="dxa"/>
          </w:tcPr>
          <w:p w14:paraId="045F346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0.88</w:t>
            </w:r>
          </w:p>
        </w:tc>
        <w:tc>
          <w:tcPr>
            <w:tcW w:w="1057" w:type="dxa"/>
          </w:tcPr>
          <w:p w14:paraId="536AF32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2.89±10.51</w:t>
            </w:r>
          </w:p>
        </w:tc>
        <w:tc>
          <w:tcPr>
            <w:tcW w:w="1283" w:type="dxa"/>
          </w:tcPr>
          <w:p w14:paraId="48FE991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5.23±19.08</w:t>
            </w:r>
          </w:p>
        </w:tc>
        <w:tc>
          <w:tcPr>
            <w:tcW w:w="531" w:type="dxa"/>
          </w:tcPr>
          <w:p w14:paraId="6A4438E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0.89</w:t>
            </w:r>
          </w:p>
        </w:tc>
      </w:tr>
      <w:tr w:rsidR="003676FA" w:rsidRPr="001D622B" w14:paraId="35974935" w14:textId="77777777" w:rsidTr="00851410">
        <w:tc>
          <w:tcPr>
            <w:tcW w:w="2401" w:type="dxa"/>
          </w:tcPr>
          <w:p w14:paraId="4CC6A519" w14:textId="32948B2D" w:rsidR="003676FA" w:rsidRPr="001D622B" w:rsidRDefault="003676FA" w:rsidP="001D622B">
            <w:pPr>
              <w:adjustRightInd w:val="0"/>
              <w:snapToGrid w:val="0"/>
              <w:rPr>
                <w:rFonts w:ascii="Times New Roman" w:hAnsi="Times New Roman" w:cs="Times New Roman"/>
                <w:sz w:val="16"/>
                <w:szCs w:val="16"/>
              </w:rPr>
            </w:pPr>
            <w:proofErr w:type="spellStart"/>
            <w:r w:rsidRPr="001D622B">
              <w:rPr>
                <w:rFonts w:ascii="Times New Roman" w:hAnsi="Times New Roman" w:cs="Times New Roman"/>
                <w:i/>
                <w:iCs/>
                <w:sz w:val="16"/>
                <w:szCs w:val="16"/>
              </w:rPr>
              <w:t>Staphylococcaceae</w:t>
            </w:r>
            <w:proofErr w:type="spellEnd"/>
            <w:r w:rsidRPr="001D622B">
              <w:rPr>
                <w:rFonts w:ascii="Times New Roman" w:hAnsi="Times New Roman" w:cs="Times New Roman"/>
                <w:sz w:val="16"/>
                <w:szCs w:val="16"/>
              </w:rPr>
              <w:t>, (continuous)</w:t>
            </w:r>
          </w:p>
        </w:tc>
        <w:tc>
          <w:tcPr>
            <w:tcW w:w="1215" w:type="dxa"/>
          </w:tcPr>
          <w:p w14:paraId="7BB88F03"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2.33±11.06</w:t>
            </w:r>
          </w:p>
        </w:tc>
        <w:tc>
          <w:tcPr>
            <w:tcW w:w="1215" w:type="dxa"/>
          </w:tcPr>
          <w:p w14:paraId="72536B9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5.77±13.65</w:t>
            </w:r>
          </w:p>
        </w:tc>
        <w:tc>
          <w:tcPr>
            <w:tcW w:w="551" w:type="dxa"/>
          </w:tcPr>
          <w:p w14:paraId="055433E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0.48</w:t>
            </w:r>
          </w:p>
        </w:tc>
        <w:tc>
          <w:tcPr>
            <w:tcW w:w="1276" w:type="dxa"/>
          </w:tcPr>
          <w:p w14:paraId="0A575AD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1.21±3.21</w:t>
            </w:r>
          </w:p>
        </w:tc>
        <w:tc>
          <w:tcPr>
            <w:tcW w:w="1275" w:type="dxa"/>
          </w:tcPr>
          <w:p w14:paraId="5443C51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5.68±14.93</w:t>
            </w:r>
          </w:p>
        </w:tc>
        <w:tc>
          <w:tcPr>
            <w:tcW w:w="570" w:type="dxa"/>
          </w:tcPr>
          <w:p w14:paraId="46EDC46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0.54</w:t>
            </w:r>
          </w:p>
        </w:tc>
        <w:tc>
          <w:tcPr>
            <w:tcW w:w="1215" w:type="dxa"/>
          </w:tcPr>
          <w:p w14:paraId="2A9549B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2.83±11.67</w:t>
            </w:r>
          </w:p>
        </w:tc>
        <w:tc>
          <w:tcPr>
            <w:tcW w:w="1215" w:type="dxa"/>
          </w:tcPr>
          <w:p w14:paraId="3C3A9DB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5.20±13.25</w:t>
            </w:r>
          </w:p>
        </w:tc>
        <w:tc>
          <w:tcPr>
            <w:tcW w:w="621" w:type="dxa"/>
          </w:tcPr>
          <w:p w14:paraId="2FC16F5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0.36</w:t>
            </w:r>
          </w:p>
        </w:tc>
        <w:tc>
          <w:tcPr>
            <w:tcW w:w="1057" w:type="dxa"/>
          </w:tcPr>
          <w:p w14:paraId="2AD8373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2.21±6.66</w:t>
            </w:r>
          </w:p>
        </w:tc>
        <w:tc>
          <w:tcPr>
            <w:tcW w:w="1283" w:type="dxa"/>
          </w:tcPr>
          <w:p w14:paraId="43CBFD9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7.54±18.21</w:t>
            </w:r>
          </w:p>
        </w:tc>
        <w:tc>
          <w:tcPr>
            <w:tcW w:w="531" w:type="dxa"/>
          </w:tcPr>
          <w:p w14:paraId="03CB9EC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0.68</w:t>
            </w:r>
          </w:p>
        </w:tc>
      </w:tr>
      <w:tr w:rsidR="003676FA" w:rsidRPr="001D622B" w14:paraId="768B2215" w14:textId="77777777" w:rsidTr="00851410">
        <w:tc>
          <w:tcPr>
            <w:tcW w:w="2401" w:type="dxa"/>
          </w:tcPr>
          <w:p w14:paraId="07E034F9" w14:textId="07AC11A5" w:rsidR="003676FA" w:rsidRPr="001D622B" w:rsidRDefault="003676FA" w:rsidP="001D622B">
            <w:pPr>
              <w:adjustRightInd w:val="0"/>
              <w:snapToGrid w:val="0"/>
              <w:rPr>
                <w:rFonts w:ascii="Times New Roman" w:hAnsi="Times New Roman" w:cs="Times New Roman"/>
                <w:sz w:val="16"/>
                <w:szCs w:val="16"/>
              </w:rPr>
            </w:pPr>
            <w:proofErr w:type="spellStart"/>
            <w:r w:rsidRPr="001D622B">
              <w:rPr>
                <w:rFonts w:ascii="Times New Roman" w:hAnsi="Times New Roman" w:cs="Times New Roman"/>
                <w:i/>
                <w:iCs/>
                <w:sz w:val="16"/>
                <w:szCs w:val="16"/>
              </w:rPr>
              <w:t>Streptococcaceae</w:t>
            </w:r>
            <w:proofErr w:type="spellEnd"/>
            <w:r w:rsidRPr="001D622B">
              <w:rPr>
                <w:rFonts w:ascii="Times New Roman" w:hAnsi="Times New Roman" w:cs="Times New Roman"/>
                <w:sz w:val="16"/>
                <w:szCs w:val="16"/>
              </w:rPr>
              <w:t>, (continuous)</w:t>
            </w:r>
          </w:p>
        </w:tc>
        <w:tc>
          <w:tcPr>
            <w:tcW w:w="1215" w:type="dxa"/>
          </w:tcPr>
          <w:p w14:paraId="3F5CE93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4.64±8.63</w:t>
            </w:r>
          </w:p>
        </w:tc>
        <w:tc>
          <w:tcPr>
            <w:tcW w:w="1215" w:type="dxa"/>
          </w:tcPr>
          <w:p w14:paraId="6A6B6B4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11.57±20.95</w:t>
            </w:r>
          </w:p>
        </w:tc>
        <w:tc>
          <w:tcPr>
            <w:tcW w:w="551" w:type="dxa"/>
          </w:tcPr>
          <w:p w14:paraId="360022A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0.13</w:t>
            </w:r>
          </w:p>
        </w:tc>
        <w:tc>
          <w:tcPr>
            <w:tcW w:w="1276" w:type="dxa"/>
          </w:tcPr>
          <w:p w14:paraId="3E3ECEB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9.19±13.69</w:t>
            </w:r>
          </w:p>
        </w:tc>
        <w:tc>
          <w:tcPr>
            <w:tcW w:w="1275" w:type="dxa"/>
          </w:tcPr>
          <w:p w14:paraId="0A8D1F18"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8.29±18.47</w:t>
            </w:r>
          </w:p>
        </w:tc>
        <w:tc>
          <w:tcPr>
            <w:tcW w:w="570" w:type="dxa"/>
          </w:tcPr>
          <w:p w14:paraId="62EEA2A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0.56</w:t>
            </w:r>
          </w:p>
        </w:tc>
        <w:tc>
          <w:tcPr>
            <w:tcW w:w="1215" w:type="dxa"/>
          </w:tcPr>
          <w:p w14:paraId="77E3A13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8.45±14.15</w:t>
            </w:r>
          </w:p>
        </w:tc>
        <w:tc>
          <w:tcPr>
            <w:tcW w:w="1215" w:type="dxa"/>
          </w:tcPr>
          <w:p w14:paraId="72AC70B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8.65±18.78</w:t>
            </w:r>
          </w:p>
        </w:tc>
        <w:tc>
          <w:tcPr>
            <w:tcW w:w="621" w:type="dxa"/>
          </w:tcPr>
          <w:p w14:paraId="5C6C8C5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0.14</w:t>
            </w:r>
          </w:p>
        </w:tc>
        <w:tc>
          <w:tcPr>
            <w:tcW w:w="1057" w:type="dxa"/>
          </w:tcPr>
          <w:p w14:paraId="4B51F06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9.36±15.03</w:t>
            </w:r>
          </w:p>
        </w:tc>
        <w:tc>
          <w:tcPr>
            <w:tcW w:w="1283" w:type="dxa"/>
          </w:tcPr>
          <w:p w14:paraId="21807BB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7.33±20.02</w:t>
            </w:r>
          </w:p>
        </w:tc>
        <w:tc>
          <w:tcPr>
            <w:tcW w:w="531" w:type="dxa"/>
          </w:tcPr>
          <w:p w14:paraId="5917866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0.14</w:t>
            </w:r>
          </w:p>
        </w:tc>
      </w:tr>
      <w:tr w:rsidR="003676FA" w:rsidRPr="001D622B" w14:paraId="10198B25" w14:textId="77777777" w:rsidTr="00A82AB2">
        <w:tc>
          <w:tcPr>
            <w:tcW w:w="2401" w:type="dxa"/>
          </w:tcPr>
          <w:p w14:paraId="52A78094" w14:textId="6F2DA7AD"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i/>
                <w:iCs/>
                <w:sz w:val="16"/>
                <w:szCs w:val="16"/>
              </w:rPr>
              <w:t>Pseudomonadaceae</w:t>
            </w:r>
            <w:r w:rsidRPr="001D622B">
              <w:rPr>
                <w:rFonts w:ascii="Times New Roman" w:hAnsi="Times New Roman" w:cs="Times New Roman"/>
                <w:sz w:val="16"/>
                <w:szCs w:val="16"/>
              </w:rPr>
              <w:t>, (continuous)</w:t>
            </w:r>
          </w:p>
        </w:tc>
        <w:tc>
          <w:tcPr>
            <w:tcW w:w="1215" w:type="dxa"/>
          </w:tcPr>
          <w:p w14:paraId="7EFC9ED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41.18±33.78</w:t>
            </w:r>
          </w:p>
        </w:tc>
        <w:tc>
          <w:tcPr>
            <w:tcW w:w="1215" w:type="dxa"/>
          </w:tcPr>
          <w:p w14:paraId="3C662EE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28.87±30.98</w:t>
            </w:r>
          </w:p>
        </w:tc>
        <w:tc>
          <w:tcPr>
            <w:tcW w:w="551" w:type="dxa"/>
          </w:tcPr>
          <w:p w14:paraId="3721AEAE"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0.10</w:t>
            </w:r>
          </w:p>
        </w:tc>
        <w:tc>
          <w:tcPr>
            <w:tcW w:w="1276" w:type="dxa"/>
          </w:tcPr>
          <w:p w14:paraId="2237187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35.5±38.23</w:t>
            </w:r>
          </w:p>
        </w:tc>
        <w:tc>
          <w:tcPr>
            <w:tcW w:w="1275" w:type="dxa"/>
          </w:tcPr>
          <w:p w14:paraId="36B32DA1"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33.61±30.1</w:t>
            </w:r>
          </w:p>
        </w:tc>
        <w:tc>
          <w:tcPr>
            <w:tcW w:w="570" w:type="dxa"/>
          </w:tcPr>
          <w:p w14:paraId="12EA588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0.82</w:t>
            </w:r>
          </w:p>
        </w:tc>
        <w:tc>
          <w:tcPr>
            <w:tcW w:w="1215" w:type="dxa"/>
          </w:tcPr>
          <w:p w14:paraId="4351E644"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29.31±31.45</w:t>
            </w:r>
          </w:p>
        </w:tc>
        <w:tc>
          <w:tcPr>
            <w:tcW w:w="1215" w:type="dxa"/>
          </w:tcPr>
          <w:p w14:paraId="37FB884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37.30±33.25</w:t>
            </w:r>
          </w:p>
        </w:tc>
        <w:tc>
          <w:tcPr>
            <w:tcW w:w="621" w:type="dxa"/>
          </w:tcPr>
          <w:p w14:paraId="47A81A3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0.39</w:t>
            </w:r>
          </w:p>
        </w:tc>
        <w:tc>
          <w:tcPr>
            <w:tcW w:w="1057" w:type="dxa"/>
          </w:tcPr>
          <w:p w14:paraId="17032EB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30.77±31.4</w:t>
            </w:r>
          </w:p>
        </w:tc>
        <w:tc>
          <w:tcPr>
            <w:tcW w:w="1283" w:type="dxa"/>
          </w:tcPr>
          <w:p w14:paraId="7024D25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39.61±34.21</w:t>
            </w:r>
          </w:p>
        </w:tc>
        <w:tc>
          <w:tcPr>
            <w:tcW w:w="531" w:type="dxa"/>
          </w:tcPr>
          <w:p w14:paraId="4FA5361B"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0.33</w:t>
            </w:r>
          </w:p>
        </w:tc>
      </w:tr>
      <w:tr w:rsidR="003676FA" w:rsidRPr="001D622B" w14:paraId="4A710FCA" w14:textId="77777777" w:rsidTr="00A82AB2">
        <w:tc>
          <w:tcPr>
            <w:tcW w:w="2401" w:type="dxa"/>
            <w:tcBorders>
              <w:bottom w:val="single" w:sz="4" w:space="0" w:color="auto"/>
            </w:tcBorders>
          </w:tcPr>
          <w:p w14:paraId="764A22C8" w14:textId="546E48ED" w:rsidR="003676FA" w:rsidRPr="001D622B" w:rsidRDefault="003676FA" w:rsidP="001D622B">
            <w:pPr>
              <w:adjustRightInd w:val="0"/>
              <w:snapToGrid w:val="0"/>
              <w:rPr>
                <w:rFonts w:ascii="Times New Roman" w:hAnsi="Times New Roman" w:cs="Times New Roman"/>
                <w:sz w:val="16"/>
                <w:szCs w:val="16"/>
              </w:rPr>
            </w:pPr>
            <w:bookmarkStart w:id="11" w:name="_Hlk36076541"/>
            <w:r w:rsidRPr="001D622B">
              <w:rPr>
                <w:rFonts w:ascii="Times New Roman" w:hAnsi="Times New Roman" w:cs="Times New Roman"/>
                <w:i/>
                <w:iCs/>
                <w:sz w:val="16"/>
                <w:szCs w:val="16"/>
              </w:rPr>
              <w:t>Enterobacteriaceae</w:t>
            </w:r>
            <w:bookmarkEnd w:id="11"/>
            <w:r w:rsidRPr="001D622B">
              <w:rPr>
                <w:rFonts w:ascii="Times New Roman" w:hAnsi="Times New Roman" w:cs="Times New Roman"/>
                <w:sz w:val="16"/>
                <w:szCs w:val="16"/>
              </w:rPr>
              <w:t>, (continuous)</w:t>
            </w:r>
          </w:p>
        </w:tc>
        <w:tc>
          <w:tcPr>
            <w:tcW w:w="1215" w:type="dxa"/>
            <w:tcBorders>
              <w:bottom w:val="single" w:sz="4" w:space="0" w:color="auto"/>
            </w:tcBorders>
          </w:tcPr>
          <w:p w14:paraId="15253BD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0.34±1.38</w:t>
            </w:r>
          </w:p>
        </w:tc>
        <w:tc>
          <w:tcPr>
            <w:tcW w:w="1215" w:type="dxa"/>
            <w:tcBorders>
              <w:bottom w:val="single" w:sz="4" w:space="0" w:color="auto"/>
            </w:tcBorders>
          </w:tcPr>
          <w:p w14:paraId="50761B4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2.82±11.76</w:t>
            </w:r>
          </w:p>
        </w:tc>
        <w:tc>
          <w:tcPr>
            <w:tcW w:w="551" w:type="dxa"/>
            <w:tcBorders>
              <w:bottom w:val="single" w:sz="4" w:space="0" w:color="auto"/>
            </w:tcBorders>
          </w:tcPr>
          <w:p w14:paraId="5E020B2C"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0.28</w:t>
            </w:r>
          </w:p>
        </w:tc>
        <w:tc>
          <w:tcPr>
            <w:tcW w:w="1276" w:type="dxa"/>
            <w:tcBorders>
              <w:bottom w:val="single" w:sz="4" w:space="0" w:color="auto"/>
            </w:tcBorders>
          </w:tcPr>
          <w:p w14:paraId="0F738BA7"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2.00±7.98</w:t>
            </w:r>
          </w:p>
        </w:tc>
        <w:tc>
          <w:tcPr>
            <w:tcW w:w="1275" w:type="dxa"/>
            <w:tcBorders>
              <w:bottom w:val="single" w:sz="4" w:space="0" w:color="auto"/>
            </w:tcBorders>
          </w:tcPr>
          <w:p w14:paraId="5EC1320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1.63±9.42</w:t>
            </w:r>
          </w:p>
        </w:tc>
        <w:tc>
          <w:tcPr>
            <w:tcW w:w="570" w:type="dxa"/>
            <w:tcBorders>
              <w:bottom w:val="single" w:sz="4" w:space="0" w:color="auto"/>
            </w:tcBorders>
          </w:tcPr>
          <w:p w14:paraId="34A8FE66"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0.39</w:t>
            </w:r>
          </w:p>
        </w:tc>
        <w:tc>
          <w:tcPr>
            <w:tcW w:w="1215" w:type="dxa"/>
            <w:tcBorders>
              <w:bottom w:val="single" w:sz="4" w:space="0" w:color="auto"/>
            </w:tcBorders>
          </w:tcPr>
          <w:p w14:paraId="52347050"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4.18±14.14</w:t>
            </w:r>
          </w:p>
        </w:tc>
        <w:tc>
          <w:tcPr>
            <w:tcW w:w="1215" w:type="dxa"/>
            <w:tcBorders>
              <w:bottom w:val="single" w:sz="4" w:space="0" w:color="auto"/>
            </w:tcBorders>
          </w:tcPr>
          <w:p w14:paraId="40C57E0F"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0.20±0.66</w:t>
            </w:r>
          </w:p>
        </w:tc>
        <w:tc>
          <w:tcPr>
            <w:tcW w:w="621" w:type="dxa"/>
            <w:tcBorders>
              <w:bottom w:val="single" w:sz="4" w:space="0" w:color="auto"/>
            </w:tcBorders>
          </w:tcPr>
          <w:p w14:paraId="7381ECD9"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0.34</w:t>
            </w:r>
          </w:p>
        </w:tc>
        <w:tc>
          <w:tcPr>
            <w:tcW w:w="1057" w:type="dxa"/>
            <w:tcBorders>
              <w:bottom w:val="single" w:sz="4" w:space="0" w:color="auto"/>
            </w:tcBorders>
          </w:tcPr>
          <w:p w14:paraId="5A683425"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1.23±5.8</w:t>
            </w:r>
          </w:p>
        </w:tc>
        <w:tc>
          <w:tcPr>
            <w:tcW w:w="1283" w:type="dxa"/>
            <w:tcBorders>
              <w:bottom w:val="single" w:sz="4" w:space="0" w:color="auto"/>
            </w:tcBorders>
          </w:tcPr>
          <w:p w14:paraId="6AA55E42"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2.56±12.48</w:t>
            </w:r>
          </w:p>
        </w:tc>
        <w:tc>
          <w:tcPr>
            <w:tcW w:w="531" w:type="dxa"/>
            <w:tcBorders>
              <w:bottom w:val="single" w:sz="4" w:space="0" w:color="auto"/>
            </w:tcBorders>
          </w:tcPr>
          <w:p w14:paraId="651DFC9D" w14:textId="77777777" w:rsidR="003676FA" w:rsidRPr="001D622B" w:rsidRDefault="003676FA" w:rsidP="001D622B">
            <w:pPr>
              <w:adjustRightInd w:val="0"/>
              <w:snapToGrid w:val="0"/>
              <w:rPr>
                <w:rFonts w:ascii="Times New Roman" w:hAnsi="Times New Roman" w:cs="Times New Roman"/>
                <w:sz w:val="16"/>
                <w:szCs w:val="16"/>
              </w:rPr>
            </w:pPr>
            <w:r w:rsidRPr="001D622B">
              <w:rPr>
                <w:rFonts w:ascii="Times New Roman" w:hAnsi="Times New Roman" w:cs="Times New Roman"/>
                <w:sz w:val="16"/>
                <w:szCs w:val="16"/>
              </w:rPr>
              <w:t>0.92</w:t>
            </w:r>
          </w:p>
        </w:tc>
      </w:tr>
    </w:tbl>
    <w:p w14:paraId="6145592A" w14:textId="7993D3BB" w:rsidR="003676FA" w:rsidRPr="001D622B" w:rsidRDefault="00851410" w:rsidP="00B146C1">
      <w:pPr>
        <w:adjustRightInd w:val="0"/>
        <w:snapToGrid w:val="0"/>
        <w:rPr>
          <w:rFonts w:ascii="Times New Roman" w:hAnsi="Times New Roman" w:cs="Times New Roman"/>
          <w:sz w:val="20"/>
          <w:szCs w:val="20"/>
        </w:rPr>
      </w:pPr>
      <w:r w:rsidRPr="001D622B">
        <w:rPr>
          <w:rFonts w:ascii="Times New Roman" w:hAnsi="Times New Roman" w:cs="Times New Roman"/>
          <w:sz w:val="20"/>
          <w:szCs w:val="20"/>
        </w:rPr>
        <w:t xml:space="preserve">a: P values were from χ² test, Fisher’s exact test, or </w:t>
      </w:r>
      <w:bookmarkStart w:id="12" w:name="_Hlk36310245"/>
      <w:r w:rsidRPr="001D622B">
        <w:rPr>
          <w:rFonts w:ascii="Times New Roman" w:hAnsi="Times New Roman" w:cs="Times New Roman"/>
          <w:sz w:val="20"/>
          <w:szCs w:val="20"/>
        </w:rPr>
        <w:t>Mann-Whitney U test</w:t>
      </w:r>
      <w:bookmarkEnd w:id="12"/>
      <w:r w:rsidRPr="001D622B">
        <w:rPr>
          <w:rFonts w:ascii="Times New Roman" w:hAnsi="Times New Roman" w:cs="Times New Roman"/>
          <w:sz w:val="20"/>
          <w:szCs w:val="20"/>
        </w:rPr>
        <w:t xml:space="preserve">. </w:t>
      </w:r>
    </w:p>
    <w:p w14:paraId="372E9BE7" w14:textId="2B8493E5" w:rsidR="00851410" w:rsidRPr="001D622B" w:rsidRDefault="00851410" w:rsidP="00B146C1">
      <w:pPr>
        <w:adjustRightInd w:val="0"/>
        <w:snapToGrid w:val="0"/>
        <w:rPr>
          <w:rFonts w:ascii="Times New Roman" w:hAnsi="Times New Roman" w:cs="Times New Roman"/>
          <w:sz w:val="20"/>
          <w:szCs w:val="20"/>
        </w:rPr>
      </w:pPr>
      <w:r w:rsidRPr="001D622B">
        <w:rPr>
          <w:rFonts w:ascii="Times New Roman" w:hAnsi="Times New Roman" w:cs="Times New Roman"/>
          <w:sz w:val="20"/>
          <w:szCs w:val="20"/>
        </w:rPr>
        <w:t xml:space="preserve">b: The relative abundance (%) of the taxa </w:t>
      </w:r>
      <w:r w:rsidR="00B146C1" w:rsidRPr="001D622B">
        <w:rPr>
          <w:rFonts w:ascii="Times New Roman" w:hAnsi="Times New Roman" w:cs="Times New Roman"/>
          <w:sz w:val="20"/>
          <w:szCs w:val="20"/>
        </w:rPr>
        <w:t xml:space="preserve">at family level </w:t>
      </w:r>
      <w:r w:rsidR="00665642" w:rsidRPr="001D622B">
        <w:rPr>
          <w:rFonts w:ascii="Times New Roman" w:hAnsi="Times New Roman" w:cs="Times New Roman"/>
          <w:sz w:val="20"/>
          <w:szCs w:val="20"/>
        </w:rPr>
        <w:t>was analyzed continuously or by organizing their value into ranges</w:t>
      </w:r>
      <w:r w:rsidRPr="001D622B">
        <w:rPr>
          <w:rFonts w:ascii="Times New Roman" w:hAnsi="Times New Roman" w:cs="Times New Roman"/>
          <w:sz w:val="20"/>
          <w:szCs w:val="20"/>
        </w:rPr>
        <w:t>.</w:t>
      </w:r>
      <w:r w:rsidR="006059A2" w:rsidRPr="001D622B">
        <w:rPr>
          <w:sz w:val="20"/>
          <w:szCs w:val="20"/>
        </w:rPr>
        <w:t xml:space="preserve"> </w:t>
      </w:r>
      <w:r w:rsidR="006059A2" w:rsidRPr="001D622B">
        <w:rPr>
          <w:rFonts w:ascii="Times New Roman" w:hAnsi="Times New Roman" w:cs="Times New Roman"/>
          <w:sz w:val="20"/>
          <w:szCs w:val="20"/>
        </w:rPr>
        <w:t>We turned the continuous variables into categorical variables by organizing their value into ranges. Firstly, according to the value of the variable, 67 samples were put in order. Secondly, we divided them into 10 groups evenly. Finally, we combined the neighboring groups that had the similar probability for the event happened.</w:t>
      </w:r>
    </w:p>
    <w:p w14:paraId="1AD5DF23" w14:textId="3B5EF107" w:rsidR="00851410" w:rsidRPr="001D622B" w:rsidRDefault="00851410" w:rsidP="00B146C1">
      <w:pPr>
        <w:adjustRightInd w:val="0"/>
        <w:snapToGrid w:val="0"/>
        <w:rPr>
          <w:rFonts w:ascii="Times New Roman" w:hAnsi="Times New Roman" w:cs="Times New Roman"/>
          <w:sz w:val="20"/>
          <w:szCs w:val="20"/>
        </w:rPr>
      </w:pPr>
      <w:r w:rsidRPr="001D622B">
        <w:rPr>
          <w:rFonts w:ascii="Times New Roman" w:hAnsi="Times New Roman" w:cs="Times New Roman"/>
          <w:sz w:val="20"/>
          <w:szCs w:val="20"/>
        </w:rPr>
        <w:t xml:space="preserve">Data were mean± (SD) </w:t>
      </w:r>
      <w:r w:rsidRPr="001D622B">
        <w:rPr>
          <w:rFonts w:ascii="Times New Roman" w:hAnsi="Times New Roman" w:cs="Times New Roman" w:hint="eastAsia"/>
          <w:sz w:val="20"/>
          <w:szCs w:val="20"/>
        </w:rPr>
        <w:t>for</w:t>
      </w:r>
      <w:r w:rsidRPr="001D622B">
        <w:rPr>
          <w:rFonts w:ascii="Times New Roman" w:hAnsi="Times New Roman" w:cs="Times New Roman"/>
          <w:sz w:val="20"/>
          <w:szCs w:val="20"/>
        </w:rPr>
        <w:t xml:space="preserve"> continuous variable and n (%) for categorical variable. </w:t>
      </w:r>
    </w:p>
    <w:p w14:paraId="06A61F74" w14:textId="77777777" w:rsidR="007A6AF6" w:rsidRDefault="007A6AF6" w:rsidP="00B146C1">
      <w:pPr>
        <w:adjustRightInd w:val="0"/>
        <w:snapToGrid w:val="0"/>
        <w:rPr>
          <w:rFonts w:ascii="Times New Roman" w:hAnsi="Times New Roman" w:cs="Times New Roman"/>
          <w:sz w:val="24"/>
          <w:szCs w:val="24"/>
        </w:rPr>
        <w:sectPr w:rsidR="007A6AF6" w:rsidSect="00AD2B7B">
          <w:pgSz w:w="16838" w:h="11906" w:orient="landscape"/>
          <w:pgMar w:top="1800" w:right="1440" w:bottom="1800" w:left="1440" w:header="851" w:footer="992" w:gutter="0"/>
          <w:lnNumType w:countBy="1" w:restart="continuous"/>
          <w:cols w:space="425"/>
          <w:docGrid w:type="lines" w:linePitch="312"/>
        </w:sectPr>
      </w:pPr>
    </w:p>
    <w:p w14:paraId="44515D34" w14:textId="34E10735" w:rsidR="007A6AF6" w:rsidRPr="005401A1" w:rsidRDefault="007A6AF6" w:rsidP="005401A1">
      <w:pPr>
        <w:adjustRightInd w:val="0"/>
        <w:snapToGrid w:val="0"/>
        <w:spacing w:line="480" w:lineRule="auto"/>
        <w:rPr>
          <w:rFonts w:ascii="Times New Roman" w:hAnsi="Times New Roman" w:cs="Times New Roman"/>
          <w:b/>
          <w:bCs/>
          <w:sz w:val="24"/>
          <w:szCs w:val="24"/>
        </w:rPr>
      </w:pPr>
      <w:bookmarkStart w:id="13" w:name="_Hlk36306318"/>
      <w:r w:rsidRPr="005401A1">
        <w:rPr>
          <w:rFonts w:ascii="Times New Roman" w:hAnsi="Times New Roman" w:cs="Times New Roman" w:hint="eastAsia"/>
          <w:b/>
          <w:bCs/>
          <w:sz w:val="24"/>
          <w:szCs w:val="24"/>
        </w:rPr>
        <w:lastRenderedPageBreak/>
        <w:t>F</w:t>
      </w:r>
      <w:r w:rsidRPr="005401A1">
        <w:rPr>
          <w:rFonts w:ascii="Times New Roman" w:hAnsi="Times New Roman" w:cs="Times New Roman"/>
          <w:b/>
          <w:bCs/>
          <w:sz w:val="24"/>
          <w:szCs w:val="24"/>
        </w:rPr>
        <w:t xml:space="preserve">igure legends </w:t>
      </w:r>
    </w:p>
    <w:bookmarkEnd w:id="13"/>
    <w:p w14:paraId="13C98CE7" w14:textId="600EAE8E" w:rsidR="00EF23BC" w:rsidRPr="005401A1" w:rsidRDefault="00EF23BC" w:rsidP="005401A1">
      <w:pPr>
        <w:adjustRightInd w:val="0"/>
        <w:snapToGrid w:val="0"/>
        <w:spacing w:line="480" w:lineRule="auto"/>
        <w:rPr>
          <w:rFonts w:ascii="Times New Roman" w:hAnsi="Times New Roman" w:cs="Times New Roman"/>
          <w:b/>
          <w:bCs/>
          <w:sz w:val="24"/>
          <w:szCs w:val="24"/>
        </w:rPr>
      </w:pPr>
      <w:r w:rsidRPr="005401A1">
        <w:rPr>
          <w:rFonts w:ascii="Times New Roman" w:hAnsi="Times New Roman" w:cs="Times New Roman" w:hint="eastAsia"/>
          <w:b/>
          <w:bCs/>
          <w:sz w:val="24"/>
          <w:szCs w:val="24"/>
        </w:rPr>
        <w:t>F</w:t>
      </w:r>
      <w:r w:rsidRPr="005401A1">
        <w:rPr>
          <w:rFonts w:ascii="Times New Roman" w:hAnsi="Times New Roman" w:cs="Times New Roman"/>
          <w:b/>
          <w:bCs/>
          <w:sz w:val="24"/>
          <w:szCs w:val="24"/>
        </w:rPr>
        <w:t xml:space="preserve">igure </w:t>
      </w:r>
      <w:r w:rsidR="002B0B9F" w:rsidRPr="005401A1">
        <w:rPr>
          <w:rFonts w:ascii="Times New Roman" w:hAnsi="Times New Roman" w:cs="Times New Roman"/>
          <w:b/>
          <w:bCs/>
          <w:sz w:val="24"/>
          <w:szCs w:val="24"/>
        </w:rPr>
        <w:t>S</w:t>
      </w:r>
      <w:r w:rsidR="00E33324" w:rsidRPr="005401A1">
        <w:rPr>
          <w:rFonts w:ascii="Times New Roman" w:hAnsi="Times New Roman" w:cs="Times New Roman"/>
          <w:b/>
          <w:bCs/>
          <w:sz w:val="24"/>
          <w:szCs w:val="24"/>
        </w:rPr>
        <w:t>1</w:t>
      </w:r>
      <w:r w:rsidRPr="005401A1">
        <w:rPr>
          <w:rFonts w:ascii="Times New Roman" w:hAnsi="Times New Roman" w:cs="Times New Roman"/>
          <w:b/>
          <w:bCs/>
          <w:sz w:val="24"/>
          <w:szCs w:val="24"/>
        </w:rPr>
        <w:t>. Factors not associated with the lung microbiota composition</w:t>
      </w:r>
    </w:p>
    <w:p w14:paraId="476BAA46" w14:textId="134E1EA6" w:rsidR="007A6AF6" w:rsidRPr="005401A1" w:rsidRDefault="00EF23BC" w:rsidP="005401A1">
      <w:pPr>
        <w:adjustRightInd w:val="0"/>
        <w:snapToGrid w:val="0"/>
        <w:spacing w:line="480" w:lineRule="auto"/>
        <w:rPr>
          <w:rFonts w:ascii="Times New Roman" w:hAnsi="Times New Roman" w:cs="Times New Roman"/>
          <w:sz w:val="24"/>
          <w:szCs w:val="24"/>
        </w:rPr>
      </w:pPr>
      <w:r w:rsidRPr="005401A1">
        <w:rPr>
          <w:rFonts w:ascii="Times New Roman" w:hAnsi="Times New Roman" w:cs="Times New Roman"/>
          <w:sz w:val="24"/>
          <w:szCs w:val="24"/>
        </w:rPr>
        <w:t>Principal Coordinate Analysis (</w:t>
      </w:r>
      <w:proofErr w:type="spellStart"/>
      <w:r w:rsidRPr="005401A1">
        <w:rPr>
          <w:rFonts w:ascii="Times New Roman" w:hAnsi="Times New Roman" w:cs="Times New Roman"/>
          <w:sz w:val="24"/>
          <w:szCs w:val="24"/>
        </w:rPr>
        <w:t>PCoA</w:t>
      </w:r>
      <w:proofErr w:type="spellEnd"/>
      <w:r w:rsidRPr="005401A1">
        <w:rPr>
          <w:rFonts w:ascii="Times New Roman" w:hAnsi="Times New Roman" w:cs="Times New Roman"/>
          <w:sz w:val="24"/>
          <w:szCs w:val="24"/>
        </w:rPr>
        <w:t>) plot based on Bray-Curtis distance revealed that the lung microbial community composition was not significantly associated with Age (</w:t>
      </w:r>
      <w:r w:rsidR="007D0C37" w:rsidRPr="005401A1">
        <w:rPr>
          <w:rFonts w:ascii="Times New Roman" w:hAnsi="Times New Roman" w:cs="Times New Roman"/>
          <w:sz w:val="24"/>
          <w:szCs w:val="24"/>
        </w:rPr>
        <w:t>a</w:t>
      </w:r>
      <w:r w:rsidRPr="005401A1">
        <w:rPr>
          <w:rFonts w:ascii="Times New Roman" w:hAnsi="Times New Roman" w:cs="Times New Roman"/>
          <w:sz w:val="24"/>
          <w:szCs w:val="24"/>
        </w:rPr>
        <w:t>), gender (</w:t>
      </w:r>
      <w:r w:rsidR="007D0C37" w:rsidRPr="005401A1">
        <w:rPr>
          <w:rFonts w:ascii="Times New Roman" w:hAnsi="Times New Roman" w:cs="Times New Roman"/>
          <w:sz w:val="24"/>
          <w:szCs w:val="24"/>
        </w:rPr>
        <w:t>b</w:t>
      </w:r>
      <w:r w:rsidRPr="005401A1">
        <w:rPr>
          <w:rFonts w:ascii="Times New Roman" w:hAnsi="Times New Roman" w:cs="Times New Roman"/>
          <w:sz w:val="24"/>
          <w:szCs w:val="24"/>
        </w:rPr>
        <w:t>), baseline chronic respiratory diseases (</w:t>
      </w:r>
      <w:r w:rsidR="007D0C37" w:rsidRPr="005401A1">
        <w:rPr>
          <w:rFonts w:ascii="Times New Roman" w:hAnsi="Times New Roman" w:cs="Times New Roman"/>
          <w:sz w:val="24"/>
          <w:szCs w:val="24"/>
        </w:rPr>
        <w:t>c</w:t>
      </w:r>
      <w:r w:rsidRPr="005401A1">
        <w:rPr>
          <w:rFonts w:ascii="Times New Roman" w:hAnsi="Times New Roman" w:cs="Times New Roman"/>
          <w:sz w:val="24"/>
          <w:szCs w:val="24"/>
        </w:rPr>
        <w:t>), immunocompromised status (</w:t>
      </w:r>
      <w:r w:rsidR="007D0C37" w:rsidRPr="005401A1">
        <w:rPr>
          <w:rFonts w:ascii="Times New Roman" w:hAnsi="Times New Roman" w:cs="Times New Roman"/>
          <w:sz w:val="24"/>
          <w:szCs w:val="24"/>
        </w:rPr>
        <w:t>d</w:t>
      </w:r>
      <w:r w:rsidRPr="005401A1">
        <w:rPr>
          <w:rFonts w:ascii="Times New Roman" w:hAnsi="Times New Roman" w:cs="Times New Roman"/>
          <w:sz w:val="24"/>
          <w:szCs w:val="24"/>
        </w:rPr>
        <w:t>), season of sampling (</w:t>
      </w:r>
      <w:r w:rsidR="007D0C37" w:rsidRPr="005401A1">
        <w:rPr>
          <w:rFonts w:ascii="Times New Roman" w:hAnsi="Times New Roman" w:cs="Times New Roman"/>
          <w:sz w:val="24"/>
          <w:szCs w:val="24"/>
        </w:rPr>
        <w:t>e</w:t>
      </w:r>
      <w:r w:rsidRPr="005401A1">
        <w:rPr>
          <w:rFonts w:ascii="Times New Roman" w:hAnsi="Times New Roman" w:cs="Times New Roman"/>
          <w:sz w:val="24"/>
          <w:szCs w:val="24"/>
        </w:rPr>
        <w:t>), PSI risk class (</w:t>
      </w:r>
      <w:r w:rsidR="007D0C37" w:rsidRPr="005401A1">
        <w:rPr>
          <w:rFonts w:ascii="Times New Roman" w:hAnsi="Times New Roman" w:cs="Times New Roman"/>
          <w:sz w:val="24"/>
          <w:szCs w:val="24"/>
        </w:rPr>
        <w:t>f</w:t>
      </w:r>
      <w:r w:rsidRPr="005401A1">
        <w:rPr>
          <w:rFonts w:ascii="Times New Roman" w:hAnsi="Times New Roman" w:cs="Times New Roman"/>
          <w:sz w:val="24"/>
          <w:szCs w:val="24"/>
        </w:rPr>
        <w:t>), CURB-65 (</w:t>
      </w:r>
      <w:r w:rsidR="007D0C37" w:rsidRPr="005401A1">
        <w:rPr>
          <w:rFonts w:ascii="Times New Roman" w:hAnsi="Times New Roman" w:cs="Times New Roman"/>
          <w:sz w:val="24"/>
          <w:szCs w:val="24"/>
        </w:rPr>
        <w:t>g</w:t>
      </w:r>
      <w:r w:rsidRPr="005401A1">
        <w:rPr>
          <w:rFonts w:ascii="Times New Roman" w:hAnsi="Times New Roman" w:cs="Times New Roman"/>
          <w:sz w:val="24"/>
          <w:szCs w:val="24"/>
        </w:rPr>
        <w:t>), plasma IL-6 level on admission (</w:t>
      </w:r>
      <w:r w:rsidR="007D0C37" w:rsidRPr="005401A1">
        <w:rPr>
          <w:rFonts w:ascii="Times New Roman" w:hAnsi="Times New Roman" w:cs="Times New Roman"/>
          <w:sz w:val="24"/>
          <w:szCs w:val="24"/>
        </w:rPr>
        <w:t>h</w:t>
      </w:r>
      <w:r w:rsidRPr="005401A1">
        <w:rPr>
          <w:rFonts w:ascii="Times New Roman" w:hAnsi="Times New Roman" w:cs="Times New Roman"/>
          <w:sz w:val="24"/>
          <w:szCs w:val="24"/>
        </w:rPr>
        <w:t>), antibiotic use before bronchoscopy (</w:t>
      </w:r>
      <w:proofErr w:type="spellStart"/>
      <w:r w:rsidR="007D0C37" w:rsidRPr="005401A1">
        <w:rPr>
          <w:rFonts w:ascii="Times New Roman" w:hAnsi="Times New Roman" w:cs="Times New Roman"/>
          <w:sz w:val="24"/>
          <w:szCs w:val="24"/>
        </w:rPr>
        <w:t>i</w:t>
      </w:r>
      <w:proofErr w:type="spellEnd"/>
      <w:r w:rsidRPr="005401A1">
        <w:rPr>
          <w:rFonts w:ascii="Times New Roman" w:hAnsi="Times New Roman" w:cs="Times New Roman"/>
          <w:sz w:val="24"/>
          <w:szCs w:val="24"/>
        </w:rPr>
        <w:t>), detection of respiratory virus with 48 hours after admission (</w:t>
      </w:r>
      <w:r w:rsidR="007D0C37" w:rsidRPr="005401A1">
        <w:rPr>
          <w:rFonts w:ascii="Times New Roman" w:hAnsi="Times New Roman" w:cs="Times New Roman"/>
          <w:sz w:val="24"/>
          <w:szCs w:val="24"/>
        </w:rPr>
        <w:t>j</w:t>
      </w:r>
      <w:r w:rsidRPr="005401A1">
        <w:rPr>
          <w:rFonts w:ascii="Times New Roman" w:hAnsi="Times New Roman" w:cs="Times New Roman"/>
          <w:sz w:val="24"/>
          <w:szCs w:val="24"/>
        </w:rPr>
        <w:t xml:space="preserve">), complicated with acute respiratory distress syndrome (ARDS </w:t>
      </w:r>
      <w:r w:rsidR="007D0C37" w:rsidRPr="005401A1">
        <w:rPr>
          <w:rFonts w:ascii="Times New Roman" w:hAnsi="Times New Roman" w:cs="Times New Roman"/>
          <w:sz w:val="24"/>
          <w:szCs w:val="24"/>
        </w:rPr>
        <w:t>k</w:t>
      </w:r>
      <w:r w:rsidRPr="005401A1">
        <w:rPr>
          <w:rFonts w:ascii="Times New Roman" w:hAnsi="Times New Roman" w:cs="Times New Roman"/>
          <w:sz w:val="24"/>
          <w:szCs w:val="24"/>
        </w:rPr>
        <w:t>) and septic shock (</w:t>
      </w:r>
      <w:r w:rsidR="007D0C37" w:rsidRPr="005401A1">
        <w:rPr>
          <w:rFonts w:ascii="Times New Roman" w:hAnsi="Times New Roman" w:cs="Times New Roman"/>
          <w:sz w:val="24"/>
          <w:szCs w:val="24"/>
        </w:rPr>
        <w:t>l</w:t>
      </w:r>
      <w:r w:rsidRPr="005401A1">
        <w:rPr>
          <w:rFonts w:ascii="Times New Roman" w:hAnsi="Times New Roman" w:cs="Times New Roman"/>
          <w:sz w:val="24"/>
          <w:szCs w:val="24"/>
        </w:rPr>
        <w:t>) at sampling.</w:t>
      </w:r>
    </w:p>
    <w:p w14:paraId="0E2D78FB" w14:textId="77777777" w:rsidR="001D622B" w:rsidRPr="005401A1" w:rsidRDefault="001D622B" w:rsidP="005401A1">
      <w:pPr>
        <w:adjustRightInd w:val="0"/>
        <w:snapToGrid w:val="0"/>
        <w:spacing w:line="480" w:lineRule="auto"/>
        <w:rPr>
          <w:rFonts w:ascii="Times New Roman" w:hAnsi="Times New Roman" w:cs="Times New Roman"/>
          <w:noProof/>
          <w:sz w:val="24"/>
          <w:szCs w:val="24"/>
        </w:rPr>
      </w:pPr>
    </w:p>
    <w:p w14:paraId="2ED3C338" w14:textId="77777777" w:rsidR="001D622B" w:rsidRPr="005401A1" w:rsidRDefault="001D622B" w:rsidP="005401A1">
      <w:pPr>
        <w:adjustRightInd w:val="0"/>
        <w:snapToGrid w:val="0"/>
        <w:spacing w:line="480" w:lineRule="auto"/>
        <w:rPr>
          <w:rFonts w:ascii="Times New Roman" w:hAnsi="Times New Roman" w:cs="Times New Roman"/>
          <w:noProof/>
          <w:sz w:val="24"/>
          <w:szCs w:val="24"/>
        </w:rPr>
      </w:pPr>
    </w:p>
    <w:p w14:paraId="413C17FD" w14:textId="77777777" w:rsidR="001D622B" w:rsidRDefault="001D622B" w:rsidP="00B146C1">
      <w:pPr>
        <w:adjustRightInd w:val="0"/>
        <w:snapToGrid w:val="0"/>
        <w:rPr>
          <w:rFonts w:ascii="Times New Roman" w:hAnsi="Times New Roman" w:cs="Times New Roman"/>
          <w:noProof/>
          <w:sz w:val="24"/>
          <w:szCs w:val="24"/>
        </w:rPr>
      </w:pPr>
    </w:p>
    <w:p w14:paraId="66851AB5" w14:textId="77777777" w:rsidR="001D622B" w:rsidRDefault="001D622B" w:rsidP="00B146C1">
      <w:pPr>
        <w:adjustRightInd w:val="0"/>
        <w:snapToGrid w:val="0"/>
        <w:rPr>
          <w:rFonts w:ascii="Times New Roman" w:hAnsi="Times New Roman" w:cs="Times New Roman"/>
          <w:noProof/>
          <w:sz w:val="24"/>
          <w:szCs w:val="24"/>
        </w:rPr>
      </w:pPr>
    </w:p>
    <w:p w14:paraId="4CE324AA" w14:textId="77777777" w:rsidR="001D622B" w:rsidRDefault="001D622B" w:rsidP="00B146C1">
      <w:pPr>
        <w:adjustRightInd w:val="0"/>
        <w:snapToGrid w:val="0"/>
        <w:rPr>
          <w:rFonts w:ascii="Times New Roman" w:hAnsi="Times New Roman" w:cs="Times New Roman"/>
          <w:noProof/>
          <w:sz w:val="24"/>
          <w:szCs w:val="24"/>
        </w:rPr>
      </w:pPr>
    </w:p>
    <w:p w14:paraId="703B193A" w14:textId="77777777" w:rsidR="001D622B" w:rsidRDefault="001D622B" w:rsidP="00B146C1">
      <w:pPr>
        <w:adjustRightInd w:val="0"/>
        <w:snapToGrid w:val="0"/>
        <w:rPr>
          <w:rFonts w:ascii="Times New Roman" w:hAnsi="Times New Roman" w:cs="Times New Roman"/>
          <w:noProof/>
          <w:sz w:val="24"/>
          <w:szCs w:val="24"/>
        </w:rPr>
      </w:pPr>
    </w:p>
    <w:p w14:paraId="1EDB292B" w14:textId="77777777" w:rsidR="001D622B" w:rsidRDefault="001D622B" w:rsidP="00B146C1">
      <w:pPr>
        <w:adjustRightInd w:val="0"/>
        <w:snapToGrid w:val="0"/>
        <w:rPr>
          <w:rFonts w:ascii="Times New Roman" w:hAnsi="Times New Roman" w:cs="Times New Roman"/>
          <w:noProof/>
          <w:sz w:val="24"/>
          <w:szCs w:val="24"/>
        </w:rPr>
      </w:pPr>
    </w:p>
    <w:p w14:paraId="6EC88868" w14:textId="77777777" w:rsidR="001D622B" w:rsidRDefault="001D622B" w:rsidP="00B146C1">
      <w:pPr>
        <w:adjustRightInd w:val="0"/>
        <w:snapToGrid w:val="0"/>
        <w:rPr>
          <w:rFonts w:ascii="Times New Roman" w:hAnsi="Times New Roman" w:cs="Times New Roman"/>
          <w:noProof/>
          <w:sz w:val="24"/>
          <w:szCs w:val="24"/>
        </w:rPr>
      </w:pPr>
    </w:p>
    <w:p w14:paraId="69C84E12" w14:textId="77777777" w:rsidR="001D622B" w:rsidRDefault="001D622B" w:rsidP="00B146C1">
      <w:pPr>
        <w:adjustRightInd w:val="0"/>
        <w:snapToGrid w:val="0"/>
        <w:rPr>
          <w:rFonts w:ascii="Times New Roman" w:hAnsi="Times New Roman" w:cs="Times New Roman"/>
          <w:noProof/>
          <w:sz w:val="24"/>
          <w:szCs w:val="24"/>
        </w:rPr>
      </w:pPr>
    </w:p>
    <w:p w14:paraId="24F660F5" w14:textId="77777777" w:rsidR="001D622B" w:rsidRDefault="001D622B" w:rsidP="00B146C1">
      <w:pPr>
        <w:adjustRightInd w:val="0"/>
        <w:snapToGrid w:val="0"/>
        <w:rPr>
          <w:rFonts w:ascii="Times New Roman" w:hAnsi="Times New Roman" w:cs="Times New Roman"/>
          <w:noProof/>
          <w:sz w:val="24"/>
          <w:szCs w:val="24"/>
        </w:rPr>
      </w:pPr>
    </w:p>
    <w:p w14:paraId="089BE125" w14:textId="77777777" w:rsidR="001D622B" w:rsidRDefault="001D622B" w:rsidP="00B146C1">
      <w:pPr>
        <w:adjustRightInd w:val="0"/>
        <w:snapToGrid w:val="0"/>
        <w:rPr>
          <w:rFonts w:ascii="Times New Roman" w:hAnsi="Times New Roman" w:cs="Times New Roman"/>
          <w:noProof/>
          <w:sz w:val="24"/>
          <w:szCs w:val="24"/>
        </w:rPr>
      </w:pPr>
    </w:p>
    <w:p w14:paraId="17AC6D63" w14:textId="77777777" w:rsidR="001D622B" w:rsidRDefault="001D622B" w:rsidP="00B146C1">
      <w:pPr>
        <w:adjustRightInd w:val="0"/>
        <w:snapToGrid w:val="0"/>
        <w:rPr>
          <w:rFonts w:ascii="Times New Roman" w:hAnsi="Times New Roman" w:cs="Times New Roman"/>
          <w:noProof/>
          <w:sz w:val="24"/>
          <w:szCs w:val="24"/>
        </w:rPr>
      </w:pPr>
    </w:p>
    <w:p w14:paraId="61AA52DD" w14:textId="77777777" w:rsidR="001D622B" w:rsidRDefault="001D622B" w:rsidP="00B146C1">
      <w:pPr>
        <w:adjustRightInd w:val="0"/>
        <w:snapToGrid w:val="0"/>
        <w:rPr>
          <w:rFonts w:ascii="Times New Roman" w:hAnsi="Times New Roman" w:cs="Times New Roman"/>
          <w:noProof/>
          <w:sz w:val="24"/>
          <w:szCs w:val="24"/>
        </w:rPr>
      </w:pPr>
    </w:p>
    <w:p w14:paraId="509A3153" w14:textId="3A120DDB" w:rsidR="007A6AF6" w:rsidRDefault="007D0C37" w:rsidP="00B146C1">
      <w:pPr>
        <w:adjustRightInd w:val="0"/>
        <w:snapToGrid w:val="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AE67448" wp14:editId="64B2EBE9">
            <wp:extent cx="5274310" cy="692213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COAS.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6922135"/>
                    </a:xfrm>
                    <a:prstGeom prst="rect">
                      <a:avLst/>
                    </a:prstGeom>
                  </pic:spPr>
                </pic:pic>
              </a:graphicData>
            </a:graphic>
          </wp:inline>
        </w:drawing>
      </w:r>
    </w:p>
    <w:p w14:paraId="482E52C6" w14:textId="7D49A029" w:rsidR="007A6AF6" w:rsidRDefault="007A6AF6" w:rsidP="00B146C1">
      <w:pPr>
        <w:adjustRightInd w:val="0"/>
        <w:snapToGrid w:val="0"/>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 xml:space="preserve">igure </w:t>
      </w:r>
      <w:r w:rsidR="001D622B">
        <w:rPr>
          <w:rFonts w:ascii="Times New Roman" w:hAnsi="Times New Roman" w:cs="Times New Roman"/>
          <w:sz w:val="24"/>
          <w:szCs w:val="24"/>
        </w:rPr>
        <w:t>S</w:t>
      </w:r>
      <w:r w:rsidR="002541C6">
        <w:rPr>
          <w:rFonts w:ascii="Times New Roman" w:hAnsi="Times New Roman" w:cs="Times New Roman"/>
          <w:sz w:val="24"/>
          <w:szCs w:val="24"/>
        </w:rPr>
        <w:t>1</w:t>
      </w:r>
      <w:r w:rsidR="00EF23BC">
        <w:rPr>
          <w:rFonts w:ascii="Times New Roman" w:hAnsi="Times New Roman" w:cs="Times New Roman"/>
          <w:sz w:val="24"/>
          <w:szCs w:val="24"/>
        </w:rPr>
        <w:t xml:space="preserve">. </w:t>
      </w:r>
    </w:p>
    <w:p w14:paraId="56A4DCD8" w14:textId="0DB92822" w:rsidR="007A6AF6" w:rsidRDefault="007A6AF6" w:rsidP="00B146C1">
      <w:pPr>
        <w:adjustRightInd w:val="0"/>
        <w:snapToGrid w:val="0"/>
        <w:rPr>
          <w:rFonts w:ascii="Times New Roman" w:hAnsi="Times New Roman" w:cs="Times New Roman"/>
          <w:sz w:val="24"/>
          <w:szCs w:val="24"/>
        </w:rPr>
      </w:pPr>
    </w:p>
    <w:p w14:paraId="134555C7" w14:textId="65F87A53" w:rsidR="007A6AF6" w:rsidRDefault="007A6AF6" w:rsidP="00B146C1">
      <w:pPr>
        <w:adjustRightInd w:val="0"/>
        <w:snapToGrid w:val="0"/>
        <w:rPr>
          <w:rFonts w:ascii="Times New Roman" w:hAnsi="Times New Roman" w:cs="Times New Roman"/>
          <w:sz w:val="24"/>
          <w:szCs w:val="24"/>
        </w:rPr>
      </w:pPr>
    </w:p>
    <w:p w14:paraId="0879A37D" w14:textId="3D81A403" w:rsidR="007A6AF6" w:rsidRDefault="007A6AF6" w:rsidP="00B146C1">
      <w:pPr>
        <w:adjustRightInd w:val="0"/>
        <w:snapToGrid w:val="0"/>
        <w:rPr>
          <w:rFonts w:ascii="Times New Roman" w:hAnsi="Times New Roman" w:cs="Times New Roman"/>
          <w:sz w:val="24"/>
          <w:szCs w:val="24"/>
        </w:rPr>
      </w:pPr>
    </w:p>
    <w:p w14:paraId="317DEA5F" w14:textId="46950BD6" w:rsidR="007A6AF6" w:rsidRDefault="007A6AF6" w:rsidP="00B146C1">
      <w:pPr>
        <w:adjustRightInd w:val="0"/>
        <w:snapToGrid w:val="0"/>
        <w:rPr>
          <w:rFonts w:ascii="Times New Roman" w:hAnsi="Times New Roman" w:cs="Times New Roman"/>
          <w:sz w:val="24"/>
          <w:szCs w:val="24"/>
        </w:rPr>
      </w:pPr>
    </w:p>
    <w:p w14:paraId="5EF3FBF7" w14:textId="511609CC" w:rsidR="007A6AF6" w:rsidRDefault="007A6AF6" w:rsidP="00B146C1">
      <w:pPr>
        <w:adjustRightInd w:val="0"/>
        <w:snapToGrid w:val="0"/>
        <w:rPr>
          <w:rFonts w:ascii="Times New Roman" w:hAnsi="Times New Roman" w:cs="Times New Roman"/>
          <w:sz w:val="24"/>
          <w:szCs w:val="24"/>
        </w:rPr>
      </w:pPr>
    </w:p>
    <w:p w14:paraId="5582B37F" w14:textId="122CE78E" w:rsidR="007A6AF6" w:rsidRDefault="007A6AF6" w:rsidP="00B146C1">
      <w:pPr>
        <w:adjustRightInd w:val="0"/>
        <w:snapToGrid w:val="0"/>
        <w:rPr>
          <w:rFonts w:ascii="Times New Roman" w:hAnsi="Times New Roman" w:cs="Times New Roman"/>
          <w:sz w:val="24"/>
          <w:szCs w:val="24"/>
        </w:rPr>
      </w:pPr>
    </w:p>
    <w:sectPr w:rsidR="007A6AF6" w:rsidSect="00AD2B7B">
      <w:pgSz w:w="11906" w:h="16838"/>
      <w:pgMar w:top="1440" w:right="1440"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A9C5F6" w14:textId="77777777" w:rsidR="0065107B" w:rsidRDefault="0065107B" w:rsidP="0065223A">
      <w:r>
        <w:separator/>
      </w:r>
    </w:p>
  </w:endnote>
  <w:endnote w:type="continuationSeparator" w:id="0">
    <w:p w14:paraId="51C02E4A" w14:textId="77777777" w:rsidR="0065107B" w:rsidRDefault="0065107B" w:rsidP="00652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4993783"/>
      <w:docPartObj>
        <w:docPartGallery w:val="Page Numbers (Bottom of Page)"/>
        <w:docPartUnique/>
      </w:docPartObj>
    </w:sdtPr>
    <w:sdtEndPr/>
    <w:sdtContent>
      <w:p w14:paraId="739A5067" w14:textId="0BD023AC" w:rsidR="00946953" w:rsidRDefault="00946953">
        <w:pPr>
          <w:pStyle w:val="a5"/>
          <w:jc w:val="center"/>
        </w:pPr>
        <w:r>
          <w:fldChar w:fldCharType="begin"/>
        </w:r>
        <w:r>
          <w:instrText>PAGE   \* MERGEFORMAT</w:instrText>
        </w:r>
        <w:r>
          <w:fldChar w:fldCharType="separate"/>
        </w:r>
        <w:r>
          <w:rPr>
            <w:lang w:val="zh-CN"/>
          </w:rPr>
          <w:t>2</w:t>
        </w:r>
        <w:r>
          <w:fldChar w:fldCharType="end"/>
        </w:r>
      </w:p>
    </w:sdtContent>
  </w:sdt>
  <w:p w14:paraId="6D6CAB53" w14:textId="77777777" w:rsidR="00946953" w:rsidRDefault="0094695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FA1F35" w14:textId="77777777" w:rsidR="0065107B" w:rsidRDefault="0065107B" w:rsidP="0065223A">
      <w:r>
        <w:separator/>
      </w:r>
    </w:p>
  </w:footnote>
  <w:footnote w:type="continuationSeparator" w:id="0">
    <w:p w14:paraId="3DCE8BFA" w14:textId="77777777" w:rsidR="0065107B" w:rsidRDefault="0065107B" w:rsidP="006522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66FE6ED-5233-4101-9F31-92C219E5FA1E}" w:val=" ADDIN NE.Ref.{066FE6ED-5233-4101-9F31-92C219E5FA1E}&lt;Citation&gt;&lt;Group&gt;&lt;References&gt;&lt;Item&gt;&lt;ID&gt;936&lt;/ID&gt;&lt;UID&gt;{B1DA4BA7-553F-4F23-8805-A734FE591795}&lt;/UID&gt;&lt;Title&gt;Comparative Outcomes of Adults Hospitalized With Seasonal Influenza A or B Virus Infection: Application of the 7-Category Ordinal Scale&lt;/Title&gt;&lt;Template&gt;Journal Article&lt;/Template&gt;&lt;Star&gt;0&lt;/Star&gt;&lt;Tag&gt;0&lt;/Tag&gt;&lt;Author&gt;Wang, Yeming; Fan, Guohui; Horby, Peter; Hayden, Fredrick; Li, Qian; Wu, Qiaoling; Zou, Xiaohui; Li, Hui; Zhan, Qingyuan; Wang, Chen; Cao, Bin; CAP-China, Network&lt;/Author&gt;&lt;Year&gt;2019&lt;/Year&gt;&lt;Details&gt;&lt;_doi&gt;10.1093/ofid/ofz053&lt;/_doi&gt;&lt;_created&gt;63240240&lt;/_created&gt;&lt;_modified&gt;63240241&lt;/_modified&gt;&lt;_url&gt;http://pku.summon.serialssolutions.com/2.0.0/link/0/eLvHCXMwtV1Lb9NAEF4lPSAuiDflpTlwi9zaXj-ROKShoUJURWpLBZfI690tEWBXbnwgf4C_zezDG7vKoRy4ONEqO448n8bfzM5-SwgN93zvRkxIpRSMcS5zEeRxgUmDxDcnk3EucyQVqvzx7Tj79DmcH8YfR6PuCLrN2H91PI6h69VG2n9wvjOKA_gdIYBXBAFebwWDWU_d-6Rd4S2MyuxU6W5cu2NDlmsknheqJnsqCs3OMXLo40vWBcaOupkcTL4sm_ZaDevuLd0RMt0sf3fNBqk3U-ITaun-BMFXabWR4ueg40h1sUzmSgbCmUPL781akSP5F7aU_VXpn1w6oJmK7Ye2_t4uHSjrxiiEDtqNj4rfNqrOG8Gd_r-tcahtVV2TlwmFSPsyL8uNlPWe2DJmY3nSgyzd-oYw6lnoOa4_1r7RKh4qcd94Q7q-RbNiTxdq-sJOVk78xZfl6p2ovPPTMRlj2Ozl9rrYhyzW17qP7l_bvaJobV9Z2zfWBuxokOdovnN2n9yziQpMDaQekJGoHpI7x7YV4xH500MWdMiCWoJBFvSRBQpZ0CELHLJgCnUDB6CRBQ5Zb6GHK2UScQUbXIHFFWhcPSbn88Oz2ZFnT_XwAkrT2MsLEWVcIM1EZp6VkWR-GWSijBIWpAlLGM0LKsISqbOMwlCELMF5NBaYC0QRC-gTslPVlXhGgEZRXGDKXnJMYnBWnvpItkoehzyVlIpd8qZ7mosrI96y2OLCXfLUPGn3I-qjizCMPL-dgRfk7ga1L8nOqmnFKzK--tG-1jj4C8f7mrw&lt;/_url&gt;&lt;_place_published&gt;United States&lt;/_place_published&gt;&lt;_journal&gt;Open forum infectious diseases&lt;/_journal&gt;&lt;_volume&gt;6&lt;/_volume&gt;&lt;_issue&gt;3&lt;/_issue&gt;&lt;_number&gt;1&lt;/_number&gt;&lt;_pages&gt;ofz053&lt;/_pages&gt;&lt;_date_display&gt;2019&lt;/_date_display&gt;&lt;_date&gt;62588160&lt;/_date&gt;&lt;_isbn&gt;2328-8957&lt;/_isbn&gt;&lt;_accessed&gt;63240241&lt;/_accessed&gt;&lt;_db_updated&gt;PKU Search&lt;/_db_updated&gt;&lt;_impact_factor&gt;   3.371&lt;/_impact_factor&gt;&lt;_collection_scope&gt;SCIE&lt;/_collection_scope&gt;&lt;/Details&gt;&lt;Extra&gt;&lt;DBUID&gt;{A3B4B9B3-BCA5-4EA9-A605-217F506422CE}&lt;/DBUID&gt;&lt;/Extra&gt;&lt;/Item&gt;&lt;/References&gt;&lt;/Group&gt;&lt;/Citation&gt;_x000a_"/>
    <w:docVar w:name="NE.Ref{17684522-061F-4AC3-9B5A-AAFA4DE66F64}" w:val=" ADDIN NE.Ref.{17684522-061F-4AC3-9B5A-AAFA4DE66F64}&lt;Citation&gt;&lt;Group&gt;&lt;References&gt;&lt;Item&gt;&lt;ID&gt;762&lt;/ID&gt;&lt;UID&gt;{A70E1C31-2A6E-464F-996E-F3810E892A3C}&lt;/UID&gt;&lt;Title&gt;Revision and Update of the Consensus Definitions of Invasive Fungal Disease From the European Organization for Research and Treatment of Cancer and the Mycoses Study Group Education and Research Consortium&lt;/Title&gt;&lt;Template&gt;Journal Article&lt;/Template&gt;&lt;Star&gt;0&lt;/Star&gt;&lt;Tag&gt;0&lt;/Tag&gt;&lt;Author&gt;Donnelly, J Peter; Chen, Sharon C; Kauffman, Carol A; Steinbach, William J; Baddley, John W; Verweij, Paul E; Clancy, Cornelius J; Wingard, John R; Lockhart, Shawn R; Groll, Andreas H; Sorrell, Tania C; Bassetti, Matteo; Akan, Hamdi; Alexander, Barbara D; Andes, David; Azoulay, Elie; Bialek, Ralf; Bradsher, Robert W; Bretagne, Stephane; Calandra, Thierry; Caliendo, Angela M; Castagnola, Elio; Cruciani, Mario; Cuenca-Estrella, Manuel; Decker, Catherine F; Desai, Sujal R; Fisher, Brian; Harrison, Thomas; Heussel, Claus Peter; Jensen, Henrik E; Kibbler, Christopher C; Kontoyiannis, Dimitrios P; Kullberg, Bart-Jan; Lagrou, Katrien; Lamoth, Frédéric; Lehrnbecher, Thomas; Loeffler, Jurgen; Lortholary, Olivier; Maertens, Johan; Marchetti, Oscar; Marr, Kieren A; Masur, Henry; Meis, Jacques F; Morrisey, C Orla; Nucci, Marcio; Ostrosky-Zeichner, Luis; Pagano, Livio; Patterson, Thomas F; Perfect, John R; Racil, Zdenek; Roilides, Emmanuel; Ruhnke, Marcus; Prokop, Cornelia Schaefer; Shoham, Shmuel; Slavin, Monica A; Stevens, David A; Thompson, George R; Vazquez, Jose A; Viscoli, Claudio; Walsh, Thomas J; Warris, Adilia; Wheat, L Joseph; White, P Lewis; Zaoutis, Theoklis E; Pappas, Peter G&lt;/Author&gt;&lt;Year&gt;2019&lt;/Year&gt;&lt;Details&gt;&lt;_accessed&gt;63226785&lt;/_accessed&gt;&lt;_collection_scope&gt;SCI;SCIE&lt;/_collection_scope&gt;&lt;_created&gt;63177878&lt;/_created&gt;&lt;_date&gt;62588160&lt;/_date&gt;&lt;_date_display&gt;2019&lt;/_date_display&gt;&lt;_db_updated&gt;PKU Search&lt;/_db_updated&gt;&lt;_doi&gt;10.1093/cid/ciz1008&lt;/_doi&gt;&lt;_impact_factor&gt;   9.055&lt;/_impact_factor&gt;&lt;_isbn&gt;1058-4838_x000d__x000a_&lt;/_isbn&gt;&lt;_journal&gt;Clinical Infectious Diseases&lt;/_journal&gt;&lt;_modified&gt;63211540&lt;/_modified&gt;&lt;_number&gt;1&lt;/_number&gt;&lt;_url&gt;http://pku.summon.serialssolutions.com/2.0.0/link/0/eLvHCXMwtV1Nb9QwELV2FwlxQXwKaEE-cA3NOkmdHDjQpasWWAm1u5deVonjSFFFuqJdpPIf-5-YGY-dUDiUA5do5STjrOZpPB6_mREiUe_i6JZNKLQB11dpnReVqrWOY5PCdre0Oq3AJ8H057NF_uWrmh9mn0YjX4i3H_uviocxUD0m0v6D8oNQGIDfAAG4AgjgeicYnHD2OB0SrDa4v_e0AOzViY0uLsHoNG3XBk7ccfejJFb7HCwBmUU6xAEnl1NRQgh_mMlJhEVP5KPploHETklgAK-esLm4Rqb8JfEYrzkkFsgmnDXJovA7YZPQctEIX1bBp3QeM50M_4f70LBN-OhYPK4p8-9U5BlnpWDBapgwxIo_l9um4agwkWH6YO8pNgatStc7i-NUfKrGYZMp9XyIs4GljzOKpDrjb73119F-5tqH_bG2uLpbhoBi2p9YFalfRD1x4NbaGhiP7qw_WWOjZP8yFnf_Vrfm6r3totXpWIzB4E7EvYPZydFZOAqb5sTDDd_LSaYgbA-E7bGwgVs18I-Wj8RD3tjIDw6Cj8XIdk_E_QVTN56KG49ECcqVDonyopEABhmQKAdIxJseidIhUbKCJSKR3vRIlEMkSkCi9PCh6QISUahDIo2jCEaiJCRKQqIMSKSngqgeic_Ean64nB1F3Eskwhy5PKqwitS-bsBfL8BLTo3SoGjYf5hMwxpWNpgQkVhTW52kugGfrVCqUHU9LRObpzZ5LibdRWdfCIlRAFPnsS1skWaqrqZ1VVV5kqoa_HdjX4q3XhXrjSsZs_6L-l_d7bEd8aCH766YXH3f2tdivDnfvmGk_AKl5r8I&lt;/_url&gt;&lt;/Details&gt;&lt;Extra&gt;&lt;DBUID&gt;{A3B4B9B3-BCA5-4EA9-A605-217F506422CE}&lt;/DBUID&gt;&lt;/Extra&gt;&lt;/Item&gt;&lt;/References&gt;&lt;/Group&gt;&lt;/Citation&gt;_x000a_"/>
    <w:docVar w:name="NE.Ref{3C172986-75E4-4CB9-9B0E-5743CC499E55}" w:val=" ADDIN NE.Ref.{3C172986-75E4-4CB9-9B0E-5743CC499E55}&lt;Citation&gt;&lt;Group&gt;&lt;References&gt;&lt;Item&gt;&lt;ID&gt;936&lt;/ID&gt;&lt;UID&gt;{B1DA4BA7-553F-4F23-8805-A734FE591795}&lt;/UID&gt;&lt;Title&gt;Comparative Outcomes of Adults Hospitalized With Seasonal Influenza A or B Virus Infection: Application of the 7-Category Ordinal Scale&lt;/Title&gt;&lt;Template&gt;Journal Article&lt;/Template&gt;&lt;Star&gt;0&lt;/Star&gt;&lt;Tag&gt;0&lt;/Tag&gt;&lt;Author&gt;Wang, Yeming; Fan, Guohui; Horby, Peter; Hayden, Fredrick; Li, Qian; Wu, Qiaoling; Zou, Xiaohui; Li, Hui; Zhan, Qingyuan; Wang, Chen; Cao, Bin; CAP-China, Network&lt;/Author&gt;&lt;Year&gt;2019&lt;/Year&gt;&lt;Details&gt;&lt;_doi&gt;10.1093/ofid/ofz053&lt;/_doi&gt;&lt;_created&gt;63240240&lt;/_created&gt;&lt;_modified&gt;63240241&lt;/_modified&gt;&lt;_url&gt;http://pku.summon.serialssolutions.com/2.0.0/link/0/eLvHCXMwtV1Lb9NAEF4lPSAuiDflpTlwi9zaXj-ROKShoUJURWpLBZfI690tEWBXbnwgf4C_zezDG7vKoRy4ONEqO448n8bfzM5-SwgN93zvRkxIpRSMcS5zEeRxgUmDxDcnk3EucyQVqvzx7Tj79DmcH8YfR6PuCLrN2H91PI6h69VG2n9wvjOKA_gdIYBXBAFebwWDWU_d-6Rd4S2MyuxU6W5cu2NDlmsknheqJnsqCs3OMXLo40vWBcaOupkcTL4sm_ZaDevuLd0RMt0sf3fNBqk3U-ITaun-BMFXabWR4ueg40h1sUzmSgbCmUPL781akSP5F7aU_VXpn1w6oJmK7Ye2_t4uHSjrxiiEDtqNj4rfNqrOG8Gd_r-tcahtVV2TlwmFSPsyL8uNlPWe2DJmY3nSgyzd-oYw6lnoOa4_1r7RKh4qcd94Q7q-RbNiTxdq-sJOVk78xZfl6p2ovPPTMRlj2Ozl9rrYhyzW17qP7l_bvaJobV9Z2zfWBuxokOdovnN2n9yziQpMDaQekJGoHpI7x7YV4xH500MWdMiCWoJBFvSRBQpZ0CELHLJgCnUDB6CRBQ5Zb6GHK2UScQUbXIHFFWhcPSbn88Oz2ZFnT_XwAkrT2MsLEWVcIM1EZp6VkWR-GWSijBIWpAlLGM0LKsISqbOMwlCELMF5NBaYC0QRC-gTslPVlXhGgEZRXGDKXnJMYnBWnvpItkoehzyVlIpd8qZ7mosrI96y2OLCXfLUPGn3I-qjizCMPL-dgRfk7ga1L8nOqmnFKzK--tG-1jj4C8f7mrw&lt;/_url&gt;&lt;_place_published&gt;United States&lt;/_place_published&gt;&lt;_journal&gt;Open forum infectious diseases&lt;/_journal&gt;&lt;_volume&gt;6&lt;/_volume&gt;&lt;_issue&gt;3&lt;/_issue&gt;&lt;_number&gt;1&lt;/_number&gt;&lt;_pages&gt;ofz053&lt;/_pages&gt;&lt;_date_display&gt;2019&lt;/_date_display&gt;&lt;_date&gt;62588160&lt;/_date&gt;&lt;_isbn&gt;2328-8957&lt;/_isbn&gt;&lt;_accessed&gt;63240241&lt;/_accessed&gt;&lt;_db_updated&gt;PKU Search&lt;/_db_updated&gt;&lt;_impact_factor&gt;   3.371&lt;/_impact_factor&gt;&lt;_collection_scope&gt;SCIE&lt;/_collection_scope&gt;&lt;/Details&gt;&lt;Extra&gt;&lt;DBUID&gt;{A3B4B9B3-BCA5-4EA9-A605-217F506422CE}&lt;/DBUID&gt;&lt;/Extra&gt;&lt;/Item&gt;&lt;/References&gt;&lt;/Group&gt;&lt;/Citation&gt;_x000a_"/>
    <w:docVar w:name="NE.Ref{583A3CDA-0E85-49D3-8EF5-38953960D383}" w:val=" ADDIN NE.Ref.{583A3CDA-0E85-49D3-8EF5-38953960D383}&lt;Citation&gt;&lt;Group&gt;&lt;References&gt;&lt;Item&gt;&lt;ID&gt;789&lt;/ID&gt;&lt;UID&gt;{D5C837CF-9C45-4FB0-B1BF-7094D96338E3}&lt;/UID&gt;&lt;Title&gt;Disease severity and clinical outcomes of community-acquired pneumonia caused by  non-influenza respiratory viruses in adults: a multicentre prospective registry study from the CAP-China Network&lt;/Title&gt;&lt;Template&gt;Journal Article&lt;/Template&gt;&lt;Star&gt;0&lt;/Star&gt;&lt;Tag&gt;0&lt;/Tag&gt;&lt;Author&gt;Zhou, F; Wang, Y; Liu, Y; Liu, X; Gu, L; Zhang, X; Pu, Z; Yang, G; Liu, B; Nie, Q; Xue, B; Feng, J; Guo, Q; Liu, J; Fan, H; Chen, J; Zhang, Y; Xu, Z; Pang, M; Chen, Y; Nie, X; Cai, Z; Xu, J; Peng, K; Li, X; Xiang, P; Zhang, Z; Jiang, S; Su, X; Zhang, J; Li, Y; Jin, X; Jiang, R; Dong, J; Song, Y; Zhou, H; Wang, C; Cao, B&lt;/Author&gt;&lt;Year&gt;2019&lt;/Year&gt;&lt;Details&gt;&lt;_accessed&gt;63211878&lt;/_accessed&gt;&lt;_accession_num&gt;31164430&lt;/_accession_num&gt;&lt;_author_adr&gt;Dept of Pulmonary and Critical Care Medicine, Center for Respiratory Diseases, China-Japan Friendship Hospital, Institute of Respiratory Medicine Chinese Academy of Medical Science, National Clinical Research Center of Respiratory Diseases, Beijing, China.; Clinical Center for Pulmonary Infections, Capital Medical University, Beijing, China.; Tsinghua University-Peking University Joint Center for Life Sciences, Beijing, China.; These authors contributed equally to this work.; Dept of Pulmonary and Critical Care Medicine, Center for Respiratory Diseases, China-Japan Friendship Hospital, Institute of Respiratory Medicine Chinese Academy of Medical Science, National Clinical Research Center of Respiratory Diseases, Beijing, China.; Clinical Center for Pulmonary Infections, Capital Medical University, Beijing, China.; Tsinghua University-Peking University Joint Center for Life Sciences, Beijing, China.; These authors contributed equally to this work.; Dept of Pulmonary and Critical Care Medicine, Center for Respiratory Diseases, China-Japan Friendship Hospital, Institute of Respiratory Medicine Chinese Academy of Medical Science, National Clinical Research Center of Respiratory Diseases, Beijing, China.; Clinical Center for Pulmonary Infections, Capital Medical University, Beijing, China.; Tsinghua University-Peking University Joint Center for Life Sciences, Beijing, China.; These authors contributed equally to this work.; Dept of Respiratory Medicine, Qingdao Municipal Hospital, Qingdao, China.; These authors contributed equally to this work.; Dept of Infectious Diseases, Beijing Chao-Yang Hospital, Capital Medical University, Beijing, China.; These authors contributed equally to this work.; Dept of Respiratory Medicine, Henan Provincial People&amp;apos;s Hospital, Zhengzhou, China.; These authors contributed equally to this work.; Dept of Infectious Diseases, Yantai Yu Huang-Ding Hospital, Yantai, China.; These authors contributed equally to this work.; Dept of Pulmonary and Critical Care Medicine, Weifang No. 2 People&amp;apos;s Hospital, Weifang, China.; These authors contributed equally to this work.; Dept of Respiratory and Critical Care Medicine, Linzi District People&amp;apos;s Hospital, Zibo, China.; These authors contributed equally to this work.; Dept of Respiratory and Critical Care Medicine, Liangxiang Hospital, Beijing, China.; Dept of Respiratory Medicine, Chuiyangliu Hospital Affiliated to Tshinghua University, Beijing, China.; Dept of Respiratory Medicine, General Hospital of Tianjin Medical University, Tianjin, China.; Dept of Respiratory, Emergency and Critical Care Medicine, First Affiliated Hospital of Soochow University, Jiangsu, China.; Dept of Respiratory Medicine, Beijing Huairou Hospital of University of Chinese Academy of Science, Beijing, China.; Dept of Pulmonary and Critical Care Medicine, West China Hospital, Sichuan University, Chengdu, China.; Dept of Respiratory Medicine, Fuxing Hospital, Capital Medical University, Beijing, China.; Dept of Respiratory Medicine, Daxing Teaching Hospital, Capital Medical University, Beijing, China.; Dept of Pulmonary and Critical Care Medicine, Beijing Luhe Hospital, Capital Medical University, Beijing, China.; Dept of Respiratory Medicine, First Hospital of Shanxi Medical University, Taiyuan, China.; Dept of Pulmonary and Critical Care Medicine, Shengjing Hospital of China Medical University, Beijing China.; Dept of Respiratory Medicine, Xuanwu Hospital, Capital Medical University, Beijing, China.; Dept of Pulmonary and Critical Care Medicine, Second Hospital of Hebei Medical University, Shijiazhuang, China.; Dept of Pulmonary and Critical Care Medicine, Shanghai Pulmonary Hospital, Shanghai, China.; Dept of Respiratory Medicine, Beijing No. 6 Hospital, Beijing, China.; Dept of Pulmonary and Critical Care Medicine, Beijing Changping Hospital, Beijing, China.; Dept of Pulmonary and Critical Care Medicine, Peking University Shougang Hospital, Beijing, China.; Dept of Respiratory Medicine, Beijing Shijingshan Hospital, Beijing, China.; Dept of Pulmonary and Critical Care Medicine, Shandong Province Hospital, Jinan,  China.; Dept of Respiratory Medicine, Nanjing General Hospital of Nanjing Military Command, PLA, Nanjing, China.; Dept of Respiratory Medicine, Beijing Tiantan Hospital, Capital Medical University, Beijing, China.; Dept of Pulmonary and Critical Care Medicine, Beijing Hospital, Beijing, China.; Dept of Respiratory Medicine, Beijing Pinggu Hospital, Beijing, China.; Infectious Disease Diagnosis and Treatment Center, Beijing Ditan Hospital, Capital Medical University, Beijing, China.; Dept of Infectious Diseases, Beijing Haidian Hospital, Haidian Section of Peking  University Third Hospital, Beijing, China.; Dept of Pulmonary and Critical Care Medicine, Zhongshan Hospital, Fudan University, Shanghai, China.; Dept of Respiratory Medicine, Beijing Electric Power Hospital, Beijing, China.; Dept of Pulmonary and Critical Care Medicine, Center for Respiratory Diseases, China-Japan Friendship Hospital, Institute of Respiratory Medicine Chinese Academy of Medical Science, National Clinical Research Center of Respiratory Diseases, Beijing, China.; Clinical Center for Pulmonary Infections, Capital Medical University, Beijing, China.; Tsinghua University-Peking University Joint Center for Life Sciences, Beijing, China.; These authors contributed equally to this work.; Dept of Pulmonary and Critical Care Medicine, Center for Respiratory Diseases, China-Japan Friendship Hospital, Institute of Respiratory Medicine Chinese Academy of Medical Science, National Clinical Research Center of Respiratory Diseases, Beijing, China caobin_ben@163.com.; Clinical Center for Pulmonary Infections, Capital Medical University, Beijing, China.; Tsinghua University-Peking University Joint Center for Life Sciences, Beijing, China.; These authors contributed equally to this work.&lt;/_author_adr&gt;&lt;_collection_scope&gt;SCI;SCIE&lt;/_collection_scope&gt;&lt;_created&gt;63177878&lt;/_created&gt;&lt;_date&gt;62893440&lt;/_date&gt;&lt;_date_display&gt;2019 Aug&lt;/_date_display&gt;&lt;_db_updated&gt;PubMed&lt;/_db_updated&gt;&lt;_doi&gt;10.1183/13993003.02406-2018&lt;/_doi&gt;&lt;_impact_factor&gt;  11.807&lt;/_impact_factor&gt;&lt;_isbn&gt;1399-3003 (Electronic); 0903-1936 (Linking)&lt;/_isbn&gt;&lt;_issue&gt;2&lt;/_issue&gt;&lt;_journal&gt;Eur Respir J&lt;/_journal&gt;&lt;_language&gt;eng&lt;/_language&gt;&lt;_modified&gt;63211196&lt;/_modified&gt;&lt;_ori_publication&gt;Copyright (c)ERS 2019.&lt;/_ori_publication&gt;&lt;_tertiary_title&gt;The European respiratory journal&lt;/_tertiary_title&gt;&lt;_type_work&gt;Journal Article&lt;/_type_work&gt;&lt;_url&gt;http://www.ncbi.nlm.nih.gov/entrez/query.fcgi?cmd=Retrieve&amp;amp;db=pubmed&amp;amp;dopt=Abstract&amp;amp;list_uids=31164430&amp;amp;query_hl=1&lt;/_url&gt;&lt;_volume&gt;54&lt;/_volume&gt;&lt;/Details&gt;&lt;Extra&gt;&lt;DBUID&gt;{A3B4B9B3-BCA5-4EA9-A605-217F506422CE}&lt;/DBUID&gt;&lt;/Extra&gt;&lt;/Item&gt;&lt;/References&gt;&lt;/Group&gt;&lt;/Citation&gt;_x000a_"/>
    <w:docVar w:name="NE.Ref{78B5B15D-B2D9-487A-9BBB-ECDE607E38C7}" w:val=" ADDIN NE.Ref.{78B5B15D-B2D9-487A-9BBB-ECDE607E38C7}&lt;Citation&gt;&lt;Group&gt;&lt;References&gt;&lt;Item&gt;&lt;ID&gt;921&lt;/ID&gt;&lt;UID&gt;{D629E3E4-C027-4E99-BADA-AD7A14CF04AB}&lt;/UID&gt;&lt;Title&gt;The Berlin definition of ARDS: an expanded rationale, justification, and supplementary material&lt;/Title&gt;&lt;Template&gt;Journal Article&lt;/Template&gt;&lt;Star&gt;0&lt;/Star&gt;&lt;Tag&gt;0&lt;/Tag&gt;&lt;Author&gt;Ferguson, N D; Fan, E; Camporota, L; Antonelli, M; Anzueto, A; Beale, R; Brochard, L; Brower, R; Esteban, A; Gattinoni, L; Rhodes, A; Slutsky, A S; Vincent, J L; Rubenfeld, G D; Thompson, B T; Ranieri, V M&lt;/Author&gt;&lt;Year&gt;2012&lt;/Year&gt;&lt;Details&gt;&lt;_accession_num&gt;22926653&lt;/_accession_num&gt;&lt;_author_adr&gt;Interdepartmental Division of Critical Care Medicine, University Health Network and Mount Sinai Hospital, University of Toronto, 600 University Avenue, Suite 18-206, Toronto, ON M5G 1X5, Canada. n.ferguson@utoronto.ca&lt;/_author_adr&gt;&lt;_created&gt;63211882&lt;/_created&gt;&lt;_date&gt;2012-10-01&lt;/_date&gt;&lt;_date_display&gt;2012 Oct&lt;/_date_display&gt;&lt;_db_updated&gt;PubMed&lt;/_db_updated&gt;&lt;_doi&gt;10.1007/s00134-012-2682-1&lt;/_doi&gt;&lt;_impact_factor&gt;  18.967&lt;/_impact_factor&gt;&lt;_isbn&gt;1432-1238 (Electronic); 0342-4642 (Linking)&lt;/_isbn&gt;&lt;_issue&gt;10&lt;/_issue&gt;&lt;_journal&gt;Intensive Care Med&lt;/_journal&gt;&lt;_keywords&gt;Berlin; Humans; Prognosis; Reproducibility of Results; Respiratory Distress Syndrome, Adult/*classification/*diagnosis; Risk Factors&lt;/_keywords&gt;&lt;_language&gt;eng&lt;/_language&gt;&lt;_modified&gt;63240232&lt;/_modified&gt;&lt;_pages&gt;1573-82&lt;/_pages&gt;&lt;_tertiary_title&gt;Intensive care medicine&lt;/_tertiary_title&gt;&lt;_type_work&gt;Journal Article; Research Support, N.I.H., Extramural; Research Support, Non-U.S. Gov&amp;apos;t&lt;/_type_work&gt;&lt;_url&gt;http://www.ncbi.nlm.nih.gov/entrez/query.fcgi?cmd=Retrieve&amp;amp;db=pubmed&amp;amp;dopt=Abstract&amp;amp;list_uids=22926653&amp;amp;query_hl=1&lt;/_url&gt;&lt;_volume&gt;38&lt;/_volume&gt;&lt;/Details&gt;&lt;Extra&gt;&lt;DBUID&gt;{A3B4B9B3-BCA5-4EA9-A605-217F506422CE}&lt;/DBUID&gt;&lt;/Extra&gt;&lt;/Item&gt;&lt;/References&gt;&lt;/Group&gt;&lt;/Citation&gt;_x000a_"/>
    <w:docVar w:name="NE.Ref{96E4E0F8-1721-470A-A21A-E7A56B754807}" w:val=" ADDIN NE.Ref.{96E4E0F8-1721-470A-A21A-E7A56B754807}&lt;Citation&gt;&lt;Group&gt;&lt;References&gt;&lt;Item&gt;&lt;ID&gt;729&lt;/ID&gt;&lt;UID&gt;{E30BE2B2-40CB-4C01-B1F0-D24654B17BDF}&lt;/UID&gt;&lt;Title&gt;UNOISE2: Improved Error-Correction for Illumina 16S and ITS Amplicon Sequencing.&lt;/Title&gt;&lt;Template&gt;Journal Article&lt;/Template&gt;&lt;Star&gt;1&lt;/Star&gt;&lt;Tag&gt;0&lt;/Tag&gt;&lt;Author&gt;Edgar, Robert C&lt;/Author&gt;&lt;Year&gt;2016&lt;/Year&gt;&lt;Details&gt;&lt;_accessed&gt;63125948&lt;/_accessed&gt;&lt;_created&gt;63125940&lt;/_created&gt;&lt;_journal&gt;bioRxiv&lt;/_journal&gt;&lt;_modified&gt;63125948&lt;/_modified&gt;&lt;/Details&gt;&lt;Extra&gt;&lt;DBUID&gt;{A3B4B9B3-BCA5-4EA9-A605-217F506422CE}&lt;/DBUID&gt;&lt;/Extra&gt;&lt;/Item&gt;&lt;/References&gt;&lt;/Group&gt;&lt;/Citation&gt;_x000a_"/>
    <w:docVar w:name="NE.Ref{A71021A3-8D21-4D37-A0CE-8E27C6A3277B}" w:val=" ADDIN NE.Ref.{A71021A3-8D21-4D37-A0CE-8E27C6A3277B}&lt;Citation&gt;&lt;Group&gt;&lt;References&gt;&lt;Item&gt;&lt;ID&gt;743&lt;/ID&gt;&lt;UID&gt;{A0878E28-4D5B-4B16-A8B1-3F40FC288DC5}&lt;/UID&gt;&lt;Title&gt;Lung Microbiota Predict Clinical Outcomes in Critically Ill Patients&lt;/Title&gt;&lt;Template&gt;Journal Article&lt;/Template&gt;&lt;Star&gt;1&lt;/Star&gt;&lt;Tag&gt;0&lt;/Tag&gt;&lt;Author&gt;Dickson, Robert P; Schultz, Marcus J; van der Poll, Tom; Schouten, Laura R; Falkowski, Nicole R; Luth, Jenna E; Sjoding, Michael W; Brown, Christopher A; Chanderraj, Rishi; Huffnagle, Gary B; Bos, Lieuwe D J&lt;/Author&gt;&lt;Year&gt;2020&lt;/Year&gt;&lt;Details&gt;&lt;_accessed&gt;63211539&lt;/_accessed&gt;&lt;_collection_scope&gt;SCI;SCIE&lt;/_collection_scope&gt;&lt;_created&gt;63177878&lt;/_created&gt;&lt;_date&gt;63146880&lt;/_date&gt;&lt;_db_updated&gt;CrossRef&lt;/_db_updated&gt;&lt;_doi&gt;10.1164/rccm.201907-1487OC&lt;/_doi&gt;&lt;_impact_factor&gt;  16.494&lt;/_impact_factor&gt;&lt;_isbn&gt;1073-449X&lt;/_isbn&gt;&lt;_journal&gt;American Journal of Respiratory and Critical Care Medicine&lt;/_journal&gt;&lt;_modified&gt;63205197&lt;/_modified&gt;&lt;_tertiary_title&gt;Am J Respir Crit Care Med&lt;/_tertiary_title&gt;&lt;_url&gt;https://www.atsjournals.org/doi/10.1164/rccm.201907-1487OC&lt;/_url&gt;&lt;/Details&gt;&lt;Extra&gt;&lt;DBUID&gt;{A3B4B9B3-BCA5-4EA9-A605-217F506422CE}&lt;/DBUID&gt;&lt;/Extra&gt;&lt;/Item&gt;&lt;/References&gt;&lt;/Group&gt;&lt;Group&gt;&lt;References&gt;&lt;Item&gt;&lt;ID&gt;937&lt;/ID&gt;&lt;UID&gt;{B6B021A9-8215-4850-B564-8E63BA56C477}&lt;/UID&gt;&lt;Title&gt;Effects of Proton Pump Inhibitors on the Gastrointestinal Microbiota in Gastroesophageal Reflux Disease&lt;/Title&gt;&lt;Template&gt;Journal Article&lt;/Template&gt;&lt;Star&gt;0&lt;/Star&gt;&lt;Tag&gt;0&lt;/Tag&gt;&lt;Author&gt;Shi, Y C; Cai, S T; Tian, Y P; Zhao, H J; Zhang, Y B; Chen, J; Ren, R R; Luo, X; Peng, L H; Sun, G; Yang, Y S&lt;/Author&gt;&lt;Year&gt;2019&lt;/Year&gt;&lt;Details&gt;&lt;_accession_num&gt;31028880&lt;/_accession_num&gt;&lt;_author_adr&gt;Department of Gastroenterology and Hepatology, Institute of Digestive Diseases, Chinese PLA General Hospital, Beijing 100853, China.; Department of Gastroenterology and Hepatology, Institute of Digestive Diseases, Chinese PLA General Hospital, Beijing 100853, China; School of Medicine, Nankai University, Tianjin 30071, China.; Core Laboratory of the Translational Medical Center, Chinese PLA General Hospital, Beijing 100853, China.; Department of Gastroenterology and Hepatology, Institute of Digestive Diseases, Chinese PLA General Hospital, Beijing 100853, China; School of Medicine, Nankai University, Tianjin 30071, China.; Realbio Genomics Institute, Shanghai 200050, China.; Realbio Genomics Institute, Shanghai 200050, China.; Department of Gastroenterology and Hepatology, Institute of Digestive Diseases, Chinese PLA General Hospital, Beijing 100853, China.; Department of Gastroenterology and Hepatology, Institute of Digestive Diseases, Chinese PLA General Hospital, Beijing 100853, China.; Department of Gastroenterology and Hepatology, Institute of Digestive Diseases, Chinese PLA General Hospital, Beijing 100853, China.; Department of Gastroenterology and Hepatology, Institute of Digestive Diseases, Chinese PLA General Hospital, Beijing 100853, China.; Department of Gastroenterology and Hepatology, Institute of Digestive Diseases, Chinese PLA General Hospital, Beijing 100853, China. Electronic address: sunny301ddc@126.com.&lt;/_author_adr&gt;&lt;_date_display&gt;2019 Feb&lt;/_date_display&gt;&lt;_date&gt;2019-02-01&lt;/_date&gt;&lt;_doi&gt;10.1016/j.gpb.2018.12.004&lt;/_doi&gt;&lt;_isbn&gt;2210-3244 (Electronic); 1672-0229 (Linking)&lt;/_isbn&gt;&lt;_issue&gt;1&lt;/_issue&gt;&lt;_journal&gt;Genomics Proteomics Bioinformatics&lt;/_journal&gt;&lt;_keywords&gt;Adult; Aged; Bacteria/genetics/isolation &amp;amp;amp; purification; Feces/microbiology; Female; Gastric Mucosa/microbiology; Gastroesophageal Reflux/*drug therapy/*microbiology; Gastrointestinal Microbiome/*drug effects; Humans; Male; Microbiota; Middle Aged; Proton Pump Inhibitors/*therapeutic use; RNA, Ribosomal, 16S/genetics*Fecal; *Gastric mucosal; *Gastroesophageal reflux disease; *Microbiota; *Proton pump inhibitors&lt;/_keywords&gt;&lt;_language&gt;eng&lt;/_language&gt;&lt;_ori_publication&gt;Copyright (c) 2019 The Authors. Production and hosting by Elsevier B.V. All_x000d__x000a_      rights reserved.&lt;/_ori_publication&gt;&lt;_pages&gt;52-63&lt;/_pages&gt;&lt;_tertiary_title&gt;Genomics, proteomics &amp;amp;amp; bioinformatics&lt;/_tertiary_title&gt;&lt;_type_work&gt;Journal Article; Research Support, Non-U.S. Gov&amp;apos;t&lt;/_type_work&gt;&lt;_url&gt;http://www.ncbi.nlm.nih.gov/entrez/query.fcgi?cmd=Retrieve&amp;amp;db=pubmed&amp;amp;dopt=Abstract&amp;amp;list_uids=31028880&amp;amp;query_hl=1&lt;/_url&gt;&lt;_volume&gt;17&lt;/_volume&gt;&lt;_created&gt;63240252&lt;/_created&gt;&lt;_modified&gt;63240252&lt;/_modified&gt;&lt;_db_updated&gt;PubMed&lt;/_db_updated&gt;&lt;_impact_factor&gt;   6.597&lt;/_impact_factor&gt;&lt;/Details&gt;&lt;Extra&gt;&lt;DBUID&gt;{A3B4B9B3-BCA5-4EA9-A605-217F506422CE}&lt;/DBUID&gt;&lt;/Extra&gt;&lt;/Item&gt;&lt;/References&gt;&lt;/Group&gt;&lt;Group&gt;&lt;References&gt;&lt;Item&gt;&lt;ID&gt;938&lt;/ID&gt;&lt;UID&gt;{52CF982F-BEA6-48A6-A989-1E836897AE10}&lt;/UID&gt;&lt;Title&gt;Shifts in reclamation management strategies shape the role of exopolysaccharide and lipopolysaccharide-producing bacteria during soil formation&lt;/Title&gt;&lt;Template&gt;Journal Article&lt;/Template&gt;&lt;Star&gt;0&lt;/Star&gt;&lt;Tag&gt;0&lt;/Tag&gt;&lt;Author&gt;Vuko, M; Cania, B; Vogel, C; Kublik, S; Schloter, M; Schulz, S&lt;/Author&gt;&lt;Year&gt;2020&lt;/Year&gt;&lt;Details&gt;&lt;_accession_num&gt;31920012&lt;/_accession_num&gt;&lt;_author_adr&gt;Research Unit Comparative Microbiome Analysis (COMI), Helmholtz Zentrum Munchen,  Ingolstadter Landstr. 1, DE-85764, Neuherberg, Germany.; Chair of Soil Science, Technical University of Munich, Emil-Ramann-Strasse 2, DE-85354, Freising, Germany.; Research Unit Comparative Microbiome Analysis (COMI), Helmholtz Zentrum Munchen,  Ingolstadter Landstr. 1, DE-85764, Neuherberg, Germany.; Institute of Soil Science and Site Ecology, Technical University of Dresden, Pienner Str. 19, DE-01737, Tharandt, Germany.; Research Unit Comparative Microbiome Analysis (COMI), Helmholtz Zentrum Munchen,  Ingolstadter Landstr. 1, DE-85764, Neuherberg, Germany.; Research Unit Comparative Microbiome Analysis (COMI), Helmholtz Zentrum Munchen,  Ingolstadter Landstr. 1, DE-85764, Neuherberg, Germany.; Chair of Soil Science, Technical University of Munich, Emil-Ramann-Strasse 2, DE-85354, Freising, Germany.; Research Unit Comparative Microbiome Analysis (COMI), Helmholtz Zentrum Munchen,  Ingolstadter Landstr. 1, DE-85764, Neuherberg, Germany.&lt;/_author_adr&gt;&lt;_date_display&gt;2020 Mar&lt;/_date_display&gt;&lt;_date&gt;2020-03-01&lt;/_date&gt;&lt;_doi&gt;10.1111/1751-7915.13532&lt;/_doi&gt;&lt;_isbn&gt;1751-7915 (Electronic); 1751-7915 (Linking)&lt;/_isbn&gt;&lt;_issue&gt;2&lt;/_issue&gt;&lt;_journal&gt;Microb Biotechnol&lt;/_journal&gt;&lt;_language&gt;eng&lt;/_language&gt;&lt;_ori_publication&gt;(c) 2020 The Authors. Microbial Biotechnology published by John Wiley &amp;amp;amp; Sons Ltd _x000d__x000a_      and Society for Applied Microbiology.&lt;/_ori_publication&gt;&lt;_pages&gt;584-598&lt;/_pages&gt;&lt;_tertiary_title&gt;Microbial biotechnology&lt;/_tertiary_title&gt;&lt;_type_work&gt;Journal Article&lt;/_type_work&gt;&lt;_url&gt;http://www.ncbi.nlm.nih.gov/entrez/query.fcgi?cmd=Retrieve&amp;amp;db=pubmed&amp;amp;dopt=Abstract&amp;amp;list_uids=31920012&amp;amp;query_hl=1&lt;/_url&gt;&lt;_volume&gt;13&lt;/_volume&gt;&lt;_created&gt;63240311&lt;/_created&gt;&lt;_modified&gt;63240311&lt;/_modified&gt;&lt;_db_updated&gt;PubMed&lt;/_db_updated&gt;&lt;_impact_factor&gt;   4.857&lt;/_impact_factor&gt;&lt;_collection_scope&gt;SCIE&lt;/_collection_scope&gt;&lt;/Details&gt;&lt;Extra&gt;&lt;DBUID&gt;{A3B4B9B3-BCA5-4EA9-A605-217F506422CE}&lt;/DBUID&gt;&lt;/Extra&gt;&lt;/Item&gt;&lt;/References&gt;&lt;/Group&gt;&lt;/Citation&gt;_x000a_"/>
    <w:docVar w:name="NE.Ref{AFC3F54F-2A1B-4CA0-A744-2B9BF368A5F0}" w:val=" ADDIN NE.Ref.{AFC3F54F-2A1B-4CA0-A744-2B9BF368A5F0}&lt;Citation&gt;&lt;Group&gt;&lt;References&gt;&lt;Item&gt;&lt;ID&gt;550&lt;/ID&gt;&lt;UID&gt;{19095F15-3CF4-4BAA-A1AF-068BCAE19A81}&lt;/UID&gt;&lt;Title&gt;VSEARCH: a versatile open source tool for metagenomics&lt;/Title&gt;&lt;Template&gt;Journal Article&lt;/Template&gt;&lt;Star&gt;0&lt;/Star&gt;&lt;Tag&gt;0&lt;/Tag&gt;&lt;Author&gt;Rognes, T; Flouri, T; Nichols, B; Quince, C; Mahe, F&lt;/Author&gt;&lt;Year&gt;2016&lt;/Year&gt;&lt;Details&gt;&lt;_accessed&gt;62936084&lt;/_accessed&gt;&lt;_accession_num&gt;27781170&lt;/_accession_num&gt;&lt;_author_adr&gt;Department of Informatics, University of Oslo, Oslo, Norway; Department of Microbiology, Oslo University Hospital, Oslo, Norway.; Heidelberg Institute for Theoretical Studies, Heidelberg, Germany; Institute for  Theoretical Informatics, Karlsruhe Institute of Technology, Karlsruhe, Germany.; School of Engineering, University of Glasgow , Glasgow , United Kingdom.; School of Engineering, University of Glasgow, Glasgow, United Kingdom; Warwick Medical School, University of Warwick, Coventry, United Kingdom.; Department of Ecology, University of Kaiserslautern, Kaiserslautern, Germany; UMR LSTM, CIRAD, Montpellier, France.&lt;/_author_adr&gt;&lt;_collection_scope&gt;SCIE&lt;/_collection_scope&gt;&lt;_created&gt;62936084&lt;/_created&gt;&lt;_date&gt;61037280&lt;/_date&gt;&lt;_date_display&gt;2016&lt;/_date_display&gt;&lt;_db_updated&gt;PubMed&lt;/_db_updated&gt;&lt;_doi&gt;10.7717/peerj.2584&lt;/_doi&gt;&lt;_impact_factor&gt;   2.353&lt;/_impact_factor&gt;&lt;_isbn&gt;2167-8359 (Print); 2167-8359 (Linking)&lt;/_isbn&gt;&lt;_journal&gt;PeerJ&lt;/_journal&gt;&lt;_keywords&gt;Alignment; Chimera detection; Clustering; Dereplication; Masking; Metagenomics; Parallellization; Searching; Sequences; Shuffling&lt;/_keywords&gt;&lt;_language&gt;eng&lt;/_language&gt;&lt;_modified&gt;62936084&lt;/_modified&gt;&lt;_pages&gt;e2584&lt;/_pages&gt;&lt;_tertiary_title&gt;PeerJ&lt;/_tertiary_title&gt;&lt;_type_work&gt;Journal Article&lt;/_type_work&gt;&lt;_url&gt;http://www.ncbi.nlm.nih.gov/entrez/query.fcgi?cmd=Retrieve&amp;amp;db=pubmed&amp;amp;dopt=Abstract&amp;amp;list_uids=27781170&amp;amp;query_hl=1&lt;/_url&gt;&lt;_volume&gt;4&lt;/_volume&gt;&lt;/Details&gt;&lt;Extra&gt;&lt;DBUID&gt;{A3B4B9B3-BCA5-4EA9-A605-217F506422CE}&lt;/DBUID&gt;&lt;/Extra&gt;&lt;/Item&gt;&lt;/References&gt;&lt;/Group&gt;&lt;Group&gt;&lt;References&gt;&lt;Item&gt;&lt;ID&gt;551&lt;/ID&gt;&lt;UID&gt;{CD44823F-9D2D-4DE9-8572-6BB8B9F9A727}&lt;/UID&gt;&lt;Title&gt;UPARSE: highly accurate OTU sequences from microbial amplicon reads&lt;/Title&gt;&lt;Template&gt;Journal Article&lt;/Template&gt;&lt;Star&gt;0&lt;/Star&gt;&lt;Tag&gt;0&lt;/Tag&gt;&lt;Author&gt;Edgar, Robert C&lt;/Author&gt;&lt;Year&gt;2013&lt;/Year&gt;&lt;Details&gt;&lt;_accessed&gt;63125948&lt;/_accessed&gt;&lt;_collection_scope&gt;SCI;SCIE&lt;/_collection_scope&gt;&lt;_created&gt;62936084&lt;/_created&gt;&lt;_db_updated&gt;CrossRef&lt;/_db_updated&gt;&lt;_doi&gt;10.1038/nmeth.2604&lt;/_doi&gt;&lt;_impact_factor&gt;  28.467&lt;/_impact_factor&gt;&lt;_isbn&gt;1548-7091&lt;/_isbn&gt;&lt;_issue&gt;10&lt;/_issue&gt;&lt;_journal&gt;Nature Methods&lt;/_journal&gt;&lt;_modified&gt;62936084&lt;/_modified&gt;&lt;_pages&gt;996-998&lt;/_pages&gt;&lt;_tertiary_title&gt;Nat Methods&lt;/_tertiary_title&gt;&lt;_url&gt;http://www.nature.com/articles/nmeth.2604_x000d__x000a_http://www.nature.com/articles/nmeth.2604.pdf&lt;/_url&gt;&lt;_volume&gt;10&lt;/_volume&gt;&lt;/Details&gt;&lt;Extra&gt;&lt;DBUID&gt;{A3B4B9B3-BCA5-4EA9-A605-217F506422CE}&lt;/DBUID&gt;&lt;/Extra&gt;&lt;/Item&gt;&lt;/References&gt;&lt;/Group&gt;&lt;/Citation&gt;_x000a_"/>
    <w:docVar w:name="NE.Ref{B9F2AF77-C368-45D4-939B-C6166EF78331}" w:val=" ADDIN NE.Ref.{B9F2AF77-C368-45D4-939B-C6166EF78331}&lt;Citation&gt;&lt;Group&gt;&lt;References&gt;&lt;Item&gt;&lt;ID&gt;920&lt;/ID&gt;&lt;UID&gt;{631FBA96-0253-45F2-9A15-8B4C45B3E18B}&lt;/UID&gt;&lt;Title&gt;The Third International Consensus Definitions for Sepsis and Septic Shock (Sepsis-3)&lt;/Title&gt;&lt;Template&gt;Journal Article&lt;/Template&gt;&lt;Star&gt;0&lt;/Star&gt;&lt;Tag&gt;0&lt;/Tag&gt;&lt;Author&gt;Singer, M; Deutschman, C S; Seymour, C W; Shankar-Hari, M; Annane, D; Bauer, M; Bellomo, R; Bernard, G R; Chiche, J D; Coopersmith, C M; Hotchkiss, R S; Levy, M M; Marshall, J C; Martin, G S; Opal, S M; Rubenfeld, G D; van der Poll, T; Vincent, J L; Angus, D C&lt;/Author&gt;&lt;Year&gt;2016&lt;/Year&gt;&lt;Details&gt;&lt;_accession_num&gt;26903338&lt;/_accession_num&gt;&lt;_author_adr&gt;Bloomsbury Institute of Intensive Care Medicine, University College London, London, United Kingdom.; Hofstra-Northwell School of Medicine, Feinstein Institute for Medical Research, New Hyde Park, New York.; Department of Critical Care and Emergency Medicine, University of Pittsburgh School of Medicine, Pittsburgh, Pennsylvania.; Department of Critical Care Medicine, Guy&amp;apos;s and St Thomas&amp;apos; NHS Foundation Trust,  London, United Kingdom.; Department of Critical Care Medicine, University of Versailles, France.; Center for Sepsis Control and Care, University Hospital, Jena, Germany.; Australian and New Zealand Intensive Care Research Centre, School of Public Health and Preventive Medicine, Monash University, Melbourne, and Austin Hospital, Melbourne, Victoria, Australia.; Vanderbilt Institute for Clinical and Translational Research, Vanderbilt University, Nashville, Tennessee.; Reanimation Medicale-Hopital Cochin, Descartes University, Cochin Institute, Paris, France.; Critical Care Center, Emory University School of Medicine, Atlanta, Georgia.; Washington University School of Medicine, St Louis, Missouri.; Infectious Disease Section, Division of Pulmonary and Critical Care Medicine, Brown University School of Medicine, Providence, Rhode Island.; Department of Surgery, University of Toronto, Toronto, Ontario, Canada.; Emory University School of Medicine and Grady Memorial Hospital, Atlanta, Georgia.; Infectious Disease Section, Division of Pulmonary and Critical Care Medicine, Brown University School of Medicine, Providence, Rhode Island.; Trauma, Emergency &amp;amp;amp; Critical Care Program, Sunnybrook Health Sciences Centre, Toronto, Ontario, Canada16Interdepartmental Division of Critical Care, University of Toronto.; Department of Infectious Diseases, Academisch Medisch Centrum, Amsterdam, the Netherlands.; Department of Intensive Care, Erasme University Hospital, Brussels, Belgium.; Department of Critical Care Medicine, University of Pittsburgh and UPMC Health System, Pittsburgh, Pennsylvania20Associate Editor, JAMA.&lt;/_author_adr&gt;&lt;_created&gt;63211880&lt;/_created&gt;&lt;_date&gt;2016-02-23&lt;/_date&gt;&lt;_date_display&gt;2016 Feb 23&lt;/_date_display&gt;&lt;_db_updated&gt;PubMed&lt;/_db_updated&gt;&lt;_doi&gt;10.1001/jama.2016.0287&lt;/_doi&gt;&lt;_impact_factor&gt;  51.273&lt;/_impact_factor&gt;&lt;_isbn&gt;1538-3598 (Electronic); 0098-7484 (Linking)&lt;/_isbn&gt;&lt;_issue&gt;8&lt;/_issue&gt;&lt;_journal&gt;JAMA&lt;/_journal&gt;&lt;_keywords&gt;Advisory Committees/organization &amp;amp;amp; administration; Biomarkers/blood; Blood Pressure/drug effects; Delphi Technique; Hospital Mortality; Humans; International Classification of Diseases; Lactates/blood; *Organ Dysfunction Scores; Peer Review, Research; Respiratory Rate; Sensitivity and Specificity; Sepsis/blood/classification/complications/*diagnosis/mortality; Shock, Septic/blood/classification/diagnosis/drug therapy/mortality; Systemic Inflammatory Response Syndrome/diagnosis; Terminology as Topic; Vasoconstrictor Agents/therapeutic use&lt;/_keywords&gt;&lt;_language&gt;eng&lt;/_language&gt;&lt;_modified&gt;63211882&lt;/_modified&gt;&lt;_pages&gt;801-10&lt;/_pages&gt;&lt;_tertiary_title&gt;JAMA&lt;/_tertiary_title&gt;&lt;_type_work&gt;Consensus Development Conference; Journal Article; Research Support, Non-U.S. Gov&amp;apos;t&lt;/_type_work&gt;&lt;_url&gt;http://www.ncbi.nlm.nih.gov/entrez/query.fcgi?cmd=Retrieve&amp;amp;db=pubmed&amp;amp;dopt=Abstract&amp;amp;list_uids=26903338&amp;amp;query_hl=1&lt;/_url&gt;&lt;_volume&gt;315&lt;/_volume&gt;&lt;/Details&gt;&lt;Extra&gt;&lt;DBUID&gt;{A3B4B9B3-BCA5-4EA9-A605-217F506422CE}&lt;/DBUID&gt;&lt;/Extra&gt;&lt;/Item&gt;&lt;/References&gt;&lt;/Group&gt;&lt;Group&gt;&lt;References&gt;&lt;Item&gt;&lt;ID&gt;922&lt;/ID&gt;&lt;UID&gt;{6670FA1B-2D12-481C-B6CF-41AA938942B6}&lt;/UID&gt;&lt;Title&gt;KDIGO clinical practice guidelines for acute kidney injury&lt;/Title&gt;&lt;Template&gt;Journal Article&lt;/Template&gt;&lt;Star&gt;0&lt;/Star&gt;&lt;Tag&gt;0&lt;/Tag&gt;&lt;Author&gt;Khwaja, A&lt;/Author&gt;&lt;Year&gt;2012&lt;/Year&gt;&lt;Details&gt;&lt;_accession_num&gt;22890468&lt;/_accession_num&gt;&lt;_author_adr&gt;Sheffield Kidney Institute, Northern General Hospital, Sheffield, UK.&lt;/_author_adr&gt;&lt;_created&gt;63211885&lt;/_created&gt;&lt;_date&gt;2012-01-20&lt;/_date&gt;&lt;_date_display&gt;2012&lt;/_date_display&gt;&lt;_db_updated&gt;PubMed&lt;/_db_updated&gt;&lt;_doi&gt;10.1159/000339789&lt;/_doi&gt;&lt;_isbn&gt;1660-2110 (Electronic); 1660-2110 (Linking)&lt;/_isbn&gt;&lt;_issue&gt;4&lt;/_issue&gt;&lt;_journal&gt;Nephron Clin Pract&lt;/_journal&gt;&lt;_keywords&gt;Acute Kidney Injury/*therapy; Critical Care/methods/*standards; Humans; Nephrology/methods/*standards; *Quality Assurance, Health Care; United States&lt;/_keywords&gt;&lt;_language&gt;eng&lt;/_language&gt;&lt;_modified&gt;63240233&lt;/_modified&gt;&lt;_pages&gt;c179-84&lt;/_pages&gt;&lt;_tertiary_title&gt;Nephron. Clinical practice&lt;/_tertiary_title&gt;&lt;_type_work&gt;Journal Article; Practice Guideline&lt;/_type_work&gt;&lt;_url&gt;http://www.ncbi.nlm.nih.gov/entrez/query.fcgi?cmd=Retrieve&amp;amp;db=pubmed&amp;amp;dopt=Abstract&amp;amp;list_uids=22890468&amp;amp;query_hl=1&lt;/_url&gt;&lt;_volume&gt;120&lt;/_volume&gt;&lt;/Details&gt;&lt;Extra&gt;&lt;DBUID&gt;{A3B4B9B3-BCA5-4EA9-A605-217F506422CE}&lt;/DBUID&gt;&lt;/Extra&gt;&lt;/Item&gt;&lt;/References&gt;&lt;/Group&gt;&lt;/Citation&gt;_x000a_"/>
    <w:docVar w:name="NE.Ref{F3C628C7-E519-42CA-AD74-FDA1B0433E6B}" w:val=" ADDIN NE.Ref.{F3C628C7-E519-42CA-AD74-FDA1B0433E6B}&lt;Citation&gt;&lt;Group&gt;&lt;References&gt;&lt;Item&gt;&lt;ID&gt;789&lt;/ID&gt;&lt;UID&gt;{D5C837CF-9C45-4FB0-B1BF-7094D96338E3}&lt;/UID&gt;&lt;Title&gt;Disease severity and clinical outcomes of community-acquired pneumonia caused by  non-influenza respiratory viruses in adults: a multicentre prospective registry study from the CAP-China Network&lt;/Title&gt;&lt;Template&gt;Journal Article&lt;/Template&gt;&lt;Star&gt;0&lt;/Star&gt;&lt;Tag&gt;0&lt;/Tag&gt;&lt;Author&gt;Zhou, F; Wang, Y; Liu, Y; Liu, X; Gu, L; Zhang, X; Pu, Z; Yang, G; Liu, B; Nie, Q; Xue, B; Feng, J; Guo, Q; Liu, J; Fan, H; Chen, J; Zhang, Y; Xu, Z; Pang, M; Chen, Y; Nie, X; Cai, Z; Xu, J; Peng, K; Li, X; Xiang, P; Zhang, Z; Jiang, S; Su, X; Zhang, J; Li, Y; Jin, X; Jiang, R; Dong, J; Song, Y; Zhou, H; Wang, C; Cao, B&lt;/Author&gt;&lt;Year&gt;2019&lt;/Year&gt;&lt;Details&gt;&lt;_accessed&gt;63211878&lt;/_accessed&gt;&lt;_accession_num&gt;31164430&lt;/_accession_num&gt;&lt;_author_adr&gt;Dept of Pulmonary and Critical Care Medicine, Center for Respiratory Diseases, China-Japan Friendship Hospital, Institute of Respiratory Medicine Chinese Academy of Medical Science, National Clinical Research Center of Respiratory Diseases, Beijing, China.; Clinical Center for Pulmonary Infections, Capital Medical University, Beijing, China.; Tsinghua University-Peking University Joint Center for Life Sciences, Beijing, China.; These authors contributed equally to this work.; Dept of Pulmonary and Critical Care Medicine, Center for Respiratory Diseases, China-Japan Friendship Hospital, Institute of Respiratory Medicine Chinese Academy of Medical Science, National Clinical Research Center of Respiratory Diseases, Beijing, China.; Clinical Center for Pulmonary Infections, Capital Medical University, Beijing, China.; Tsinghua University-Peking University Joint Center for Life Sciences, Beijing, China.; These authors contributed equally to this work.; Dept of Pulmonary and Critical Care Medicine, Center for Respiratory Diseases, China-Japan Friendship Hospital, Institute of Respiratory Medicine Chinese Academy of Medical Science, National Clinical Research Center of Respiratory Diseases, Beijing, China.; Clinical Center for Pulmonary Infections, Capital Medical University, Beijing, China.; Tsinghua University-Peking University Joint Center for Life Sciences, Beijing, China.; These authors contributed equally to this work.; Dept of Respiratory Medicine, Qingdao Municipal Hospital, Qingdao, China.; These authors contributed equally to this work.; Dept of Infectious Diseases, Beijing Chao-Yang Hospital, Capital Medical University, Beijing, China.; These authors contributed equally to this work.; Dept of Respiratory Medicine, Henan Provincial People&amp;apos;s Hospital, Zhengzhou, China.; These authors contributed equally to this work.; Dept of Infectious Diseases, Yantai Yu Huang-Ding Hospital, Yantai, China.; These authors contributed equally to this work.; Dept of Pulmonary and Critical Care Medicine, Weifang No. 2 People&amp;apos;s Hospital, Weifang, China.; These authors contributed equally to this work.; Dept of Respiratory and Critical Care Medicine, Linzi District People&amp;apos;s Hospital, Zibo, China.; These authors contributed equally to this work.; Dept of Respiratory and Critical Care Medicine, Liangxiang Hospital, Beijing, China.; Dept of Respiratory Medicine, Chuiyangliu Hospital Affiliated to Tshinghua University, Beijing, China.; Dept of Respiratory Medicine, General Hospital of Tianjin Medical University, Tianjin, China.; Dept of Respiratory, Emergency and Critical Care Medicine, First Affiliated Hospital of Soochow University, Jiangsu, China.; Dept of Respiratory Medicine, Beijing Huairou Hospital of University of Chinese Academy of Science, Beijing, China.; Dept of Pulmonary and Critical Care Medicine, West China Hospital, Sichuan University, Chengdu, China.; Dept of Respiratory Medicine, Fuxing Hospital, Capital Medical University, Beijing, China.; Dept of Respiratory Medicine, Daxing Teaching Hospital, Capital Medical University, Beijing, China.; Dept of Pulmonary and Critical Care Medicine, Beijing Luhe Hospital, Capital Medical University, Beijing, China.; Dept of Respiratory Medicine, First Hospital of Shanxi Medical University, Taiyuan, China.; Dept of Pulmonary and Critical Care Medicine, Shengjing Hospital of China Medical University, Beijing China.; Dept of Respiratory Medicine, Xuanwu Hospital, Capital Medical University, Beijing, China.; Dept of Pulmonary and Critical Care Medicine, Second Hospital of Hebei Medical University, Shijiazhuang, China.; Dept of Pulmonary and Critical Care Medicine, Shanghai Pulmonary Hospital, Shanghai, China.; Dept of Respiratory Medicine, Beijing No. 6 Hospital, Beijing, China.; Dept of Pulmonary and Critical Care Medicine, Beijing Changping Hospital, Beijing, China.; Dept of Pulmonary and Critical Care Medicine, Peking University Shougang Hospital, Beijing, China.; Dept of Respiratory Medicine, Beijing Shijingshan Hospital, Beijing, China.; Dept of Pulmonary and Critical Care Medicine, Shandong Province Hospital, Jinan,  China.; Dept of Respiratory Medicine, Nanjing General Hospital of Nanjing Military Command, PLA, Nanjing, China.; Dept of Respiratory Medicine, Beijing Tiantan Hospital, Capital Medical University, Beijing, China.; Dept of Pulmonary and Critical Care Medicine, Beijing Hospital, Beijing, China.; Dept of Respiratory Medicine, Beijing Pinggu Hospital, Beijing, China.; Infectious Disease Diagnosis and Treatment Center, Beijing Ditan Hospital, Capital Medical University, Beijing, China.; Dept of Infectious Diseases, Beijing Haidian Hospital, Haidian Section of Peking  University Third Hospital, Beijing, China.; Dept of Pulmonary and Critical Care Medicine, Zhongshan Hospital, Fudan University, Shanghai, China.; Dept of Respiratory Medicine, Beijing Electric Power Hospital, Beijing, China.; Dept of Pulmonary and Critical Care Medicine, Center for Respiratory Diseases, China-Japan Friendship Hospital, Institute of Respiratory Medicine Chinese Academy of Medical Science, National Clinical Research Center of Respiratory Diseases, Beijing, China.; Clinical Center for Pulmonary Infections, Capital Medical University, Beijing, China.; Tsinghua University-Peking University Joint Center for Life Sciences, Beijing, China.; These authors contributed equally to this work.; Dept of Pulmonary and Critical Care Medicine, Center for Respiratory Diseases, China-Japan Friendship Hospital, Institute of Respiratory Medicine Chinese Academy of Medical Science, National Clinical Research Center of Respiratory Diseases, Beijing, China caobin_ben@163.com.; Clinical Center for Pulmonary Infections, Capital Medical University, Beijing, China.; Tsinghua University-Peking University Joint Center for Life Sciences, Beijing, China.; These authors contributed equally to this work.&lt;/_author_adr&gt;&lt;_collection_scope&gt;SCI;SCIE&lt;/_collection_scope&gt;&lt;_created&gt;63177878&lt;/_created&gt;&lt;_date&gt;62893440&lt;/_date&gt;&lt;_date_display&gt;2019 Aug&lt;/_date_display&gt;&lt;_db_updated&gt;PubMed&lt;/_db_updated&gt;&lt;_doi&gt;10.1183/13993003.02406-2018&lt;/_doi&gt;&lt;_impact_factor&gt;  11.807&lt;/_impact_factor&gt;&lt;_isbn&gt;1399-3003 (Electronic); 0903-1936 (Linking)&lt;/_isbn&gt;&lt;_issue&gt;2&lt;/_issue&gt;&lt;_journal&gt;Eur Respir J&lt;/_journal&gt;&lt;_language&gt;eng&lt;/_language&gt;&lt;_modified&gt;63211196&lt;/_modified&gt;&lt;_ori_publication&gt;Copyright (c)ERS 2019.&lt;/_ori_publication&gt;&lt;_tertiary_title&gt;The European respiratory journal&lt;/_tertiary_title&gt;&lt;_type_work&gt;Journal Article&lt;/_type_work&gt;&lt;_url&gt;http://www.ncbi.nlm.nih.gov/entrez/query.fcgi?cmd=Retrieve&amp;amp;db=pubmed&amp;amp;dopt=Abstract&amp;amp;list_uids=31164430&amp;amp;query_hl=1&lt;/_url&gt;&lt;_volume&gt;54&lt;/_volume&gt;&lt;/Details&gt;&lt;Extra&gt;&lt;DBUID&gt;{A3B4B9B3-BCA5-4EA9-A605-217F506422CE}&lt;/DBUID&gt;&lt;/Extra&gt;&lt;/Item&gt;&lt;/References&gt;&lt;/Group&gt;&lt;/Citation&gt;_x000a_"/>
    <w:docVar w:name="NE.Ref{F763E5FE-EE6C-4B06-A8CC-C24F3681EBAE}" w:val=" ADDIN NE.Ref.{F763E5FE-EE6C-4B06-A8CC-C24F3681EBAE}&lt;Citation&gt;&lt;Group&gt;&lt;References&gt;&lt;Item&gt;&lt;ID&gt;477&lt;/ID&gt;&lt;UID&gt;{DE528AAB-D7CF-4B94-BAFB-2E287B200DF8}&lt;/UID&gt;&lt;Title&gt;Simple statistical identification and removal of contaminant sequences in marker-gene and metagenomics data&lt;/Title&gt;&lt;Template&gt;Journal Article&lt;/Template&gt;&lt;Star&gt;0&lt;/Star&gt;&lt;Tag&gt;0&lt;/Tag&gt;&lt;Author&gt;Davis, Nicole M; Proctor, Diana M; Holmes, Susan P; Relman, David A; Callahan, Benjamin J&lt;/Author&gt;&lt;Year&gt;2018&lt;/Year&gt;&lt;Details&gt;&lt;_accessed&gt;62983737&lt;/_accessed&gt;&lt;_collection_scope&gt;SCIE&lt;/_collection_scope&gt;&lt;_created&gt;62908602&lt;/_created&gt;&lt;_db_updated&gt;CrossRef&lt;/_db_updated&gt;&lt;_doi&gt;10.1186/s40168-018-0605-2&lt;/_doi&gt;&lt;_impact_factor&gt;  10.465&lt;/_impact_factor&gt;&lt;_isbn&gt;2049-2618&lt;/_isbn&gt;&lt;_issue&gt;1&lt;/_issue&gt;&lt;_journal&gt;Microbiome&lt;/_journal&gt;&lt;_modified&gt;62983737&lt;/_modified&gt;&lt;_pages&gt;226&lt;/_pages&gt;&lt;_tertiary_title&gt;Microbiome&lt;/_tertiary_title&gt;&lt;_url&gt;https://microbiomejournal.biomedcentral.com/articles/10.1186/s40168-018-0605-2_x000d__x000a_http://link.springer.com/content/pdf/10.1186/s40168-018-0605-2.pdf&lt;/_url&gt;&lt;_volume&gt;6&lt;/_volume&gt;&lt;/Details&gt;&lt;Extra&gt;&lt;DBUID&gt;{A3B4B9B3-BCA5-4EA9-A605-217F506422CE}&lt;/DBUID&gt;&lt;/Extra&gt;&lt;/Item&gt;&lt;/References&gt;&lt;/Group&gt;&lt;/Citation&gt;_x000a_"/>
    <w:docVar w:name="ne_docsoft" w:val="MSWord"/>
    <w:docVar w:name="ne_docversion" w:val="NoteExpress 2.0"/>
    <w:docVar w:name="ne_stylename" w:val="Respiratory Research New1"/>
  </w:docVars>
  <w:rsids>
    <w:rsidRoot w:val="003D2B90"/>
    <w:rsid w:val="000235D5"/>
    <w:rsid w:val="000C1DD3"/>
    <w:rsid w:val="00137357"/>
    <w:rsid w:val="00182E62"/>
    <w:rsid w:val="001917A0"/>
    <w:rsid w:val="001B4F07"/>
    <w:rsid w:val="001D5D39"/>
    <w:rsid w:val="001D622B"/>
    <w:rsid w:val="001E4788"/>
    <w:rsid w:val="00203966"/>
    <w:rsid w:val="00251606"/>
    <w:rsid w:val="002541C6"/>
    <w:rsid w:val="00290119"/>
    <w:rsid w:val="002B0B9F"/>
    <w:rsid w:val="002E1F0A"/>
    <w:rsid w:val="002E6549"/>
    <w:rsid w:val="00317EFC"/>
    <w:rsid w:val="00326A9E"/>
    <w:rsid w:val="0033770F"/>
    <w:rsid w:val="003607C7"/>
    <w:rsid w:val="003676FA"/>
    <w:rsid w:val="003700F8"/>
    <w:rsid w:val="003D2B90"/>
    <w:rsid w:val="003D63CE"/>
    <w:rsid w:val="00427BED"/>
    <w:rsid w:val="00496D19"/>
    <w:rsid w:val="004A390F"/>
    <w:rsid w:val="004D059A"/>
    <w:rsid w:val="004E5205"/>
    <w:rsid w:val="00504E3E"/>
    <w:rsid w:val="005401A1"/>
    <w:rsid w:val="005402A5"/>
    <w:rsid w:val="00567F2C"/>
    <w:rsid w:val="005749D4"/>
    <w:rsid w:val="00585D48"/>
    <w:rsid w:val="00596076"/>
    <w:rsid w:val="005E1053"/>
    <w:rsid w:val="006059A2"/>
    <w:rsid w:val="0065107B"/>
    <w:rsid w:val="006513A4"/>
    <w:rsid w:val="00651C71"/>
    <w:rsid w:val="0065223A"/>
    <w:rsid w:val="00657650"/>
    <w:rsid w:val="00665642"/>
    <w:rsid w:val="00676D55"/>
    <w:rsid w:val="006D20F2"/>
    <w:rsid w:val="00713318"/>
    <w:rsid w:val="0079000E"/>
    <w:rsid w:val="007A1065"/>
    <w:rsid w:val="007A6A6E"/>
    <w:rsid w:val="007A6AF6"/>
    <w:rsid w:val="007D0C37"/>
    <w:rsid w:val="0084714A"/>
    <w:rsid w:val="00851410"/>
    <w:rsid w:val="00863B74"/>
    <w:rsid w:val="00933A6E"/>
    <w:rsid w:val="0094284E"/>
    <w:rsid w:val="00946953"/>
    <w:rsid w:val="00983441"/>
    <w:rsid w:val="009A74E8"/>
    <w:rsid w:val="009B3CD5"/>
    <w:rsid w:val="00A82AB2"/>
    <w:rsid w:val="00AC7333"/>
    <w:rsid w:val="00AD2B7B"/>
    <w:rsid w:val="00AE2124"/>
    <w:rsid w:val="00B146C1"/>
    <w:rsid w:val="00B818BE"/>
    <w:rsid w:val="00BB433B"/>
    <w:rsid w:val="00BB5B88"/>
    <w:rsid w:val="00BD5A01"/>
    <w:rsid w:val="00C2683B"/>
    <w:rsid w:val="00C34798"/>
    <w:rsid w:val="00C427D2"/>
    <w:rsid w:val="00C5264A"/>
    <w:rsid w:val="00C64AC4"/>
    <w:rsid w:val="00C86D0B"/>
    <w:rsid w:val="00CA6AC6"/>
    <w:rsid w:val="00CB5317"/>
    <w:rsid w:val="00CB54B9"/>
    <w:rsid w:val="00CD192F"/>
    <w:rsid w:val="00D34B9B"/>
    <w:rsid w:val="00D36051"/>
    <w:rsid w:val="00D420A0"/>
    <w:rsid w:val="00D965E3"/>
    <w:rsid w:val="00DA3548"/>
    <w:rsid w:val="00DE1C9A"/>
    <w:rsid w:val="00E33324"/>
    <w:rsid w:val="00E363FC"/>
    <w:rsid w:val="00E607B2"/>
    <w:rsid w:val="00E75C05"/>
    <w:rsid w:val="00E865BB"/>
    <w:rsid w:val="00EB5095"/>
    <w:rsid w:val="00EB5993"/>
    <w:rsid w:val="00EE157D"/>
    <w:rsid w:val="00EF23BC"/>
    <w:rsid w:val="00F30125"/>
    <w:rsid w:val="00F465E7"/>
    <w:rsid w:val="00F62575"/>
    <w:rsid w:val="00F80E8C"/>
    <w:rsid w:val="00FA315A"/>
    <w:rsid w:val="00FD0169"/>
    <w:rsid w:val="00FD078A"/>
    <w:rsid w:val="00FD1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C9E6FA"/>
  <w15:chartTrackingRefBased/>
  <w15:docId w15:val="{6CCA81D4-E678-4EFC-B77B-7F17D0110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0C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223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223A"/>
    <w:rPr>
      <w:sz w:val="18"/>
      <w:szCs w:val="18"/>
    </w:rPr>
  </w:style>
  <w:style w:type="paragraph" w:styleId="a5">
    <w:name w:val="footer"/>
    <w:basedOn w:val="a"/>
    <w:link w:val="a6"/>
    <w:uiPriority w:val="99"/>
    <w:unhideWhenUsed/>
    <w:rsid w:val="0065223A"/>
    <w:pPr>
      <w:tabs>
        <w:tab w:val="center" w:pos="4153"/>
        <w:tab w:val="right" w:pos="8306"/>
      </w:tabs>
      <w:snapToGrid w:val="0"/>
      <w:jc w:val="left"/>
    </w:pPr>
    <w:rPr>
      <w:sz w:val="18"/>
      <w:szCs w:val="18"/>
    </w:rPr>
  </w:style>
  <w:style w:type="character" w:customStyle="1" w:styleId="a6">
    <w:name w:val="页脚 字符"/>
    <w:basedOn w:val="a0"/>
    <w:link w:val="a5"/>
    <w:uiPriority w:val="99"/>
    <w:rsid w:val="0065223A"/>
    <w:rPr>
      <w:sz w:val="18"/>
      <w:szCs w:val="18"/>
    </w:rPr>
  </w:style>
  <w:style w:type="paragraph" w:styleId="a7">
    <w:name w:val="Balloon Text"/>
    <w:basedOn w:val="a"/>
    <w:link w:val="a8"/>
    <w:uiPriority w:val="99"/>
    <w:semiHidden/>
    <w:unhideWhenUsed/>
    <w:rsid w:val="0065223A"/>
    <w:rPr>
      <w:sz w:val="18"/>
      <w:szCs w:val="18"/>
    </w:rPr>
  </w:style>
  <w:style w:type="character" w:customStyle="1" w:styleId="a8">
    <w:name w:val="批注框文本 字符"/>
    <w:basedOn w:val="a0"/>
    <w:link w:val="a7"/>
    <w:uiPriority w:val="99"/>
    <w:semiHidden/>
    <w:rsid w:val="0065223A"/>
    <w:rPr>
      <w:sz w:val="18"/>
      <w:szCs w:val="18"/>
    </w:rPr>
  </w:style>
  <w:style w:type="table" w:styleId="a9">
    <w:name w:val="Table Grid"/>
    <w:basedOn w:val="a1"/>
    <w:uiPriority w:val="39"/>
    <w:rsid w:val="006522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line number"/>
    <w:basedOn w:val="a0"/>
    <w:uiPriority w:val="99"/>
    <w:semiHidden/>
    <w:unhideWhenUsed/>
    <w:rsid w:val="00AD2B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2569</TotalTime>
  <Pages>11</Pages>
  <Words>2082</Words>
  <Characters>11870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思思 杜</dc:creator>
  <cp:keywords/>
  <dc:description>NE.Rep</dc:description>
  <cp:lastModifiedBy>思思 杜</cp:lastModifiedBy>
  <cp:revision>47</cp:revision>
  <dcterms:created xsi:type="dcterms:W3CDTF">2020-03-27T16:40:00Z</dcterms:created>
  <dcterms:modified xsi:type="dcterms:W3CDTF">2020-07-05T14:08:00Z</dcterms:modified>
</cp:coreProperties>
</file>