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2.0 -->
  <w:body>
    <w:p w:rsidR="009A4B6D" w:rsidP="00932AAB" w14:paraId="1748ACA3" w14:textId="6DD789EA">
      <w:pPr>
        <w:spacing w:before="0"/>
      </w:pPr>
    </w:p>
    <w:p w:rsidR="00BA68AE" w:rsidP="00932AAB" w14:paraId="00D2D8C3" w14:textId="33D262F8"/>
    <w:p w:rsidR="00BA68AE" w:rsidP="00932AAB" w14:paraId="292B8B6E" w14:textId="0690B6F2"/>
    <w:p w:rsidR="00664F7A" w:rsidRPr="0032452E" w:rsidP="00932AAB" w14:paraId="6D7A0341" w14:textId="7CDBD7E2">
      <w:pPr>
        <w:rPr>
          <w:rFonts w:asciiTheme="minorHAnsi" w:hAnsiTheme="minorHAnsi" w:cstheme="minorHAnsi"/>
          <w:b/>
        </w:rPr>
      </w:pPr>
    </w:p>
    <w:tbl>
      <w:tblPr>
        <w:tblStyle w:val="TableGrid"/>
        <w:tblW w:w="949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702"/>
        <w:gridCol w:w="1228"/>
        <w:gridCol w:w="1545"/>
        <w:gridCol w:w="1142"/>
        <w:gridCol w:w="870"/>
        <w:gridCol w:w="318"/>
        <w:gridCol w:w="717"/>
        <w:gridCol w:w="984"/>
        <w:gridCol w:w="992"/>
      </w:tblGrid>
      <w:tr w14:paraId="47E16421" w14:textId="77777777" w:rsidTr="00BD44D8">
        <w:tblPrEx>
          <w:tblW w:w="9498" w:type="dxa"/>
          <w:tblInd w:w="-1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Look w:val="04A0"/>
        </w:tblPrEx>
        <w:trPr>
          <w:trHeight w:val="283"/>
        </w:trPr>
        <w:tc>
          <w:tcPr>
            <w:tcW w:w="9498" w:type="dxa"/>
            <w:gridSpan w:val="9"/>
            <w:tcBorders>
              <w:top w:val="single" w:sz="24" w:space="0" w:color="auto"/>
            </w:tcBorders>
            <w:vAlign w:val="center"/>
          </w:tcPr>
          <w:p w:rsidR="0032452E" w:rsidRPr="00BD44D8" w:rsidP="000E7103" w14:paraId="7B1AA2B8" w14:textId="5A367B62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sz w:val="16"/>
                <w:szCs w:val="16"/>
              </w:rPr>
              <w:t>Supplementary table S</w:t>
            </w:r>
            <w:r w:rsidR="00E11E6C">
              <w:rPr>
                <w:rFonts w:asciiTheme="minorHAnsi" w:hAnsiTheme="minorHAnsi" w:cstheme="minorHAnsi"/>
                <w:b/>
                <w:sz w:val="16"/>
                <w:szCs w:val="16"/>
              </w:rPr>
              <w:t>5</w:t>
            </w:r>
            <w:r w:rsidRPr="00BD44D8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– Clinical variable under analysis in the Levodopa-resistant patients, n=5</w:t>
            </w:r>
          </w:p>
        </w:tc>
      </w:tr>
      <w:tr w14:paraId="34FA0C96" w14:textId="77777777" w:rsidTr="00BD44D8">
        <w:tblPrEx>
          <w:tblW w:w="9498" w:type="dxa"/>
          <w:tblInd w:w="-142" w:type="dxa"/>
          <w:tblLayout w:type="fixed"/>
          <w:tblLook w:val="04A0"/>
        </w:tblPrEx>
        <w:trPr>
          <w:trHeight w:val="283"/>
        </w:trPr>
        <w:tc>
          <w:tcPr>
            <w:tcW w:w="5617" w:type="dxa"/>
            <w:gridSpan w:val="4"/>
            <w:vAlign w:val="center"/>
          </w:tcPr>
          <w:p w:rsidR="0032452E" w:rsidRPr="00BD44D8" w:rsidP="000E7103" w14:paraId="2CCB266C" w14:textId="77777777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BD44D8">
              <w:rPr>
                <w:rFonts w:ascii="Calibri" w:hAnsi="Calibri" w:cs="Calibri"/>
                <w:b/>
                <w:sz w:val="16"/>
                <w:szCs w:val="16"/>
              </w:rPr>
              <w:t>Summary statistics (Mean ± SD)</w:t>
            </w:r>
          </w:p>
        </w:tc>
        <w:tc>
          <w:tcPr>
            <w:tcW w:w="1188" w:type="dxa"/>
            <w:gridSpan w:val="2"/>
          </w:tcPr>
          <w:p w:rsidR="0032452E" w:rsidRPr="00BD44D8" w:rsidP="000E7103" w14:paraId="088DCE4F" w14:textId="77777777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b/>
                <w:sz w:val="16"/>
                <w:szCs w:val="16"/>
              </w:rPr>
              <w:t>Friedman test</w:t>
            </w:r>
          </w:p>
        </w:tc>
        <w:tc>
          <w:tcPr>
            <w:tcW w:w="2693" w:type="dxa"/>
            <w:gridSpan w:val="3"/>
          </w:tcPr>
          <w:p w:rsidR="0032452E" w:rsidRPr="00BD44D8" w:rsidP="000E7103" w14:paraId="433074B5" w14:textId="77777777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b/>
                <w:sz w:val="16"/>
                <w:szCs w:val="16"/>
              </w:rPr>
              <w:t>Multiple comparisons</w:t>
            </w:r>
          </w:p>
        </w:tc>
      </w:tr>
      <w:tr w14:paraId="079F1829" w14:textId="77777777" w:rsidTr="00BD44D8">
        <w:tblPrEx>
          <w:tblW w:w="9498" w:type="dxa"/>
          <w:tblInd w:w="-142" w:type="dxa"/>
          <w:tblLayout w:type="fixed"/>
          <w:tblLook w:val="04A0"/>
        </w:tblPrEx>
        <w:trPr>
          <w:trHeight w:val="340"/>
        </w:trPr>
        <w:tc>
          <w:tcPr>
            <w:tcW w:w="1702" w:type="dxa"/>
            <w:tcBorders>
              <w:top w:val="single" w:sz="24" w:space="0" w:color="000000"/>
            </w:tcBorders>
            <w:vAlign w:val="center"/>
          </w:tcPr>
          <w:p w:rsidR="0032452E" w:rsidRPr="00BD44D8" w:rsidP="000E7103" w14:paraId="77C19F3F" w14:textId="77777777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b/>
                <w:sz w:val="16"/>
                <w:szCs w:val="16"/>
              </w:rPr>
              <w:t>Variable</w:t>
            </w:r>
          </w:p>
        </w:tc>
        <w:tc>
          <w:tcPr>
            <w:tcW w:w="1228" w:type="dxa"/>
            <w:tcBorders>
              <w:top w:val="single" w:sz="24" w:space="0" w:color="000000"/>
            </w:tcBorders>
            <w:vAlign w:val="center"/>
          </w:tcPr>
          <w:p w:rsidR="0032452E" w:rsidRPr="00BD44D8" w:rsidP="000E7103" w14:paraId="5A071C09" w14:textId="77777777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b/>
                <w:sz w:val="16"/>
                <w:szCs w:val="16"/>
              </w:rPr>
              <w:t>OFF/OFF</w:t>
            </w:r>
          </w:p>
        </w:tc>
        <w:tc>
          <w:tcPr>
            <w:tcW w:w="1545" w:type="dxa"/>
            <w:tcBorders>
              <w:top w:val="single" w:sz="24" w:space="0" w:color="000000"/>
            </w:tcBorders>
            <w:vAlign w:val="center"/>
          </w:tcPr>
          <w:p w:rsidR="0032452E" w:rsidRPr="00BD44D8" w:rsidP="000E7103" w14:paraId="5DCB71B0" w14:textId="77777777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b/>
                <w:sz w:val="16"/>
                <w:szCs w:val="16"/>
              </w:rPr>
              <w:t>ON/OFF</w:t>
            </w:r>
          </w:p>
        </w:tc>
        <w:tc>
          <w:tcPr>
            <w:tcW w:w="1142" w:type="dxa"/>
            <w:tcBorders>
              <w:top w:val="single" w:sz="24" w:space="0" w:color="000000"/>
            </w:tcBorders>
            <w:vAlign w:val="center"/>
          </w:tcPr>
          <w:p w:rsidR="0032452E" w:rsidRPr="00BD44D8" w:rsidP="000E7103" w14:paraId="60D566C5" w14:textId="77777777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b/>
                <w:sz w:val="16"/>
                <w:szCs w:val="16"/>
              </w:rPr>
              <w:t>OFF/ON</w:t>
            </w:r>
          </w:p>
        </w:tc>
        <w:tc>
          <w:tcPr>
            <w:tcW w:w="870" w:type="dxa"/>
            <w:tcBorders>
              <w:top w:val="single" w:sz="24" w:space="0" w:color="000000"/>
            </w:tcBorders>
            <w:vAlign w:val="center"/>
          </w:tcPr>
          <w:p w:rsidR="0032452E" w:rsidRPr="00BD44D8" w:rsidP="000E7103" w14:paraId="75D47ABD" w14:textId="77777777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  <w:tc>
          <w:tcPr>
            <w:tcW w:w="1035" w:type="dxa"/>
            <w:gridSpan w:val="2"/>
            <w:tcBorders>
              <w:top w:val="single" w:sz="24" w:space="0" w:color="000000"/>
            </w:tcBorders>
            <w:vAlign w:val="center"/>
          </w:tcPr>
          <w:p w:rsidR="0032452E" w:rsidRPr="00BD44D8" w:rsidP="000E7103" w14:paraId="7375A96E" w14:textId="77777777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b/>
                <w:sz w:val="16"/>
                <w:szCs w:val="16"/>
              </w:rPr>
              <w:t>OFF/OFF vs ON/OFF</w:t>
            </w:r>
          </w:p>
        </w:tc>
        <w:tc>
          <w:tcPr>
            <w:tcW w:w="984" w:type="dxa"/>
            <w:tcBorders>
              <w:top w:val="single" w:sz="24" w:space="0" w:color="000000"/>
            </w:tcBorders>
            <w:vAlign w:val="center"/>
          </w:tcPr>
          <w:p w:rsidR="0032452E" w:rsidRPr="00BD44D8" w:rsidP="000E7103" w14:paraId="03F1DC12" w14:textId="77777777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b/>
                <w:sz w:val="16"/>
                <w:szCs w:val="16"/>
              </w:rPr>
              <w:t>OFF/OFF vs OFF/ON</w:t>
            </w:r>
          </w:p>
        </w:tc>
        <w:tc>
          <w:tcPr>
            <w:tcW w:w="992" w:type="dxa"/>
            <w:tcBorders>
              <w:top w:val="single" w:sz="24" w:space="0" w:color="000000"/>
            </w:tcBorders>
            <w:vAlign w:val="center"/>
          </w:tcPr>
          <w:p w:rsidR="0032452E" w:rsidRPr="00BD44D8" w:rsidP="000E7103" w14:paraId="709462CC" w14:textId="77777777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b/>
                <w:sz w:val="16"/>
                <w:szCs w:val="16"/>
              </w:rPr>
              <w:t>ON/OFF VS OFF/ON</w:t>
            </w:r>
          </w:p>
        </w:tc>
      </w:tr>
      <w:tr w14:paraId="4A081602" w14:textId="77777777" w:rsidTr="00BD44D8">
        <w:tblPrEx>
          <w:tblW w:w="9498" w:type="dxa"/>
          <w:tblInd w:w="-142" w:type="dxa"/>
          <w:tblLayout w:type="fixed"/>
          <w:tblLook w:val="04A0"/>
        </w:tblPrEx>
        <w:trPr>
          <w:trHeight w:val="20"/>
        </w:trPr>
        <w:tc>
          <w:tcPr>
            <w:tcW w:w="1702" w:type="dxa"/>
          </w:tcPr>
          <w:p w:rsidR="0032452E" w:rsidRPr="00BD44D8" w:rsidP="000E7103" w14:paraId="7D6E8DAB" w14:textId="77777777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#FOG episodes</w:t>
            </w:r>
          </w:p>
        </w:tc>
        <w:tc>
          <w:tcPr>
            <w:tcW w:w="1228" w:type="dxa"/>
            <w:vAlign w:val="center"/>
          </w:tcPr>
          <w:p w:rsidR="0032452E" w:rsidRPr="00BD44D8" w:rsidP="000E7103" w14:paraId="153DE2D8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8.80 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 8.044</w:t>
            </w:r>
          </w:p>
        </w:tc>
        <w:tc>
          <w:tcPr>
            <w:tcW w:w="1545" w:type="dxa"/>
            <w:vAlign w:val="center"/>
          </w:tcPr>
          <w:p w:rsidR="0032452E" w:rsidRPr="00BD44D8" w:rsidP="000E7103" w14:paraId="0234268E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15.80 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 6.834</w:t>
            </w:r>
          </w:p>
        </w:tc>
        <w:tc>
          <w:tcPr>
            <w:tcW w:w="1142" w:type="dxa"/>
            <w:vAlign w:val="center"/>
          </w:tcPr>
          <w:p w:rsidR="0032452E" w:rsidRPr="00BD44D8" w:rsidP="000E7103" w14:paraId="25B7BDE6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1.800 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 2.490</w:t>
            </w:r>
          </w:p>
        </w:tc>
        <w:tc>
          <w:tcPr>
            <w:tcW w:w="870" w:type="dxa"/>
            <w:vAlign w:val="center"/>
          </w:tcPr>
          <w:p w:rsidR="0032452E" w:rsidRPr="00BD44D8" w:rsidP="000E7103" w14:paraId="14FCEFC2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0.002</w:t>
            </w:r>
          </w:p>
        </w:tc>
        <w:tc>
          <w:tcPr>
            <w:tcW w:w="1035" w:type="dxa"/>
            <w:gridSpan w:val="2"/>
            <w:vAlign w:val="center"/>
          </w:tcPr>
          <w:p w:rsidR="0032452E" w:rsidRPr="00BD44D8" w:rsidP="000E7103" w14:paraId="4686AFBB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0.206</w:t>
            </w:r>
          </w:p>
        </w:tc>
        <w:tc>
          <w:tcPr>
            <w:tcW w:w="984" w:type="dxa"/>
            <w:vAlign w:val="center"/>
          </w:tcPr>
          <w:p w:rsidR="0032452E" w:rsidRPr="00BD44D8" w:rsidP="000E7103" w14:paraId="38107300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0.082</w:t>
            </w:r>
          </w:p>
        </w:tc>
        <w:tc>
          <w:tcPr>
            <w:tcW w:w="992" w:type="dxa"/>
            <w:vAlign w:val="center"/>
          </w:tcPr>
          <w:p w:rsidR="0032452E" w:rsidRPr="00BD44D8" w:rsidP="000E7103" w14:paraId="6A188736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0.003</w:t>
            </w:r>
          </w:p>
        </w:tc>
      </w:tr>
      <w:tr w14:paraId="15303C23" w14:textId="77777777" w:rsidTr="00BD44D8">
        <w:tblPrEx>
          <w:tblW w:w="9498" w:type="dxa"/>
          <w:tblInd w:w="-142" w:type="dxa"/>
          <w:tblLayout w:type="fixed"/>
          <w:tblLook w:val="04A0"/>
        </w:tblPrEx>
        <w:trPr>
          <w:trHeight w:val="20"/>
        </w:trPr>
        <w:tc>
          <w:tcPr>
            <w:tcW w:w="1702" w:type="dxa"/>
          </w:tcPr>
          <w:p w:rsidR="0032452E" w:rsidRPr="00BD44D8" w:rsidP="000E7103" w14:paraId="33411A14" w14:textId="77777777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SWS time (s)</w:t>
            </w:r>
          </w:p>
        </w:tc>
        <w:tc>
          <w:tcPr>
            <w:tcW w:w="1228" w:type="dxa"/>
            <w:vAlign w:val="center"/>
          </w:tcPr>
          <w:p w:rsidR="0032452E" w:rsidRPr="00BD44D8" w:rsidP="000E7103" w14:paraId="63923274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108.00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 87.75</w:t>
            </w:r>
          </w:p>
        </w:tc>
        <w:tc>
          <w:tcPr>
            <w:tcW w:w="1545" w:type="dxa"/>
            <w:vAlign w:val="center"/>
          </w:tcPr>
          <w:p w:rsidR="0032452E" w:rsidRPr="00BD44D8" w:rsidP="000E7103" w14:paraId="7AA66706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198.2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84.32</w:t>
            </w:r>
          </w:p>
        </w:tc>
        <w:tc>
          <w:tcPr>
            <w:tcW w:w="1142" w:type="dxa"/>
            <w:vAlign w:val="center"/>
          </w:tcPr>
          <w:p w:rsidR="0032452E" w:rsidRPr="00BD44D8" w:rsidP="000E7103" w14:paraId="5CCB5E0B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55.00 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183.2</w:t>
            </w:r>
          </w:p>
        </w:tc>
        <w:tc>
          <w:tcPr>
            <w:tcW w:w="870" w:type="dxa"/>
            <w:vAlign w:val="center"/>
          </w:tcPr>
          <w:p w:rsidR="0032452E" w:rsidRPr="00BD44D8" w:rsidP="000E7103" w14:paraId="00E3B86C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0.039</w:t>
            </w:r>
          </w:p>
        </w:tc>
        <w:tc>
          <w:tcPr>
            <w:tcW w:w="1035" w:type="dxa"/>
            <w:gridSpan w:val="2"/>
            <w:vAlign w:val="center"/>
          </w:tcPr>
          <w:p w:rsidR="0032452E" w:rsidRPr="00BD44D8" w:rsidP="000E7103" w14:paraId="3B26B458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0.6177</w:t>
            </w:r>
          </w:p>
        </w:tc>
        <w:tc>
          <w:tcPr>
            <w:tcW w:w="984" w:type="dxa"/>
            <w:vAlign w:val="center"/>
          </w:tcPr>
          <w:p w:rsidR="0032452E" w:rsidRPr="00BD44D8" w:rsidP="000E7103" w14:paraId="56E154C8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0.6177</w:t>
            </w:r>
          </w:p>
        </w:tc>
        <w:tc>
          <w:tcPr>
            <w:tcW w:w="992" w:type="dxa"/>
            <w:vAlign w:val="center"/>
          </w:tcPr>
          <w:p w:rsidR="0032452E" w:rsidRPr="00BD44D8" w:rsidP="000E7103" w14:paraId="1D7E6688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0.0342</w:t>
            </w:r>
          </w:p>
        </w:tc>
      </w:tr>
      <w:tr w14:paraId="7F7E360E" w14:textId="77777777" w:rsidTr="00BD44D8">
        <w:tblPrEx>
          <w:tblW w:w="9498" w:type="dxa"/>
          <w:tblInd w:w="-142" w:type="dxa"/>
          <w:tblLayout w:type="fixed"/>
          <w:tblLook w:val="04A0"/>
        </w:tblPrEx>
        <w:trPr>
          <w:trHeight w:val="20"/>
        </w:trPr>
        <w:tc>
          <w:tcPr>
            <w:tcW w:w="1702" w:type="dxa"/>
          </w:tcPr>
          <w:p w:rsidR="0032452E" w:rsidRPr="00BD44D8" w:rsidP="000E7103" w14:paraId="767FBE30" w14:textId="77777777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MDS-UPDRS III score</w:t>
            </w:r>
          </w:p>
        </w:tc>
        <w:tc>
          <w:tcPr>
            <w:tcW w:w="1228" w:type="dxa"/>
            <w:vAlign w:val="center"/>
          </w:tcPr>
          <w:p w:rsidR="0032452E" w:rsidRPr="00BD44D8" w:rsidP="000E7103" w14:paraId="1DB02F7A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61.80 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 15.47</w:t>
            </w:r>
          </w:p>
        </w:tc>
        <w:tc>
          <w:tcPr>
            <w:tcW w:w="1545" w:type="dxa"/>
            <w:vAlign w:val="center"/>
          </w:tcPr>
          <w:p w:rsidR="0032452E" w:rsidRPr="00BD44D8" w:rsidP="000E7103" w14:paraId="0B1A0E80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53.40 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 13.16</w:t>
            </w:r>
          </w:p>
        </w:tc>
        <w:tc>
          <w:tcPr>
            <w:tcW w:w="1142" w:type="dxa"/>
            <w:vAlign w:val="center"/>
          </w:tcPr>
          <w:p w:rsidR="0032452E" w:rsidRPr="00BD44D8" w:rsidP="000E7103" w14:paraId="01AAFA4D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46.60 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 8.142</w:t>
            </w:r>
          </w:p>
        </w:tc>
        <w:tc>
          <w:tcPr>
            <w:tcW w:w="870" w:type="dxa"/>
            <w:vAlign w:val="center"/>
          </w:tcPr>
          <w:p w:rsidR="0032452E" w:rsidRPr="00BD44D8" w:rsidP="000E7103" w14:paraId="17511F7C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0.0216</w:t>
            </w:r>
          </w:p>
        </w:tc>
        <w:tc>
          <w:tcPr>
            <w:tcW w:w="1035" w:type="dxa"/>
            <w:gridSpan w:val="2"/>
            <w:vAlign w:val="center"/>
          </w:tcPr>
          <w:p w:rsidR="0032452E" w:rsidRPr="00BD44D8" w:rsidP="000E7103" w14:paraId="1E31A4C7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0.2460</w:t>
            </w:r>
          </w:p>
        </w:tc>
        <w:tc>
          <w:tcPr>
            <w:tcW w:w="984" w:type="dxa"/>
            <w:vAlign w:val="center"/>
          </w:tcPr>
          <w:p w:rsidR="0032452E" w:rsidRPr="00BD44D8" w:rsidP="000E7103" w14:paraId="718B30C5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0.0342</w:t>
            </w:r>
          </w:p>
        </w:tc>
        <w:tc>
          <w:tcPr>
            <w:tcW w:w="992" w:type="dxa"/>
            <w:vAlign w:val="center"/>
          </w:tcPr>
          <w:p w:rsidR="0032452E" w:rsidRPr="00BD44D8" w:rsidP="000E7103" w14:paraId="03DAE48A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&gt;0.9999</w:t>
            </w:r>
          </w:p>
        </w:tc>
      </w:tr>
      <w:tr w14:paraId="6D09DBB9" w14:textId="77777777" w:rsidTr="00BD44D8">
        <w:tblPrEx>
          <w:tblW w:w="9498" w:type="dxa"/>
          <w:tblInd w:w="-142" w:type="dxa"/>
          <w:tblLayout w:type="fixed"/>
          <w:tblLook w:val="04A0"/>
        </w:tblPrEx>
        <w:trPr>
          <w:trHeight w:val="20"/>
        </w:trPr>
        <w:tc>
          <w:tcPr>
            <w:tcW w:w="1702" w:type="dxa"/>
          </w:tcPr>
          <w:p w:rsidR="0032452E" w:rsidRPr="00BD44D8" w:rsidP="000E7103" w14:paraId="27ECB292" w14:textId="77777777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MDS-UPDRS </w:t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non axial</w:t>
            </w:r>
          </w:p>
        </w:tc>
        <w:tc>
          <w:tcPr>
            <w:tcW w:w="1228" w:type="dxa"/>
            <w:vAlign w:val="center"/>
          </w:tcPr>
          <w:p w:rsidR="0032452E" w:rsidRPr="00BD44D8" w:rsidP="000E7103" w14:paraId="3E8B4BB4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54.00 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 13.67</w:t>
            </w:r>
          </w:p>
        </w:tc>
        <w:tc>
          <w:tcPr>
            <w:tcW w:w="1545" w:type="dxa"/>
            <w:vAlign w:val="center"/>
          </w:tcPr>
          <w:p w:rsidR="0032452E" w:rsidRPr="00BD44D8" w:rsidP="000E7103" w14:paraId="00E408DE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43.80 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 10.62</w:t>
            </w:r>
          </w:p>
        </w:tc>
        <w:tc>
          <w:tcPr>
            <w:tcW w:w="1142" w:type="dxa"/>
            <w:vAlign w:val="center"/>
          </w:tcPr>
          <w:p w:rsidR="0032452E" w:rsidRPr="00BD44D8" w:rsidP="000E7103" w14:paraId="4734E345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40.40 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7.197</w:t>
            </w:r>
          </w:p>
        </w:tc>
        <w:tc>
          <w:tcPr>
            <w:tcW w:w="870" w:type="dxa"/>
            <w:vAlign w:val="center"/>
          </w:tcPr>
          <w:p w:rsidR="0032452E" w:rsidRPr="00BD44D8" w:rsidP="000E7103" w14:paraId="52FFB7DE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0.0239</w:t>
            </w:r>
          </w:p>
        </w:tc>
        <w:tc>
          <w:tcPr>
            <w:tcW w:w="1035" w:type="dxa"/>
            <w:gridSpan w:val="2"/>
            <w:vAlign w:val="center"/>
          </w:tcPr>
          <w:p w:rsidR="0032452E" w:rsidRPr="00BD44D8" w:rsidP="000E7103" w14:paraId="373D90DF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0.0342</w:t>
            </w:r>
          </w:p>
        </w:tc>
        <w:tc>
          <w:tcPr>
            <w:tcW w:w="984" w:type="dxa"/>
            <w:vAlign w:val="center"/>
          </w:tcPr>
          <w:p w:rsidR="0032452E" w:rsidRPr="00BD44D8" w:rsidP="000E7103" w14:paraId="4FEB90F4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0.0806</w:t>
            </w:r>
          </w:p>
        </w:tc>
        <w:tc>
          <w:tcPr>
            <w:tcW w:w="992" w:type="dxa"/>
            <w:vAlign w:val="center"/>
          </w:tcPr>
          <w:p w:rsidR="0032452E" w:rsidRPr="00BD44D8" w:rsidP="000E7103" w14:paraId="1B24C798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&gt;0.9999</w:t>
            </w:r>
          </w:p>
        </w:tc>
      </w:tr>
      <w:tr w14:paraId="4DD8605C" w14:textId="77777777" w:rsidTr="00BD44D8">
        <w:tblPrEx>
          <w:tblW w:w="9498" w:type="dxa"/>
          <w:tblInd w:w="-142" w:type="dxa"/>
          <w:tblLayout w:type="fixed"/>
          <w:tblLook w:val="04A0"/>
        </w:tblPrEx>
        <w:trPr>
          <w:trHeight w:val="20"/>
        </w:trPr>
        <w:tc>
          <w:tcPr>
            <w:tcW w:w="1702" w:type="dxa"/>
          </w:tcPr>
          <w:p w:rsidR="0032452E" w:rsidRPr="00BD44D8" w:rsidP="000E7103" w14:paraId="2E3F2951" w14:textId="77777777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MDS-UPDRS axial</w:t>
            </w:r>
          </w:p>
        </w:tc>
        <w:tc>
          <w:tcPr>
            <w:tcW w:w="1228" w:type="dxa"/>
            <w:vAlign w:val="center"/>
          </w:tcPr>
          <w:p w:rsidR="0032452E" w:rsidRPr="00BD44D8" w:rsidP="000E7103" w14:paraId="4820CB7D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7.800 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 4.817</w:t>
            </w:r>
          </w:p>
        </w:tc>
        <w:tc>
          <w:tcPr>
            <w:tcW w:w="1545" w:type="dxa"/>
            <w:vAlign w:val="center"/>
          </w:tcPr>
          <w:p w:rsidR="0032452E" w:rsidRPr="00BD44D8" w:rsidP="000E7103" w14:paraId="2D2B43B1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9.600 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 3.975</w:t>
            </w:r>
          </w:p>
        </w:tc>
        <w:tc>
          <w:tcPr>
            <w:tcW w:w="1142" w:type="dxa"/>
            <w:vAlign w:val="center"/>
          </w:tcPr>
          <w:p w:rsidR="0032452E" w:rsidRPr="00BD44D8" w:rsidP="000E7103" w14:paraId="6FD0A980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6.200 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 4.438</w:t>
            </w:r>
          </w:p>
        </w:tc>
        <w:tc>
          <w:tcPr>
            <w:tcW w:w="870" w:type="dxa"/>
            <w:vAlign w:val="center"/>
          </w:tcPr>
          <w:p w:rsidR="0032452E" w:rsidRPr="00BD44D8" w:rsidP="000E7103" w14:paraId="3303894A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0.0278</w:t>
            </w:r>
          </w:p>
        </w:tc>
        <w:tc>
          <w:tcPr>
            <w:tcW w:w="1035" w:type="dxa"/>
            <w:gridSpan w:val="2"/>
            <w:vAlign w:val="center"/>
          </w:tcPr>
          <w:p w:rsidR="0032452E" w:rsidRPr="00BD44D8" w:rsidP="000E7103" w14:paraId="29B6A40A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0.4642</w:t>
            </w:r>
          </w:p>
        </w:tc>
        <w:tc>
          <w:tcPr>
            <w:tcW w:w="984" w:type="dxa"/>
            <w:vAlign w:val="center"/>
          </w:tcPr>
          <w:p w:rsidR="0032452E" w:rsidRPr="00BD44D8" w:rsidP="000E7103" w14:paraId="5EBFEA66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&gt;0.9999</w:t>
            </w:r>
          </w:p>
        </w:tc>
        <w:tc>
          <w:tcPr>
            <w:tcW w:w="992" w:type="dxa"/>
            <w:vAlign w:val="center"/>
          </w:tcPr>
          <w:p w:rsidR="0032452E" w:rsidRPr="00BD44D8" w:rsidP="000E7103" w14:paraId="039031EF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0.0489</w:t>
            </w:r>
          </w:p>
        </w:tc>
      </w:tr>
      <w:tr w14:paraId="190AB169" w14:textId="77777777" w:rsidTr="00BD44D8">
        <w:tblPrEx>
          <w:tblW w:w="9498" w:type="dxa"/>
          <w:tblInd w:w="-142" w:type="dxa"/>
          <w:tblLayout w:type="fixed"/>
          <w:tblLook w:val="04A0"/>
        </w:tblPrEx>
        <w:trPr>
          <w:trHeight w:val="20"/>
        </w:trPr>
        <w:tc>
          <w:tcPr>
            <w:tcW w:w="1702" w:type="dxa"/>
            <w:tcBorders>
              <w:bottom w:val="single" w:sz="24" w:space="0" w:color="000000"/>
            </w:tcBorders>
          </w:tcPr>
          <w:p w:rsidR="0032452E" w:rsidRPr="00BD44D8" w:rsidP="000E7103" w14:paraId="00F58EA7" w14:textId="77777777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AIMS score</w:t>
            </w:r>
          </w:p>
        </w:tc>
        <w:tc>
          <w:tcPr>
            <w:tcW w:w="1228" w:type="dxa"/>
            <w:tcBorders>
              <w:bottom w:val="single" w:sz="24" w:space="0" w:color="000000"/>
            </w:tcBorders>
            <w:vAlign w:val="center"/>
          </w:tcPr>
          <w:p w:rsidR="0032452E" w:rsidRPr="00BD44D8" w:rsidP="000E7103" w14:paraId="676E5F5A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8.400 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 13.45</w:t>
            </w:r>
          </w:p>
        </w:tc>
        <w:tc>
          <w:tcPr>
            <w:tcW w:w="1545" w:type="dxa"/>
            <w:tcBorders>
              <w:bottom w:val="single" w:sz="24" w:space="0" w:color="000000"/>
            </w:tcBorders>
            <w:vAlign w:val="center"/>
          </w:tcPr>
          <w:p w:rsidR="0032452E" w:rsidRPr="00BD44D8" w:rsidP="000E7103" w14:paraId="104CF2DD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12.40 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 12.12</w:t>
            </w:r>
          </w:p>
        </w:tc>
        <w:tc>
          <w:tcPr>
            <w:tcW w:w="1142" w:type="dxa"/>
            <w:tcBorders>
              <w:bottom w:val="single" w:sz="24" w:space="0" w:color="000000"/>
            </w:tcBorders>
            <w:vAlign w:val="center"/>
          </w:tcPr>
          <w:p w:rsidR="0032452E" w:rsidRPr="00BD44D8" w:rsidP="000E7103" w14:paraId="730DCE31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6.400 </w:t>
            </w:r>
            <w:r w:rsidRPr="00BD44D8">
              <w:rPr>
                <w:rFonts w:ascii="Symbol" w:hAnsi="Symbol" w:cstheme="majorHAnsi"/>
                <w:sz w:val="16"/>
                <w:szCs w:val="16"/>
              </w:rPr>
              <w:sym w:font="Symbol" w:char="F0B1"/>
            </w: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 xml:space="preserve"> 11.08</w:t>
            </w:r>
          </w:p>
        </w:tc>
        <w:tc>
          <w:tcPr>
            <w:tcW w:w="870" w:type="dxa"/>
            <w:tcBorders>
              <w:bottom w:val="single" w:sz="24" w:space="0" w:color="000000"/>
            </w:tcBorders>
          </w:tcPr>
          <w:p w:rsidR="0032452E" w:rsidRPr="00BD44D8" w:rsidP="000E7103" w14:paraId="73AC19B2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0.1111</w:t>
            </w:r>
          </w:p>
        </w:tc>
        <w:tc>
          <w:tcPr>
            <w:tcW w:w="1035" w:type="dxa"/>
            <w:gridSpan w:val="2"/>
            <w:tcBorders>
              <w:bottom w:val="single" w:sz="24" w:space="0" w:color="000000"/>
            </w:tcBorders>
          </w:tcPr>
          <w:p w:rsidR="0032452E" w:rsidRPr="00BD44D8" w:rsidP="000E7103" w14:paraId="2C62B115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&gt;0.9999</w:t>
            </w:r>
          </w:p>
        </w:tc>
        <w:tc>
          <w:tcPr>
            <w:tcW w:w="984" w:type="dxa"/>
            <w:tcBorders>
              <w:bottom w:val="single" w:sz="24" w:space="0" w:color="000000"/>
            </w:tcBorders>
          </w:tcPr>
          <w:p w:rsidR="0032452E" w:rsidRPr="00BD44D8" w:rsidP="000E7103" w14:paraId="6130505D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0.8051</w:t>
            </w:r>
          </w:p>
        </w:tc>
        <w:tc>
          <w:tcPr>
            <w:tcW w:w="992" w:type="dxa"/>
            <w:tcBorders>
              <w:bottom w:val="single" w:sz="24" w:space="0" w:color="000000"/>
            </w:tcBorders>
          </w:tcPr>
          <w:p w:rsidR="0032452E" w:rsidRPr="00BD44D8" w:rsidP="000E7103" w14:paraId="1587E28B" w14:textId="77777777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BD44D8">
              <w:rPr>
                <w:rFonts w:asciiTheme="majorHAnsi" w:hAnsiTheme="majorHAnsi" w:cstheme="majorHAnsi"/>
                <w:sz w:val="16"/>
                <w:szCs w:val="16"/>
              </w:rPr>
              <w:t>0.2460</w:t>
            </w:r>
          </w:p>
        </w:tc>
      </w:tr>
    </w:tbl>
    <w:p w:rsidR="00664F7A" w:rsidP="00932AAB" w14:paraId="18F6024C" w14:textId="4A44C47D"/>
    <w:p w:rsidR="0032452E" w:rsidRPr="00BD44D8" w:rsidP="0032452E" w14:paraId="18545864" w14:textId="77777777">
      <w:pPr>
        <w:rPr>
          <w:rFonts w:ascii="Calibri" w:hAnsi="Calibri" w:cs="Calibri"/>
          <w:sz w:val="16"/>
          <w:szCs w:val="12"/>
        </w:rPr>
      </w:pPr>
      <w:r w:rsidRPr="00BD44D8">
        <w:rPr>
          <w:rFonts w:ascii="Calibri" w:hAnsi="Calibri" w:cs="Calibri"/>
          <w:sz w:val="16"/>
          <w:szCs w:val="12"/>
        </w:rPr>
        <w:t xml:space="preserve">Data are expressed as mean &amp; SD. Abbrev: MDS UPDRS, Movement Disorders Society Unified Parkinson's Disease Rating Scale; SWS, Stand-Walk sit test; FOG, Freezing of gait; H&amp;Y, Hoehn and </w:t>
      </w:r>
      <w:r w:rsidRPr="00BD44D8">
        <w:rPr>
          <w:rFonts w:ascii="Calibri" w:hAnsi="Calibri" w:cs="Calibri"/>
          <w:sz w:val="16"/>
          <w:szCs w:val="12"/>
        </w:rPr>
        <w:t>Yahr</w:t>
      </w:r>
      <w:r w:rsidRPr="00BD44D8">
        <w:rPr>
          <w:rFonts w:ascii="Calibri" w:hAnsi="Calibri" w:cs="Calibri"/>
          <w:sz w:val="16"/>
          <w:szCs w:val="12"/>
        </w:rPr>
        <w:t xml:space="preserve"> Scale; AIMS, Abnormal Involuntary Movement Scale; </w:t>
      </w:r>
      <w:r w:rsidRPr="00BD44D8">
        <w:rPr>
          <w:rFonts w:ascii="Calibri" w:hAnsi="Calibri" w:cs="Calibri"/>
          <w:sz w:val="16"/>
          <w:szCs w:val="12"/>
        </w:rPr>
        <w:t>MedOFF-StimOFF</w:t>
      </w:r>
      <w:r w:rsidRPr="00BD44D8">
        <w:rPr>
          <w:rFonts w:ascii="Calibri" w:hAnsi="Calibri" w:cs="Calibri"/>
          <w:sz w:val="16"/>
          <w:szCs w:val="12"/>
        </w:rPr>
        <w:t xml:space="preserve">, Medication OFF-Stimulation OFF; </w:t>
      </w:r>
      <w:r w:rsidRPr="00BD44D8">
        <w:rPr>
          <w:rFonts w:ascii="Calibri" w:hAnsi="Calibri" w:cs="Calibri"/>
          <w:sz w:val="16"/>
          <w:szCs w:val="12"/>
        </w:rPr>
        <w:t>MedOFF-StimON</w:t>
      </w:r>
      <w:r w:rsidRPr="00BD44D8">
        <w:rPr>
          <w:rFonts w:ascii="Calibri" w:hAnsi="Calibri" w:cs="Calibri"/>
          <w:sz w:val="16"/>
          <w:szCs w:val="12"/>
        </w:rPr>
        <w:t xml:space="preserve">, Medication OFF-Stimulation ON; </w:t>
      </w:r>
      <w:r w:rsidRPr="00BD44D8">
        <w:rPr>
          <w:rFonts w:ascii="Calibri" w:hAnsi="Calibri" w:cs="Calibri"/>
          <w:sz w:val="16"/>
          <w:szCs w:val="12"/>
        </w:rPr>
        <w:t>MedON-StimOFF</w:t>
      </w:r>
      <w:r w:rsidRPr="00BD44D8">
        <w:rPr>
          <w:rFonts w:ascii="Calibri" w:hAnsi="Calibri" w:cs="Calibri"/>
          <w:sz w:val="16"/>
          <w:szCs w:val="12"/>
        </w:rPr>
        <w:t xml:space="preserve">, Medication ON-Stimulation OFF; </w:t>
      </w:r>
      <w:r w:rsidRPr="00BD44D8">
        <w:rPr>
          <w:rFonts w:ascii="Calibri" w:hAnsi="Calibri" w:cs="Calibri"/>
          <w:sz w:val="16"/>
          <w:szCs w:val="12"/>
        </w:rPr>
        <w:t>MedON-StimON</w:t>
      </w:r>
      <w:r w:rsidRPr="00BD44D8">
        <w:rPr>
          <w:rFonts w:ascii="Calibri" w:hAnsi="Calibri" w:cs="Calibri"/>
          <w:sz w:val="16"/>
          <w:szCs w:val="12"/>
        </w:rPr>
        <w:t xml:space="preserve"> 130 Hz, Medication ON-Stimulation ON 130 Hz; </w:t>
      </w:r>
      <w:r w:rsidRPr="00BD44D8">
        <w:rPr>
          <w:rFonts w:ascii="Calibri" w:hAnsi="Calibri" w:cs="Calibri"/>
          <w:sz w:val="16"/>
          <w:szCs w:val="12"/>
        </w:rPr>
        <w:t>MedON-StimON</w:t>
      </w:r>
      <w:r w:rsidRPr="00BD44D8">
        <w:rPr>
          <w:rFonts w:ascii="Calibri" w:hAnsi="Calibri" w:cs="Calibri"/>
          <w:sz w:val="16"/>
          <w:szCs w:val="12"/>
        </w:rPr>
        <w:t xml:space="preserve"> 60 Hz, Medication ON-Stimulation ON 60 Hz</w:t>
      </w:r>
    </w:p>
    <w:p w:rsidR="0032452E" w:rsidP="0032452E" w14:paraId="76CFBBBB" w14:textId="77777777"/>
    <w:p w:rsidR="0032452E" w:rsidP="0032452E" w14:paraId="1A61F91C" w14:textId="755BF35A"/>
    <w:p w:rsidR="002F4E67" w:rsidP="0032452E" w14:paraId="6393BCA1" w14:textId="35B84CEC"/>
    <w:p w:rsidR="002F4E67" w:rsidP="0032452E" w14:paraId="7A6BCACE" w14:textId="14502F35"/>
    <w:p w:rsidR="002F4E67" w:rsidP="0032452E" w14:paraId="632FCD28" w14:textId="3BDE6D9E"/>
    <w:p w:rsidR="002F4E67" w:rsidP="0032452E" w14:paraId="5F202A6D" w14:textId="7008843E"/>
    <w:p w:rsidR="002F4E67" w:rsidP="0032452E" w14:paraId="11C626E7" w14:textId="79CF2071"/>
    <w:p w:rsidR="002F4E67" w:rsidP="0032452E" w14:paraId="1A1C758E" w14:textId="50D68EA5"/>
    <w:p w:rsidR="002F4E67" w:rsidP="0032452E" w14:paraId="522B2369" w14:textId="5BFA5A52"/>
    <w:p w:rsidR="002F4E67" w:rsidP="0032452E" w14:paraId="2E67DA33" w14:textId="612AAB45"/>
    <w:p w:rsidR="002F4E67" w:rsidP="0032452E" w14:paraId="3CF9609D" w14:textId="45FC4C1D"/>
    <w:p w:rsidR="002F4E67" w:rsidP="0032452E" w14:paraId="7B00CFA5" w14:textId="692AE859"/>
    <w:p w:rsidR="002F4E67" w:rsidP="0032452E" w14:paraId="2E207E77" w14:textId="2FA076CB"/>
    <w:p w:rsidR="002F4E67" w:rsidP="0032452E" w14:paraId="39FA223D" w14:textId="4C00457E"/>
    <w:p w:rsidR="002F4E67" w:rsidP="0032452E" w14:paraId="4176C99E" w14:textId="052179E2"/>
    <w:p w:rsidR="002F4E67" w:rsidP="0032452E" w14:paraId="704D9184" w14:textId="6AD45A8E"/>
    <w:p w:rsidR="002F4E67" w:rsidP="0032452E" w14:paraId="6FA2DF1C" w14:textId="56563A2B"/>
    <w:p w:rsidR="002F4E67" w:rsidP="0032452E" w14:paraId="45026D58" w14:textId="0929AE20"/>
    <w:p w:rsidR="002F4E67" w:rsidP="0032452E" w14:paraId="1F09BD58" w14:textId="53B1A9E4"/>
    <w:p w:rsidR="002F4E67" w:rsidP="0032452E" w14:paraId="61CF7042" w14:textId="6E128B69"/>
    <w:p w:rsidR="002F4E67" w:rsidP="0032452E" w14:paraId="587B2983" w14:textId="07F475DD"/>
    <w:p w:rsidR="002F4E67" w:rsidP="0032452E" w14:paraId="485A48A5" w14:textId="4AA1C5F8"/>
    <w:p w:rsidR="002F4E67" w:rsidP="0032452E" w14:paraId="3B34A7BE" w14:textId="6E13E608"/>
    <w:p w:rsidR="002F4E67" w:rsidP="0032452E" w14:paraId="0C6CC216" w14:textId="435E7F2A"/>
    <w:p w:rsidR="002F4E67" w:rsidP="0032452E" w14:paraId="1B413870" w14:textId="301EF3C9"/>
    <w:p w:rsidR="002F4E67" w:rsidP="0032452E" w14:paraId="2E7B2A5B" w14:textId="4614B1B6"/>
    <w:p w:rsidR="002F4E67" w:rsidP="0032452E" w14:paraId="22F265FD" w14:textId="483F70B4"/>
    <w:p w:rsidR="002F4E67" w:rsidP="0032452E" w14:paraId="44D38268" w14:textId="013EA188"/>
    <w:p w:rsidR="002F4E67" w:rsidP="0032452E" w14:paraId="5AC79866" w14:textId="362E7186"/>
    <w:p w:rsidR="002F4E67" w:rsidP="0032452E" w14:paraId="2EC5F946" w14:textId="7BF8B2DD"/>
    <w:p w:rsidR="002F4E67" w:rsidP="0032452E" w14:paraId="0EF2D095" w14:textId="1438A731"/>
    <w:p w:rsidR="002F4E67" w:rsidP="0032452E" w14:paraId="5C72CC14" w14:textId="3B0C0DD5"/>
    <w:sectPr w:rsidSect="00327806">
      <w:headerReference w:type="default" r:id="rId4"/>
      <w:pgSz w:w="11900" w:h="16840"/>
      <w:pgMar w:top="1417" w:right="1417" w:bottom="1417" w:left="1417" w:header="708" w:footer="708" w:gutter="0"/>
      <w:pgNumType w:start="5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7AA" w14:paraId="7EBBEE4E" w14:textId="7F637976">
    <w:pPr>
      <w:pStyle w:val="Header"/>
    </w:pPr>
  </w:p>
  <w:p w:rsidR="001827AA" w14:paraId="2637971C" w14:textId="3DACCEBC">
    <w:pPr>
      <w:pStyle w:val="Header"/>
    </w:pPr>
  </w:p>
  <w:p w:rsidR="001827AA" w14:paraId="7387F679" w14:textId="4207810F">
    <w:pPr>
      <w:pStyle w:val="Header"/>
    </w:pPr>
  </w:p>
  <w:p w:rsidR="001827AA" w14:paraId="34EEF517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6110702"/>
    <w:multiLevelType w:val="hybridMultilevel"/>
    <w:tmpl w:val="6F7C4C40"/>
    <w:lvl w:ilvl="0">
      <w:start w:val="0"/>
      <w:numFmt w:val="bullet"/>
      <w:lvlText w:val="-"/>
      <w:lvlJc w:val="left"/>
      <w:pPr>
        <w:ind w:left="540" w:hanging="360"/>
      </w:pPr>
      <w:rPr>
        <w:rFonts w:ascii="Calibri" w:eastAsia="Times New Roman" w:hAnsi="Calibri" w:cs="Calibri" w:hint="default"/>
      </w:rPr>
    </w:lvl>
    <w:lvl w:ilvl="1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AAB"/>
    <w:rsid w:val="000E7103"/>
    <w:rsid w:val="000F6AD4"/>
    <w:rsid w:val="00122386"/>
    <w:rsid w:val="001827AA"/>
    <w:rsid w:val="001D65A6"/>
    <w:rsid w:val="002F38CA"/>
    <w:rsid w:val="002F4E67"/>
    <w:rsid w:val="00315D81"/>
    <w:rsid w:val="0032452E"/>
    <w:rsid w:val="00327806"/>
    <w:rsid w:val="0037469F"/>
    <w:rsid w:val="00401851"/>
    <w:rsid w:val="00464149"/>
    <w:rsid w:val="00486F03"/>
    <w:rsid w:val="004A42F2"/>
    <w:rsid w:val="00510DC8"/>
    <w:rsid w:val="00541D1F"/>
    <w:rsid w:val="00594714"/>
    <w:rsid w:val="00612FC9"/>
    <w:rsid w:val="00631701"/>
    <w:rsid w:val="0065093C"/>
    <w:rsid w:val="00664F7A"/>
    <w:rsid w:val="006C3906"/>
    <w:rsid w:val="006C5398"/>
    <w:rsid w:val="006D0C0A"/>
    <w:rsid w:val="00722842"/>
    <w:rsid w:val="007333C9"/>
    <w:rsid w:val="00734FE7"/>
    <w:rsid w:val="007460BB"/>
    <w:rsid w:val="007B77CB"/>
    <w:rsid w:val="0082018D"/>
    <w:rsid w:val="008D7C21"/>
    <w:rsid w:val="00903E76"/>
    <w:rsid w:val="00910325"/>
    <w:rsid w:val="0091274D"/>
    <w:rsid w:val="00932AAB"/>
    <w:rsid w:val="009A4B6D"/>
    <w:rsid w:val="00A408BF"/>
    <w:rsid w:val="00A84A72"/>
    <w:rsid w:val="00B045C7"/>
    <w:rsid w:val="00B12AB6"/>
    <w:rsid w:val="00B63815"/>
    <w:rsid w:val="00B83C7E"/>
    <w:rsid w:val="00BA68AE"/>
    <w:rsid w:val="00BD44D8"/>
    <w:rsid w:val="00D073AF"/>
    <w:rsid w:val="00D47407"/>
    <w:rsid w:val="00D76332"/>
    <w:rsid w:val="00DE6F93"/>
    <w:rsid w:val="00DF4476"/>
    <w:rsid w:val="00E11E6C"/>
    <w:rsid w:val="00E235D6"/>
    <w:rsid w:val="00E562B6"/>
    <w:rsid w:val="00E56396"/>
    <w:rsid w:val="00F33243"/>
  </w:rsids>
  <m:mathPr>
    <m:mathFont m:val="Cambria Math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100F23"/>
  <w15:chartTrackingRefBased/>
  <w15:docId w15:val="{5D7CA5E5-A072-5840-AE8A-65EF91471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1E6C"/>
    <w:rPr>
      <w:rFonts w:ascii="Times New Roman" w:hAnsi="Times New Roman"/>
      <w:lang w:val="en-US"/>
    </w:rPr>
  </w:style>
  <w:style w:type="paragraph" w:styleId="Heading1">
    <w:name w:val="heading 1"/>
    <w:basedOn w:val="Normal"/>
    <w:next w:val="Normal"/>
    <w:link w:val="Titre1Car"/>
    <w:uiPriority w:val="9"/>
    <w:qFormat/>
    <w:rsid w:val="0032780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paragraph" w:styleId="Heading2">
    <w:name w:val="heading 2"/>
    <w:basedOn w:val="Normal"/>
    <w:next w:val="Normal"/>
    <w:link w:val="Titre2Car"/>
    <w:uiPriority w:val="9"/>
    <w:unhideWhenUsed/>
    <w:qFormat/>
    <w:rsid w:val="003278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paragraph" w:styleId="Heading3">
    <w:name w:val="heading 3"/>
    <w:basedOn w:val="Normal"/>
    <w:next w:val="Normal"/>
    <w:link w:val="Titre3Car"/>
    <w:uiPriority w:val="9"/>
    <w:unhideWhenUsed/>
    <w:qFormat/>
    <w:rsid w:val="003278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paragraph" w:styleId="Heading4">
    <w:name w:val="heading 4"/>
    <w:basedOn w:val="Normal"/>
    <w:next w:val="Normal"/>
    <w:link w:val="Titre4Car"/>
    <w:uiPriority w:val="9"/>
    <w:unhideWhenUsed/>
    <w:qFormat/>
    <w:rsid w:val="0032780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re1Car">
    <w:name w:val="Titre 1 Car"/>
    <w:basedOn w:val="DefaultParagraphFont"/>
    <w:link w:val="Heading1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character" w:customStyle="1" w:styleId="Titre2Car">
    <w:name w:val="Titre 2 Car"/>
    <w:basedOn w:val="DefaultParagraphFont"/>
    <w:link w:val="Heading2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character" w:customStyle="1" w:styleId="Titre3Car">
    <w:name w:val="Titre 3 Car"/>
    <w:basedOn w:val="DefaultParagraphFont"/>
    <w:link w:val="Heading3"/>
    <w:uiPriority w:val="9"/>
    <w:rsid w:val="00327806"/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character" w:customStyle="1" w:styleId="Titre4Car">
    <w:name w:val="Titre 4 Car"/>
    <w:basedOn w:val="DefaultParagraphFont"/>
    <w:link w:val="Heading4"/>
    <w:uiPriority w:val="9"/>
    <w:rsid w:val="00327806"/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paragraph" w:styleId="Title">
    <w:name w:val="Title"/>
    <w:basedOn w:val="Normal"/>
    <w:next w:val="Normal"/>
    <w:link w:val="TitreCar"/>
    <w:uiPriority w:val="10"/>
    <w:qFormat/>
    <w:rsid w:val="0032780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customStyle="1" w:styleId="TitreCar">
    <w:name w:val="Titre Car"/>
    <w:basedOn w:val="DefaultParagraphFont"/>
    <w:link w:val="Title"/>
    <w:uiPriority w:val="10"/>
    <w:rsid w:val="00327806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styleId="Emphasis">
    <w:name w:val="Emphasis"/>
    <w:basedOn w:val="DefaultParagraphFont"/>
    <w:uiPriority w:val="20"/>
    <w:qFormat/>
    <w:rsid w:val="00327806"/>
    <w:rPr>
      <w:i/>
      <w:iCs/>
    </w:rPr>
  </w:style>
  <w:style w:type="paragraph" w:styleId="NoSpacing">
    <w:name w:val="No Spacing"/>
    <w:link w:val="SansinterligneCar"/>
    <w:uiPriority w:val="1"/>
    <w:qFormat/>
    <w:rsid w:val="00327806"/>
    <w:rPr>
      <w:rFonts w:eastAsiaTheme="minorEastAsia"/>
      <w:sz w:val="22"/>
      <w:szCs w:val="22"/>
      <w:lang w:val="en-US" w:eastAsia="zh-CN"/>
    </w:rPr>
  </w:style>
  <w:style w:type="character" w:customStyle="1" w:styleId="SansinterligneCar">
    <w:name w:val="Sans interligne Car"/>
    <w:basedOn w:val="DefaultParagraphFont"/>
    <w:link w:val="NoSpacing"/>
    <w:uiPriority w:val="1"/>
    <w:rsid w:val="00327806"/>
    <w:rPr>
      <w:rFonts w:eastAsiaTheme="minorEastAsia"/>
      <w:sz w:val="22"/>
      <w:szCs w:val="22"/>
      <w:lang w:val="en-US" w:eastAsia="zh-CN"/>
    </w:rPr>
  </w:style>
  <w:style w:type="paragraph" w:styleId="ListParagraph">
    <w:name w:val="List Paragraph"/>
    <w:basedOn w:val="Normal"/>
    <w:uiPriority w:val="34"/>
    <w:qFormat/>
    <w:rsid w:val="00327806"/>
    <w:pPr>
      <w:ind w:left="720"/>
      <w:contextualSpacing/>
    </w:pPr>
    <w:rPr>
      <w:rFonts w:cs="Times New Roman"/>
      <w:lang w:val="en-GB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27806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table" w:styleId="TableGrid">
    <w:name w:val="Table Grid"/>
    <w:basedOn w:val="TableNormal"/>
    <w:uiPriority w:val="39"/>
    <w:rsid w:val="00932AAB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">
    <w:name w:val="List Table 3"/>
    <w:basedOn w:val="TableNormal"/>
    <w:uiPriority w:val="48"/>
    <w:rsid w:val="00B83C7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customStyle="1" w:styleId="Default">
    <w:name w:val="Default"/>
    <w:rsid w:val="00B83C7E"/>
    <w:pPr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En-tt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DefaultParagraphFont"/>
    <w:link w:val="Header"/>
    <w:uiPriority w:val="99"/>
    <w:rsid w:val="009A4B6D"/>
    <w:rPr>
      <w:rFonts w:ascii="Times New Roman" w:hAnsi="Times New Roman"/>
      <w:lang w:val="en-US"/>
    </w:rPr>
  </w:style>
  <w:style w:type="paragraph" w:styleId="Footer">
    <w:name w:val="footer"/>
    <w:basedOn w:val="Normal"/>
    <w:link w:val="Pieddepag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DefaultParagraphFont"/>
    <w:link w:val="Footer"/>
    <w:uiPriority w:val="99"/>
    <w:rsid w:val="009A4B6D"/>
    <w:rPr>
      <w:rFonts w:ascii="Times New Roman" w:hAnsi="Times New Roman"/>
      <w:lang w:val="en-US"/>
    </w:rPr>
  </w:style>
  <w:style w:type="paragraph" w:styleId="BalloonText">
    <w:name w:val="Balloon Text"/>
    <w:basedOn w:val="Normal"/>
    <w:link w:val="TextedebullesCar"/>
    <w:uiPriority w:val="99"/>
    <w:semiHidden/>
    <w:unhideWhenUsed/>
    <w:rsid w:val="006C390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DefaultParagraphFont"/>
    <w:link w:val="BalloonText"/>
    <w:uiPriority w:val="99"/>
    <w:semiHidden/>
    <w:rsid w:val="006C3906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F38CA"/>
    <w:rPr>
      <w:sz w:val="16"/>
      <w:szCs w:val="16"/>
    </w:rPr>
  </w:style>
  <w:style w:type="paragraph" w:styleId="CommentText">
    <w:name w:val="annotation text"/>
    <w:basedOn w:val="Normal"/>
    <w:link w:val="CommentaireCar"/>
    <w:uiPriority w:val="99"/>
    <w:unhideWhenUsed/>
    <w:rsid w:val="002F38CA"/>
    <w:pPr>
      <w:spacing w:after="160"/>
    </w:pPr>
    <w:rPr>
      <w:rFonts w:asciiTheme="minorHAnsi" w:hAnsiTheme="minorHAnsi"/>
      <w:sz w:val="20"/>
      <w:szCs w:val="20"/>
      <w:lang w:val="en-GB"/>
    </w:rPr>
  </w:style>
  <w:style w:type="character" w:customStyle="1" w:styleId="CommentaireCar">
    <w:name w:val="Commentaire Car"/>
    <w:basedOn w:val="DefaultParagraphFont"/>
    <w:link w:val="CommentText"/>
    <w:uiPriority w:val="99"/>
    <w:rsid w:val="002F38CA"/>
    <w:rPr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15</Pages>
  <Words>4212</Words>
  <Characters>23169</Characters>
  <Application>Microsoft Office Word</Application>
  <DocSecurity>0</DocSecurity>
  <Lines>193</Lines>
  <Paragraphs>54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PINHEIRO BARBOSA Ana Raquel</cp:lastModifiedBy>
  <cp:revision>6</cp:revision>
  <cp:lastPrinted>2024-01-29T09:35:00Z</cp:lastPrinted>
  <dcterms:created xsi:type="dcterms:W3CDTF">2024-02-20T12:44:00Z</dcterms:created>
  <dcterms:modified xsi:type="dcterms:W3CDTF">2024-03-08T14:57:00Z</dcterms:modified>
</cp:coreProperties>
</file>