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2F4E67" w:rsidP="00932AAB" w14:paraId="247325DE" w14:textId="7080757C">
      <w:pPr>
        <w:spacing w:before="0"/>
      </w:pPr>
    </w:p>
    <w:tbl>
      <w:tblPr>
        <w:tblStyle w:val="TableGrid"/>
        <w:tblpPr w:leftFromText="141" w:rightFromText="141" w:vertAnchor="text" w:horzAnchor="page" w:tblpX="2176" w:tblpY="-1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20"/>
        <w:gridCol w:w="2220"/>
        <w:gridCol w:w="851"/>
      </w:tblGrid>
      <w:tr w14:paraId="6243F715" w14:textId="77777777" w:rsidTr="002F4E67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454"/>
        </w:trPr>
        <w:tc>
          <w:tcPr>
            <w:tcW w:w="6091" w:type="dxa"/>
            <w:gridSpan w:val="3"/>
            <w:tcBorders>
              <w:top w:val="single" w:sz="24" w:space="0" w:color="auto"/>
            </w:tcBorders>
            <w:vAlign w:val="center"/>
          </w:tcPr>
          <w:p w:rsidR="002F4E67" w:rsidRPr="00BD44D8" w:rsidP="002F4E67" w14:paraId="5667AC25" w14:textId="236B183B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Supplementary Table </w:t>
            </w:r>
            <w:r w:rsidR="00E11E6C">
              <w:rPr>
                <w:rFonts w:asciiTheme="minorHAnsi" w:hAnsiTheme="minorHAnsi" w:cstheme="minorHAnsi"/>
                <w:b/>
                <w:sz w:val="16"/>
                <w:szCs w:val="16"/>
              </w:rPr>
              <w:t>S</w:t>
            </w: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  <w:r w:rsidR="00E11E6C">
              <w:rPr>
                <w:rFonts w:asciiTheme="minorHAnsi" w:hAnsiTheme="minorHAnsi" w:cstheme="minorHAnsi"/>
                <w:b/>
                <w:sz w:val="16"/>
                <w:szCs w:val="16"/>
              </w:rPr>
              <w:t>0</w:t>
            </w:r>
            <w:r w:rsidRPr="00BD44D8">
              <w:rPr>
                <w:rFonts w:asciiTheme="minorHAnsi" w:hAnsiTheme="minorHAnsi" w:cstheme="minorHAnsi"/>
                <w:b/>
                <w:sz w:val="16"/>
                <w:szCs w:val="16"/>
              </w:rPr>
              <w:t>: Correlation between PC1 and clinical FOG assessment (#FOG episodes and SWS time) and automatic FOG detection (%FOG)</w:t>
            </w:r>
          </w:p>
        </w:tc>
      </w:tr>
      <w:tr w14:paraId="3F3802EF" w14:textId="77777777" w:rsidTr="002F4E67">
        <w:tblPrEx>
          <w:tblW w:w="0" w:type="auto"/>
          <w:tblLook w:val="04A0"/>
        </w:tblPrEx>
        <w:trPr>
          <w:trHeight w:val="227"/>
        </w:trPr>
        <w:tc>
          <w:tcPr>
            <w:tcW w:w="3020" w:type="dxa"/>
            <w:tcBorders>
              <w:bottom w:val="single" w:sz="12" w:space="0" w:color="auto"/>
            </w:tcBorders>
          </w:tcPr>
          <w:p w:rsidR="002F4E67" w:rsidRPr="00BD44D8" w:rsidP="002F4E67" w14:paraId="646AD33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2220" w:type="dxa"/>
            <w:tcBorders>
              <w:bottom w:val="single" w:sz="12" w:space="0" w:color="auto"/>
            </w:tcBorders>
          </w:tcPr>
          <w:p w:rsidR="002F4E67" w:rsidRPr="00BD44D8" w:rsidP="002F4E67" w14:paraId="7134F496" w14:textId="77777777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 xml:space="preserve">Correlation coefficient 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:rsidR="002F4E67" w:rsidRPr="00BD44D8" w:rsidP="002F4E67" w14:paraId="17980D0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pvalue</w:t>
            </w:r>
          </w:p>
        </w:tc>
      </w:tr>
      <w:tr w14:paraId="4312413E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  <w:tcBorders>
              <w:top w:val="single" w:sz="12" w:space="0" w:color="auto"/>
            </w:tcBorders>
          </w:tcPr>
          <w:p w:rsidR="002F4E67" w:rsidRPr="00BD44D8" w:rsidP="002F4E67" w14:paraId="62D5524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#FOG episodes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  <w:tcBorders>
              <w:top w:val="single" w:sz="12" w:space="0" w:color="auto"/>
            </w:tcBorders>
          </w:tcPr>
          <w:p w:rsidR="002F4E67" w:rsidRPr="00BD44D8" w:rsidP="002F4E67" w14:paraId="2CC35F1E" w14:textId="148639D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0.95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1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2F4E67" w:rsidRPr="00BD44D8" w:rsidP="002F4E67" w14:paraId="5E24C12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08816732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2E5DC61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#FOG episodes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</w:tcPr>
          <w:p w:rsidR="002F4E67" w:rsidRPr="00BD44D8" w:rsidP="002F4E67" w14:paraId="5E84F64F" w14:textId="21050C96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0.0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90</w:t>
            </w:r>
          </w:p>
        </w:tc>
        <w:tc>
          <w:tcPr>
            <w:tcW w:w="851" w:type="dxa"/>
          </w:tcPr>
          <w:p w:rsidR="002F4E67" w:rsidRPr="00BD44D8" w:rsidP="002F4E67" w14:paraId="2DEA170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&gt;0.05</w:t>
            </w:r>
          </w:p>
        </w:tc>
      </w:tr>
      <w:tr w14:paraId="22A84B31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676096D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#FOG episodes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</w:p>
        </w:tc>
        <w:tc>
          <w:tcPr>
            <w:tcW w:w="2220" w:type="dxa"/>
          </w:tcPr>
          <w:p w:rsidR="002F4E67" w:rsidRPr="00BD44D8" w:rsidP="002F4E67" w14:paraId="7F88BB34" w14:textId="022FBF80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0.39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851" w:type="dxa"/>
          </w:tcPr>
          <w:p w:rsidR="002F4E67" w:rsidRPr="00BD44D8" w:rsidP="002F4E67" w14:paraId="3B82C40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&gt;0.05</w:t>
            </w:r>
          </w:p>
        </w:tc>
      </w:tr>
      <w:tr w14:paraId="277C9FC8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2D59652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#FOG episodes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 HFS</w:t>
            </w:r>
          </w:p>
        </w:tc>
        <w:tc>
          <w:tcPr>
            <w:tcW w:w="2220" w:type="dxa"/>
          </w:tcPr>
          <w:p w:rsidR="002F4E67" w:rsidRPr="00BD44D8" w:rsidP="002F4E67" w14:paraId="598B4909" w14:textId="60B7CBA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0.58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851" w:type="dxa"/>
          </w:tcPr>
          <w:p w:rsidR="002F4E67" w:rsidRPr="00BD44D8" w:rsidP="002F4E67" w14:paraId="4F7DC85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65AD8D91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730A892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#FOG episodes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LFS</w:t>
            </w:r>
          </w:p>
        </w:tc>
        <w:tc>
          <w:tcPr>
            <w:tcW w:w="2220" w:type="dxa"/>
          </w:tcPr>
          <w:p w:rsidR="002F4E67" w:rsidRPr="00BD44D8" w:rsidP="002F4E67" w14:paraId="763BB025" w14:textId="20AE416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0.596</w:t>
            </w:r>
          </w:p>
        </w:tc>
        <w:tc>
          <w:tcPr>
            <w:tcW w:w="851" w:type="dxa"/>
          </w:tcPr>
          <w:p w:rsidR="002F4E67" w:rsidRPr="00BD44D8" w:rsidP="002F4E67" w14:paraId="6AE170B4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15A997FE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4E1CEE5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SWS time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46F019FB" w14:textId="7F27129B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0.91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851" w:type="dxa"/>
          </w:tcPr>
          <w:p w:rsidR="002F4E67" w:rsidRPr="00BD44D8" w:rsidP="002F4E67" w14:paraId="042189A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788AA18D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2638AF1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SWS time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67A1A13A" w14:textId="7A29D476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0.13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851" w:type="dxa"/>
          </w:tcPr>
          <w:p w:rsidR="002F4E67" w:rsidRPr="00BD44D8" w:rsidP="002F4E67" w14:paraId="3EB31DCA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&gt;0.05</w:t>
            </w:r>
          </w:p>
        </w:tc>
      </w:tr>
      <w:tr w14:paraId="6F34FE27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79648FE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SWS time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21F0E670" w14:textId="14CBDD1D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0.60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851" w:type="dxa"/>
          </w:tcPr>
          <w:p w:rsidR="002F4E67" w:rsidRPr="00BD44D8" w:rsidP="002F4E67" w14:paraId="31C50A9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57753137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5F07053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SWS time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 HFS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2B5F1FB7" w14:textId="61441CF2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0.70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851" w:type="dxa"/>
          </w:tcPr>
          <w:p w:rsidR="002F4E67" w:rsidRPr="00BD44D8" w:rsidP="002F4E67" w14:paraId="7B506D11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38331665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45EDF78D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SWS time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LFS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553EBDA1" w14:textId="0D17572B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0.551</w:t>
            </w:r>
          </w:p>
        </w:tc>
        <w:tc>
          <w:tcPr>
            <w:tcW w:w="851" w:type="dxa"/>
          </w:tcPr>
          <w:p w:rsidR="002F4E67" w:rsidRPr="00BD44D8" w:rsidP="002F4E67" w14:paraId="62FDA86C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585F9F68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1AEEEE65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%FOG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5B3C5A07" w14:textId="77777777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0.875</w:t>
            </w:r>
          </w:p>
        </w:tc>
        <w:tc>
          <w:tcPr>
            <w:tcW w:w="851" w:type="dxa"/>
          </w:tcPr>
          <w:p w:rsidR="002F4E67" w:rsidRPr="00BD44D8" w:rsidP="002F4E67" w14:paraId="3556A75E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5AEF4505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677345F3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%FOG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StimOFF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4C4F6E11" w14:textId="0BD3277D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0.5</w:t>
            </w:r>
            <w:r w:rsidR="00315D81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851" w:type="dxa"/>
          </w:tcPr>
          <w:p w:rsidR="002F4E67" w:rsidRPr="00BD44D8" w:rsidP="002F4E67" w14:paraId="1E3E668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4F4EABAF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2837A8B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%FOG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MedOFF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7A500410" w14:textId="35CBFCD7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0.387</w:t>
            </w:r>
          </w:p>
        </w:tc>
        <w:tc>
          <w:tcPr>
            <w:tcW w:w="851" w:type="dxa"/>
          </w:tcPr>
          <w:p w:rsidR="002F4E67" w:rsidRPr="00BD44D8" w:rsidP="002F4E67" w14:paraId="6AB8D19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&gt;0.05</w:t>
            </w:r>
          </w:p>
        </w:tc>
      </w:tr>
      <w:tr w14:paraId="77344C8D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</w:tcPr>
          <w:p w:rsidR="002F4E67" w:rsidRPr="00BD44D8" w:rsidP="002F4E67" w14:paraId="181D3A22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%FOG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 HFS</w:t>
            </w:r>
          </w:p>
        </w:tc>
        <w:tc>
          <w:tcPr>
            <w:tcW w:w="2220" w:type="dxa"/>
            <w:vAlign w:val="center"/>
          </w:tcPr>
          <w:p w:rsidR="002F4E67" w:rsidRPr="00BD44D8" w:rsidP="002F4E67" w14:paraId="344BF0DC" w14:textId="6DAF88AA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0.539</w:t>
            </w:r>
          </w:p>
        </w:tc>
        <w:tc>
          <w:tcPr>
            <w:tcW w:w="851" w:type="dxa"/>
          </w:tcPr>
          <w:p w:rsidR="002F4E67" w:rsidRPr="00BD44D8" w:rsidP="002F4E67" w14:paraId="6063FED6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&lt;0.05</w:t>
            </w:r>
          </w:p>
        </w:tc>
      </w:tr>
      <w:tr w14:paraId="15BF6D1D" w14:textId="77777777" w:rsidTr="002F4E67">
        <w:tblPrEx>
          <w:tblW w:w="0" w:type="auto"/>
          <w:tblLook w:val="04A0"/>
        </w:tblPrEx>
        <w:trPr>
          <w:trHeight w:val="20"/>
        </w:trPr>
        <w:tc>
          <w:tcPr>
            <w:tcW w:w="3020" w:type="dxa"/>
            <w:tcBorders>
              <w:bottom w:val="single" w:sz="24" w:space="0" w:color="auto"/>
            </w:tcBorders>
          </w:tcPr>
          <w:p w:rsidR="002F4E67" w:rsidRPr="00BD44D8" w:rsidP="002F4E67" w14:paraId="2C69C43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PC1 x %FOG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MedON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/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 LFS</w:t>
            </w:r>
          </w:p>
        </w:tc>
        <w:tc>
          <w:tcPr>
            <w:tcW w:w="2220" w:type="dxa"/>
            <w:tcBorders>
              <w:bottom w:val="single" w:sz="24" w:space="0" w:color="auto"/>
            </w:tcBorders>
            <w:vAlign w:val="center"/>
          </w:tcPr>
          <w:p w:rsidR="002F4E67" w:rsidRPr="00BD44D8" w:rsidP="002F4E67" w14:paraId="709A64A6" w14:textId="021AC352">
            <w:pPr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</w:pPr>
            <w:r w:rsidRPr="00BD44D8">
              <w:rPr>
                <w:rFonts w:eastAsia="Times New Roman" w:asciiTheme="minorHAnsi" w:hAnsiTheme="minorHAnsi" w:cstheme="minorHAnsi"/>
                <w:color w:val="242424"/>
                <w:sz w:val="16"/>
                <w:szCs w:val="16"/>
                <w:lang w:eastAsia="fr-FR"/>
              </w:rPr>
              <w:t>0.468</w:t>
            </w:r>
          </w:p>
        </w:tc>
        <w:tc>
          <w:tcPr>
            <w:tcW w:w="851" w:type="dxa"/>
            <w:tcBorders>
              <w:bottom w:val="single" w:sz="24" w:space="0" w:color="auto"/>
            </w:tcBorders>
          </w:tcPr>
          <w:p w:rsidR="002F4E67" w:rsidRPr="00BD44D8" w:rsidP="002F4E67" w14:paraId="6E14243F" w14:textId="77777777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&gt;0.05</w:t>
            </w:r>
          </w:p>
        </w:tc>
      </w:tr>
    </w:tbl>
    <w:p w:rsidR="002F4E67" w:rsidP="00932AAB" w14:paraId="0B280CF6" w14:textId="217749F4"/>
    <w:p w:rsidR="00BD44D8" w:rsidP="00932AAB" w14:paraId="785CD900" w14:textId="77777777"/>
    <w:p w:rsidR="002F4E67" w:rsidP="00932AAB" w14:paraId="2062DA8E" w14:textId="77777777"/>
    <w:p w:rsidR="0032452E" w:rsidP="00932AAB" w14:paraId="4AA28681" w14:textId="580EDB0E"/>
    <w:p w:rsidR="0032452E" w:rsidP="00932AAB" w14:paraId="4CF679E8" w14:textId="26AFA09C"/>
    <w:p w:rsidR="0032452E" w:rsidP="00932AAB" w14:paraId="3AB146A8" w14:textId="3DF06789"/>
    <w:p w:rsidR="0032452E" w:rsidP="00932AAB" w14:paraId="4AC0B7B4" w14:textId="5E54526D"/>
    <w:p w:rsidR="0032452E" w:rsidP="00932AAB" w14:paraId="63EAF7DC" w14:textId="77777777"/>
    <w:p w:rsidR="002F4E67" w:rsidP="00932AAB" w14:paraId="403A63DE" w14:textId="55631889"/>
    <w:p w:rsidR="002F4E67" w:rsidRPr="002F4E67" w:rsidP="002F4E67" w14:paraId="31D53FF1" w14:textId="77777777"/>
    <w:p w:rsidR="002F4E67" w:rsidRPr="002F4E67" w:rsidP="002F4E67" w14:paraId="4D620F76" w14:textId="77777777"/>
    <w:p w:rsidR="002F4E67" w:rsidP="002F4E67" w14:paraId="55B1291E" w14:textId="45F80B84"/>
    <w:p w:rsidR="002F4E67" w:rsidP="002F4E67" w14:paraId="70B10D82" w14:textId="77777777"/>
    <w:p w:rsidR="002F4E67" w:rsidP="002F4E67" w14:paraId="2CDF30AD" w14:textId="77777777">
      <w:pPr>
        <w:jc w:val="both"/>
        <w:rPr>
          <w:rFonts w:asciiTheme="minorHAnsi" w:hAnsiTheme="minorHAnsi" w:cstheme="minorHAnsi"/>
          <w:sz w:val="16"/>
        </w:rPr>
      </w:pPr>
    </w:p>
    <w:p w:rsidR="002F4E67" w:rsidRPr="00BD44D8" w:rsidP="002F4E67" w14:paraId="1ABFA8EC" w14:textId="690A4D69">
      <w:pPr>
        <w:jc w:val="both"/>
        <w:rPr>
          <w:rFonts w:asciiTheme="minorHAnsi" w:hAnsiTheme="minorHAnsi" w:cstheme="minorHAnsi"/>
          <w:sz w:val="16"/>
        </w:rPr>
      </w:pPr>
      <w:r w:rsidRPr="00BD44D8">
        <w:rPr>
          <w:rFonts w:asciiTheme="minorHAnsi" w:hAnsiTheme="minorHAnsi" w:cstheme="minorHAnsi"/>
          <w:sz w:val="16"/>
        </w:rPr>
        <w:t xml:space="preserve">PC1, principal component 1; #FOG episodes: number of FOG episodes during the SWS test; SWS time: time needed to perform de SWS </w:t>
      </w:r>
      <w:r w:rsidRPr="00BD44D8">
        <w:rPr>
          <w:rFonts w:asciiTheme="minorHAnsi" w:hAnsiTheme="minorHAnsi" w:cstheme="minorHAnsi"/>
          <w:sz w:val="16"/>
        </w:rPr>
        <w:t>test;  %</w:t>
      </w:r>
      <w:r w:rsidRPr="00BD44D8">
        <w:rPr>
          <w:rFonts w:asciiTheme="minorHAnsi" w:hAnsiTheme="minorHAnsi" w:cstheme="minorHAnsi"/>
          <w:sz w:val="16"/>
        </w:rPr>
        <w:t xml:space="preserve">FOG: percentage of FOG detected by </w:t>
      </w:r>
      <w:r w:rsidRPr="00BD44D8">
        <w:rPr>
          <w:rFonts w:asciiTheme="minorHAnsi" w:hAnsiTheme="minorHAnsi" w:cstheme="minorHAnsi"/>
          <w:sz w:val="16"/>
        </w:rPr>
        <w:t>a</w:t>
      </w:r>
      <w:r w:rsidRPr="00BD44D8">
        <w:rPr>
          <w:rFonts w:asciiTheme="minorHAnsi" w:hAnsiTheme="minorHAnsi" w:cstheme="minorHAnsi"/>
          <w:sz w:val="16"/>
        </w:rPr>
        <w:t xml:space="preserve"> automatic model; </w:t>
      </w:r>
      <w:r w:rsidRPr="00BD44D8">
        <w:rPr>
          <w:rFonts w:asciiTheme="minorHAnsi" w:hAnsiTheme="minorHAnsi" w:cstheme="minorHAnsi"/>
          <w:sz w:val="16"/>
        </w:rPr>
        <w:t>MedOFFStimOFF</w:t>
      </w:r>
      <w:r w:rsidRPr="00BD44D8">
        <w:rPr>
          <w:rFonts w:asciiTheme="minorHAnsi" w:hAnsiTheme="minorHAnsi" w:cstheme="minorHAnsi"/>
          <w:sz w:val="16"/>
        </w:rPr>
        <w:t xml:space="preserve">: Medication OFF/Stimulation OFF; </w:t>
      </w:r>
      <w:r w:rsidRPr="00BD44D8">
        <w:rPr>
          <w:rFonts w:asciiTheme="minorHAnsi" w:hAnsiTheme="minorHAnsi" w:cstheme="minorHAnsi"/>
          <w:sz w:val="16"/>
        </w:rPr>
        <w:t>MedONStimOFF</w:t>
      </w:r>
      <w:r w:rsidRPr="00BD44D8">
        <w:rPr>
          <w:rFonts w:asciiTheme="minorHAnsi" w:hAnsiTheme="minorHAnsi" w:cstheme="minorHAnsi"/>
          <w:sz w:val="16"/>
        </w:rPr>
        <w:t xml:space="preserve">: Medication ON/Stimulation OFF; </w:t>
      </w:r>
      <w:r w:rsidRPr="00BD44D8">
        <w:rPr>
          <w:rFonts w:asciiTheme="minorHAnsi" w:hAnsiTheme="minorHAnsi" w:cstheme="minorHAnsi"/>
          <w:sz w:val="16"/>
        </w:rPr>
        <w:t>MedOFFStimON</w:t>
      </w:r>
      <w:r w:rsidRPr="00BD44D8">
        <w:rPr>
          <w:rFonts w:asciiTheme="minorHAnsi" w:hAnsiTheme="minorHAnsi" w:cstheme="minorHAnsi"/>
          <w:sz w:val="16"/>
        </w:rPr>
        <w:t xml:space="preserve">: Medication OFF/Stimulation ON; </w:t>
      </w:r>
      <w:r w:rsidRPr="00BD44D8">
        <w:rPr>
          <w:rFonts w:asciiTheme="minorHAnsi" w:hAnsiTheme="minorHAnsi" w:cstheme="minorHAnsi"/>
          <w:sz w:val="16"/>
        </w:rPr>
        <w:t>MedONStimON</w:t>
      </w:r>
      <w:r w:rsidRPr="00BD44D8">
        <w:rPr>
          <w:rFonts w:asciiTheme="minorHAnsi" w:hAnsiTheme="minorHAnsi" w:cstheme="minorHAnsi"/>
          <w:sz w:val="16"/>
        </w:rPr>
        <w:t>: Medication ON/Stimulation ON</w:t>
      </w:r>
    </w:p>
    <w:p w:rsidR="00664F7A" w:rsidP="002F4E67" w14:paraId="57DEA523" w14:textId="4D8A5CA5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501109AC" w14:textId="5BCA669D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7ECF7E4E" w14:textId="792D7E67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61573039" w14:textId="68E1EFD1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3EBA2175" w14:textId="05A25B00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089CC24" w14:textId="01696350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313AC8F" w14:textId="64CFC224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157BC5E" w14:textId="6DE21B17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636435C" w14:textId="3AC2D998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60226665" w14:textId="22BF2A27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AC0DE81" w14:textId="7424C783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206E5D3" w14:textId="1DABA599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5CFC9F2B" w14:textId="6273247D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764BB084" w14:textId="50BFA160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629ECF97" w14:textId="018ECD65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5E6A40A1" w14:textId="2D3E4F63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A784150" w14:textId="026E6452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600B517D" w14:textId="2D420EFE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5A45E3F0" w14:textId="46465AD5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41785C2" w14:textId="657317ED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0B69BEA2" w14:textId="72C31707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1576101" w14:textId="503127C6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08CFAA8E" w14:textId="21CEB1F9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18E73A1" w14:textId="20F6969F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2EFD0EE8" w14:textId="3D319626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325A0EAA" w14:textId="43F167F3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F2DA71A" w14:textId="35705169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3971BBA" w14:textId="270F6C8A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15C3A5EE" w14:textId="0DC14CFE">
      <w:pPr>
        <w:tabs>
          <w:tab w:val="left" w:pos="1410"/>
        </w:tabs>
        <w:rPr>
          <w:rFonts w:asciiTheme="minorHAnsi" w:hAnsiTheme="minorHAnsi" w:cstheme="minorHAnsi"/>
        </w:rPr>
      </w:pPr>
    </w:p>
    <w:p w:rsidR="00E11E6C" w:rsidP="002F4E67" w14:paraId="4BB36239" w14:textId="3BCBF628">
      <w:pPr>
        <w:tabs>
          <w:tab w:val="left" w:pos="1410"/>
        </w:tabs>
        <w:rPr>
          <w:rFonts w:asciiTheme="minorHAnsi" w:hAnsiTheme="minorHAnsi" w:cstheme="minorHAnsi"/>
        </w:rPr>
      </w:pPr>
    </w:p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1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