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5AE81" w14:textId="48F249A6" w:rsidR="004B3DFF" w:rsidRDefault="00A834A4">
      <w:pPr>
        <w:rPr>
          <w:rFonts w:ascii="Calibri" w:eastAsia="Times New Roman" w:hAnsi="Calibri" w:cs="Calibri"/>
          <w:b/>
          <w:bCs/>
          <w:sz w:val="24"/>
          <w:szCs w:val="24"/>
        </w:rPr>
      </w:pPr>
      <w:r>
        <w:rPr>
          <w:rFonts w:ascii="Calibri" w:eastAsia="Times New Roman" w:hAnsi="Calibri" w:cs="Calibri"/>
          <w:b/>
          <w:bCs/>
          <w:sz w:val="24"/>
          <w:szCs w:val="24"/>
        </w:rPr>
        <w:t xml:space="preserve">Additional File 3 - </w:t>
      </w:r>
      <w:r w:rsidR="004B3DFF" w:rsidRPr="004B3DFF">
        <w:rPr>
          <w:rFonts w:ascii="Calibri" w:eastAsia="Times New Roman" w:hAnsi="Calibri" w:cs="Calibri"/>
          <w:b/>
          <w:bCs/>
          <w:sz w:val="24"/>
          <w:szCs w:val="24"/>
        </w:rPr>
        <w:t>C</w:t>
      </w:r>
      <w:r w:rsidR="00C902CA" w:rsidRPr="004B3DFF">
        <w:rPr>
          <w:rFonts w:ascii="Calibri" w:eastAsia="Times New Roman" w:hAnsi="Calibri" w:cs="Calibri"/>
          <w:b/>
          <w:bCs/>
          <w:sz w:val="24"/>
          <w:szCs w:val="24"/>
        </w:rPr>
        <w:t>ategoris</w:t>
      </w:r>
      <w:r w:rsidR="004B3DFF" w:rsidRPr="004B3DFF">
        <w:rPr>
          <w:rFonts w:ascii="Calibri" w:eastAsia="Times New Roman" w:hAnsi="Calibri" w:cs="Calibri"/>
          <w:b/>
          <w:bCs/>
          <w:sz w:val="24"/>
          <w:szCs w:val="24"/>
        </w:rPr>
        <w:t>ation of social robots</w:t>
      </w:r>
      <w:r w:rsidR="00C902CA" w:rsidRPr="004B3DFF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</w:p>
    <w:p w14:paraId="07172D5E" w14:textId="6B7E3007" w:rsidR="00B57B34" w:rsidRDefault="004B3DFF">
      <w:pPr>
        <w:rPr>
          <w:rFonts w:ascii="Calibri" w:eastAsia="Times New Roman" w:hAnsi="Calibri" w:cs="Calibri"/>
          <w:lang w:val="en-GB"/>
        </w:rPr>
      </w:pPr>
      <w:r>
        <w:rPr>
          <w:rFonts w:ascii="Calibri" w:eastAsia="Times New Roman" w:hAnsi="Calibri" w:cs="Calibri"/>
          <w:lang w:val="en-GB"/>
        </w:rPr>
        <w:t xml:space="preserve">There have been several proposed ways of categorising social robots </w:t>
      </w:r>
      <w:r w:rsidR="003536B8">
        <w:rPr>
          <w:rFonts w:ascii="Calibri" w:eastAsia="Times New Roman" w:hAnsi="Calibri" w:cs="Calibri"/>
          <w:lang w:val="en-GB"/>
        </w:rPr>
        <w:t>based on different attributes</w:t>
      </w:r>
      <w:r w:rsidR="00B57B34">
        <w:rPr>
          <w:rFonts w:ascii="Calibri" w:eastAsia="Times New Roman" w:hAnsi="Calibri" w:cs="Calibri"/>
          <w:lang w:val="en-GB"/>
        </w:rPr>
        <w:t xml:space="preserve"> (5). </w:t>
      </w:r>
      <w:r>
        <w:rPr>
          <w:rFonts w:ascii="Calibri" w:eastAsia="Times New Roman" w:hAnsi="Calibri" w:cs="Calibri"/>
          <w:lang w:val="en-GB"/>
        </w:rPr>
        <w:t>For example,</w:t>
      </w:r>
      <w:r w:rsidR="00B57B34">
        <w:rPr>
          <w:rFonts w:ascii="Calibri" w:eastAsia="Times New Roman" w:hAnsi="Calibri" w:cs="Calibri"/>
          <w:lang w:val="en-GB"/>
        </w:rPr>
        <w:t xml:space="preserve"> Fong et al (6) suggested four ways in which social robots could be classified based on their morphology: anthropomorphic (human-like), zoomorphic (animal-like), caricatured (cartoonish) and functional.</w:t>
      </w:r>
      <w:r>
        <w:rPr>
          <w:rFonts w:ascii="Calibri" w:eastAsia="Times New Roman" w:hAnsi="Calibri" w:cs="Calibri"/>
          <w:lang w:val="en-GB"/>
        </w:rPr>
        <w:t xml:space="preserve"> Gongora et al </w:t>
      </w:r>
      <w:r w:rsidR="00B57B34">
        <w:rPr>
          <w:rFonts w:ascii="Calibri" w:eastAsia="Times New Roman" w:hAnsi="Calibri" w:cs="Calibri"/>
          <w:lang w:val="en-GB"/>
        </w:rPr>
        <w:t xml:space="preserve">(7) </w:t>
      </w:r>
      <w:r>
        <w:rPr>
          <w:rFonts w:ascii="Calibri" w:eastAsia="Times New Roman" w:hAnsi="Calibri" w:cs="Calibri"/>
          <w:lang w:val="en-GB"/>
        </w:rPr>
        <w:t>proposed the categorisation of social robots into four different categories: (i) pet robot, (ii) humanoid robot, (iii) social assistive robot, (iv) telepresence robot (</w:t>
      </w:r>
      <w:r w:rsidR="003536B8">
        <w:rPr>
          <w:rFonts w:ascii="Calibri" w:eastAsia="Times New Roman" w:hAnsi="Calibri" w:cs="Calibri"/>
          <w:lang w:val="en-GB"/>
        </w:rPr>
        <w:t>5).</w:t>
      </w:r>
      <w:r w:rsidR="00B57B34">
        <w:rPr>
          <w:rFonts w:ascii="Calibri" w:eastAsia="Times New Roman" w:hAnsi="Calibri" w:cs="Calibri"/>
          <w:lang w:val="en-GB"/>
        </w:rPr>
        <w:t xml:space="preserve"> The authors provided examples of social robots in each category; </w:t>
      </w:r>
      <w:proofErr w:type="gramStart"/>
      <w:r w:rsidR="00B57B34">
        <w:rPr>
          <w:rFonts w:ascii="Calibri" w:eastAsia="Times New Roman" w:hAnsi="Calibri" w:cs="Calibri"/>
          <w:lang w:val="en-GB"/>
        </w:rPr>
        <w:t>however</w:t>
      </w:r>
      <w:proofErr w:type="gramEnd"/>
      <w:r w:rsidR="003536B8">
        <w:rPr>
          <w:rFonts w:ascii="Calibri" w:eastAsia="Times New Roman" w:hAnsi="Calibri" w:cs="Calibri"/>
          <w:lang w:val="en-GB"/>
        </w:rPr>
        <w:t xml:space="preserve"> the definitions and explanation of each category was not elaborated in detail. </w:t>
      </w:r>
      <w:r w:rsidR="00B57B34">
        <w:rPr>
          <w:rFonts w:ascii="Calibri" w:eastAsia="Times New Roman" w:hAnsi="Calibri" w:cs="Calibri"/>
          <w:lang w:val="en-GB"/>
        </w:rPr>
        <w:t>It is also unclear if the social robots were classified based solely on their morphology or function. For example, t</w:t>
      </w:r>
      <w:r w:rsidR="003536B8">
        <w:rPr>
          <w:rFonts w:ascii="Calibri" w:eastAsia="Times New Roman" w:hAnsi="Calibri" w:cs="Calibri"/>
          <w:lang w:val="en-GB"/>
        </w:rPr>
        <w:t xml:space="preserve">he categories </w:t>
      </w:r>
      <w:r w:rsidR="00B57B34">
        <w:rPr>
          <w:rFonts w:ascii="Calibri" w:eastAsia="Times New Roman" w:hAnsi="Calibri" w:cs="Calibri"/>
          <w:lang w:val="en-GB"/>
        </w:rPr>
        <w:t xml:space="preserve">‘pet robot’ and ‘humanoid robot’ appears to be categorising them based on their appearances, while </w:t>
      </w:r>
      <w:r w:rsidR="003536B8">
        <w:rPr>
          <w:rFonts w:ascii="Calibri" w:eastAsia="Times New Roman" w:hAnsi="Calibri" w:cs="Calibri"/>
          <w:lang w:val="en-GB"/>
        </w:rPr>
        <w:t xml:space="preserve">‘social assistive robot’ </w:t>
      </w:r>
      <w:r w:rsidR="00B57B34">
        <w:rPr>
          <w:rFonts w:ascii="Calibri" w:eastAsia="Times New Roman" w:hAnsi="Calibri" w:cs="Calibri"/>
          <w:lang w:val="en-GB"/>
        </w:rPr>
        <w:t xml:space="preserve">appears to be categorised based on their function. In addition, categories – such as </w:t>
      </w:r>
      <w:r w:rsidR="00B57B34">
        <w:rPr>
          <w:rFonts w:ascii="Calibri" w:eastAsia="Times New Roman" w:hAnsi="Calibri" w:cs="Calibri"/>
          <w:lang w:val="en-GB"/>
        </w:rPr>
        <w:t>“humanoid robot” and “socially assistive</w:t>
      </w:r>
      <w:r w:rsidR="00B57B34">
        <w:rPr>
          <w:rFonts w:ascii="Calibri" w:eastAsia="Times New Roman" w:hAnsi="Calibri" w:cs="Calibri"/>
          <w:lang w:val="en-GB"/>
        </w:rPr>
        <w:t xml:space="preserve"> robot</w:t>
      </w:r>
      <w:r w:rsidR="00B57B34">
        <w:rPr>
          <w:rFonts w:ascii="Calibri" w:eastAsia="Times New Roman" w:hAnsi="Calibri" w:cs="Calibri"/>
          <w:lang w:val="en-GB"/>
        </w:rPr>
        <w:t>”</w:t>
      </w:r>
      <w:r w:rsidR="00B57B34">
        <w:rPr>
          <w:rFonts w:ascii="Calibri" w:eastAsia="Times New Roman" w:hAnsi="Calibri" w:cs="Calibri"/>
          <w:lang w:val="en-GB"/>
        </w:rPr>
        <w:t xml:space="preserve"> - do not appear to be</w:t>
      </w:r>
      <w:r w:rsidR="003536B8">
        <w:rPr>
          <w:rFonts w:ascii="Calibri" w:eastAsia="Times New Roman" w:hAnsi="Calibri" w:cs="Calibri"/>
          <w:lang w:val="en-GB"/>
        </w:rPr>
        <w:t xml:space="preserve"> be mutually exclusi</w:t>
      </w:r>
      <w:r w:rsidR="00B57B34">
        <w:rPr>
          <w:rFonts w:ascii="Calibri" w:eastAsia="Times New Roman" w:hAnsi="Calibri" w:cs="Calibri"/>
          <w:lang w:val="en-GB"/>
        </w:rPr>
        <w:t>ve</w:t>
      </w:r>
      <w:r w:rsidR="003536B8">
        <w:rPr>
          <w:rFonts w:ascii="Calibri" w:eastAsia="Times New Roman" w:hAnsi="Calibri" w:cs="Calibri"/>
          <w:lang w:val="en-GB"/>
        </w:rPr>
        <w:t>.</w:t>
      </w:r>
      <w:r w:rsidR="00B57B34">
        <w:rPr>
          <w:rFonts w:ascii="Calibri" w:eastAsia="Times New Roman" w:hAnsi="Calibri" w:cs="Calibri"/>
          <w:lang w:val="en-GB"/>
        </w:rPr>
        <w:t xml:space="preserve"> </w:t>
      </w:r>
      <w:r w:rsidR="003536B8">
        <w:rPr>
          <w:rFonts w:ascii="Calibri" w:eastAsia="Times New Roman" w:hAnsi="Calibri" w:cs="Calibri"/>
          <w:lang w:val="en-GB"/>
        </w:rPr>
        <w:t xml:space="preserve">Hence, some subjectivities may be introduced if using this framework for classifying social robots. </w:t>
      </w:r>
    </w:p>
    <w:p w14:paraId="4DA142A8" w14:textId="4FFC08C1" w:rsidR="004B3DFF" w:rsidRDefault="00B57B34">
      <w:pPr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  <w:lang w:val="en-GB"/>
        </w:rPr>
        <w:t>The intention of the following categorisation of social robots</w:t>
      </w:r>
      <w:r w:rsidR="00BA0152">
        <w:rPr>
          <w:rFonts w:ascii="Calibri" w:eastAsia="Times New Roman" w:hAnsi="Calibri" w:cs="Calibri"/>
          <w:lang w:val="en-GB"/>
        </w:rPr>
        <w:t xml:space="preserve"> (Table 1)</w:t>
      </w:r>
      <w:r>
        <w:rPr>
          <w:rFonts w:ascii="Calibri" w:eastAsia="Times New Roman" w:hAnsi="Calibri" w:cs="Calibri"/>
          <w:lang w:val="en-GB"/>
        </w:rPr>
        <w:t xml:space="preserve"> is for the </w:t>
      </w:r>
      <w:r w:rsidR="004B3DFF">
        <w:rPr>
          <w:rFonts w:ascii="Calibri" w:eastAsia="Times New Roman" w:hAnsi="Calibri" w:cs="Calibri"/>
          <w:lang w:val="en-GB"/>
        </w:rPr>
        <w:t xml:space="preserve">practical purpose of a </w:t>
      </w:r>
      <w:r>
        <w:rPr>
          <w:rFonts w:ascii="Calibri" w:eastAsia="Times New Roman" w:hAnsi="Calibri" w:cs="Calibri"/>
          <w:lang w:val="en-GB"/>
        </w:rPr>
        <w:t xml:space="preserve">categorising social robots for a </w:t>
      </w:r>
      <w:r w:rsidR="004B3DFF">
        <w:rPr>
          <w:rFonts w:ascii="Calibri" w:eastAsia="Times New Roman" w:hAnsi="Calibri" w:cs="Calibri"/>
          <w:lang w:val="en-GB"/>
        </w:rPr>
        <w:t>scoping revie</w:t>
      </w:r>
      <w:r>
        <w:rPr>
          <w:rFonts w:ascii="Calibri" w:eastAsia="Times New Roman" w:hAnsi="Calibri" w:cs="Calibri"/>
          <w:lang w:val="en-GB"/>
        </w:rPr>
        <w:t>w</w:t>
      </w:r>
      <w:r w:rsidR="00BA0152">
        <w:rPr>
          <w:rFonts w:ascii="Calibri" w:eastAsia="Times New Roman" w:hAnsi="Calibri" w:cs="Calibri"/>
          <w:lang w:val="en-GB"/>
        </w:rPr>
        <w:t xml:space="preserve"> (8)</w:t>
      </w:r>
      <w:r>
        <w:rPr>
          <w:rFonts w:ascii="Calibri" w:eastAsia="Times New Roman" w:hAnsi="Calibri" w:cs="Calibri"/>
          <w:lang w:val="en-GB"/>
        </w:rPr>
        <w:t>. S</w:t>
      </w:r>
      <w:r w:rsidR="004B3DFF">
        <w:rPr>
          <w:rFonts w:ascii="Calibri" w:eastAsia="Times New Roman" w:hAnsi="Calibri" w:cs="Calibri"/>
          <w:lang w:val="en-GB"/>
        </w:rPr>
        <w:t xml:space="preserve">ocial robots will be </w:t>
      </w:r>
      <w:r w:rsidR="004B3DFF" w:rsidRPr="004B3DFF">
        <w:rPr>
          <w:rFonts w:ascii="Calibri" w:eastAsia="Times New Roman" w:hAnsi="Calibri" w:cs="Calibri"/>
        </w:rPr>
        <w:t>categorised into three operational groups based on their functions</w:t>
      </w:r>
      <w:r>
        <w:rPr>
          <w:rFonts w:ascii="Calibri" w:eastAsia="Times New Roman" w:hAnsi="Calibri" w:cs="Calibri"/>
        </w:rPr>
        <w:t>:</w:t>
      </w:r>
    </w:p>
    <w:p w14:paraId="264199EC" w14:textId="301A5639" w:rsidR="00B57B34" w:rsidRPr="00B57B34" w:rsidRDefault="00B57B34">
      <w:pPr>
        <w:rPr>
          <w:rFonts w:ascii="Calibri" w:eastAsia="Times New Roman" w:hAnsi="Calibri" w:cs="Calibri"/>
          <w:b/>
          <w:bCs/>
          <w:lang w:val="en-GB"/>
        </w:rPr>
      </w:pPr>
      <w:r w:rsidRPr="00B57B34">
        <w:rPr>
          <w:rFonts w:ascii="Calibri" w:eastAsia="Times New Roman" w:hAnsi="Calibri" w:cs="Calibri"/>
          <w:b/>
          <w:bCs/>
          <w:lang w:val="en-GB"/>
        </w:rPr>
        <w:t>Table 1: Categorization of social robots</w:t>
      </w:r>
      <w:r>
        <w:rPr>
          <w:rFonts w:ascii="Calibri" w:eastAsia="Times New Roman" w:hAnsi="Calibri" w:cs="Calibri"/>
          <w:b/>
          <w:bCs/>
          <w:lang w:val="en-GB"/>
        </w:rPr>
        <w:t xml:space="preserve"> based on their functions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6044"/>
      </w:tblGrid>
      <w:tr w:rsidR="004B3DFF" w14:paraId="0C73034C" w14:textId="77777777" w:rsidTr="00A834A4">
        <w:tc>
          <w:tcPr>
            <w:tcW w:w="562" w:type="dxa"/>
          </w:tcPr>
          <w:p w14:paraId="42D2AAC0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2410" w:type="dxa"/>
          </w:tcPr>
          <w:p w14:paraId="65ED8AD7" w14:textId="291C6EC8" w:rsidR="004B3DFF" w:rsidRPr="004B3DFF" w:rsidRDefault="004B3DFF" w:rsidP="004B3DFF">
            <w:pPr>
              <w:rPr>
                <w:rFonts w:ascii="Calibri" w:eastAsia="Times New Roman" w:hAnsi="Calibri" w:cs="Calibri"/>
                <w:b/>
                <w:bCs/>
              </w:rPr>
            </w:pPr>
            <w:r w:rsidRPr="004B3DFF">
              <w:rPr>
                <w:rFonts w:ascii="Calibri" w:eastAsia="Times New Roman" w:hAnsi="Calibri" w:cs="Calibri"/>
                <w:b/>
                <w:bCs/>
              </w:rPr>
              <w:t>Type of social robots</w:t>
            </w:r>
          </w:p>
        </w:tc>
        <w:tc>
          <w:tcPr>
            <w:tcW w:w="6044" w:type="dxa"/>
          </w:tcPr>
          <w:p w14:paraId="64F45523" w14:textId="14DCDD32" w:rsidR="004B3DFF" w:rsidRPr="004B3DFF" w:rsidRDefault="004B3DFF" w:rsidP="004B3DFF">
            <w:pPr>
              <w:rPr>
                <w:rFonts w:ascii="Calibri" w:eastAsia="Times New Roman" w:hAnsi="Calibri" w:cs="Calibri"/>
                <w:b/>
                <w:bCs/>
              </w:rPr>
            </w:pPr>
            <w:r w:rsidRPr="004B3DFF">
              <w:rPr>
                <w:rFonts w:ascii="Calibri" w:eastAsia="Times New Roman" w:hAnsi="Calibri" w:cs="Calibri"/>
                <w:b/>
                <w:bCs/>
              </w:rPr>
              <w:t>Functions</w:t>
            </w:r>
          </w:p>
        </w:tc>
      </w:tr>
      <w:tr w:rsidR="004B3DFF" w14:paraId="6C2DC5BB" w14:textId="77777777" w:rsidTr="00A834A4">
        <w:tc>
          <w:tcPr>
            <w:tcW w:w="562" w:type="dxa"/>
          </w:tcPr>
          <w:p w14:paraId="79E884FE" w14:textId="052AD141" w:rsid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2410" w:type="dxa"/>
          </w:tcPr>
          <w:p w14:paraId="0A62FC63" w14:textId="77777777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>Socially assistive robots</w:t>
            </w:r>
          </w:p>
          <w:p w14:paraId="33523D72" w14:textId="26ED552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6044" w:type="dxa"/>
          </w:tcPr>
          <w:p w14:paraId="525405E0" w14:textId="24E69A0C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S</w:t>
            </w:r>
            <w:r w:rsidRPr="004B3DFF">
              <w:rPr>
                <w:rFonts w:ascii="Calibri" w:eastAsia="Times New Roman" w:hAnsi="Calibri" w:cs="Calibri"/>
              </w:rPr>
              <w:t xml:space="preserve">ocial robots with functions to assist users with tasks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Pr="004B3DFF">
              <w:rPr>
                <w:rFonts w:ascii="Calibri" w:eastAsia="Times New Roman" w:hAnsi="Calibri" w:cs="Calibri"/>
              </w:rPr>
              <w:instrText xml:space="preserve"> ADDIN EN.CITE &lt;EndNote&gt;&lt;Cite&gt;&lt;Author&gt;Feil-Seifer&lt;/Author&gt;&lt;Year&gt;2005&lt;/Year&gt;&lt;RecNum&gt;52&lt;/RecNum&gt;&lt;DisplayText&gt;(1)&lt;/DisplayText&gt;&lt;record&gt;&lt;rec-number&gt;52&lt;/rec-number&gt;&lt;foreign-keys&gt;&lt;key app="EN" db-id="stta0e225pttflew2r859pfgzpxxxprp9sw9" timestamp="1603711666"&gt;52&lt;/key&gt;&lt;/foreign-keys&gt;&lt;ref-type name="Conference Proceedings"&gt;10&lt;/ref-type&gt;&lt;contributors&gt;&lt;authors&gt;&lt;author&gt;Feil-Seifer, David&lt;/author&gt;&lt;author&gt;Mataric, Maja J&lt;/author&gt;&lt;/authors&gt;&lt;/contributors&gt;&lt;titles&gt;&lt;title&gt;Defining socially assistive robotics&lt;/title&gt;&lt;secondary-title&gt;9th International Conference on Rehabilitation Robotics, 2005. ICORR 2005.&lt;/secondary-title&gt;&lt;/titles&gt;&lt;pages&gt;465-468&lt;/pages&gt;&lt;dates&gt;&lt;year&gt;2005&lt;/year&gt;&lt;/dates&gt;&lt;publisher&gt;IEEE&lt;/publisher&gt;&lt;isbn&gt;0780390032&lt;/isbn&gt;&lt;urls&gt;&lt;/urls&gt;&lt;/record&gt;&lt;/Cite&gt;&lt;/EndNote&gt;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Pr="004B3DFF">
              <w:rPr>
                <w:rFonts w:ascii="Calibri" w:eastAsia="Times New Roman" w:hAnsi="Calibri" w:cs="Calibri"/>
                <w:noProof/>
              </w:rPr>
              <w:t>(1)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</w:p>
          <w:p w14:paraId="750C1926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</w:tr>
      <w:tr w:rsidR="004B3DFF" w14:paraId="79B00ED7" w14:textId="77777777" w:rsidTr="00A834A4">
        <w:tc>
          <w:tcPr>
            <w:tcW w:w="562" w:type="dxa"/>
          </w:tcPr>
          <w:p w14:paraId="6D0719F6" w14:textId="56AA6A87" w:rsid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2410" w:type="dxa"/>
          </w:tcPr>
          <w:p w14:paraId="3C2DDA46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>Pet robots</w:t>
            </w:r>
          </w:p>
          <w:p w14:paraId="33078BBF" w14:textId="29A50E99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6044" w:type="dxa"/>
          </w:tcPr>
          <w:p w14:paraId="3C0AADE4" w14:textId="77777777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 xml:space="preserve">Viable substitutes to live animals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Pr="004B3DFF">
              <w:rPr>
                <w:rFonts w:ascii="Calibri" w:eastAsia="Times New Roman" w:hAnsi="Calibri" w:cs="Calibri"/>
              </w:rPr>
              <w:instrText xml:space="preserve"> ADDIN EN.CITE &lt;EndNote&gt;&lt;Cite&gt;&lt;Author&gt;Leng&lt;/Author&gt;&lt;Year&gt;2019&lt;/Year&gt;&lt;RecNum&gt;55&lt;/RecNum&gt;&lt;DisplayText&gt;(2)&lt;/DisplayText&gt;&lt;record&gt;&lt;rec-number&gt;55&lt;/rec-number&gt;&lt;foreign-keys&gt;&lt;key app="EN" db-id="stta0e225pttflew2r859pfgzpxxxprp9sw9" timestamp="1603712575"&gt;55&lt;/key&gt;&lt;/foreign-keys&gt;&lt;ref-type name="Journal Article"&gt;17&lt;/ref-type&gt;&lt;contributors&gt;&lt;authors&gt;&lt;author&gt;Leng, Minmin&lt;/author&gt;&lt;author&gt;Liu, Peng&lt;/author&gt;&lt;author&gt;Zhang, Ping&lt;/author&gt;&lt;author&gt;Hu, Mingyue&lt;/author&gt;&lt;author&gt;Zhou, Haiyan&lt;/author&gt;&lt;author&gt;Li, Guichen&lt;/author&gt;&lt;author&gt;Yin, Huiru&lt;/author&gt;&lt;author&gt;Chen, Li &lt;/author&gt;&lt;/authors&gt;&lt;/contributors&gt;&lt;titles&gt;&lt;title&gt;Pet robot intervention for people with dementia: a systematic review and meta-analysis of randomized controlled trials&lt;/title&gt;&lt;secondary-title&gt;Psychiatry Research&lt;/secondary-title&gt;&lt;/titles&gt;&lt;periodical&gt;&lt;full-title&gt;Psychiatry Research&lt;/full-title&gt;&lt;/periodical&gt;&lt;pages&gt;516-525&lt;/pages&gt;&lt;volume&gt;271&lt;/volume&gt;&lt;dates&gt;&lt;year&gt;2019&lt;/year&gt;&lt;/dates&gt;&lt;isbn&gt;0165-1781&lt;/isbn&gt;&lt;urls&gt;&lt;/urls&gt;&lt;/record&gt;&lt;/Cite&gt;&lt;/EndNote&gt;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Pr="004B3DFF">
              <w:rPr>
                <w:rFonts w:ascii="Calibri" w:eastAsia="Times New Roman" w:hAnsi="Calibri" w:cs="Calibri"/>
                <w:noProof/>
              </w:rPr>
              <w:t>(2)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  <w:r w:rsidRPr="004B3DFF">
              <w:rPr>
                <w:rFonts w:ascii="Calibri" w:eastAsia="Times New Roman" w:hAnsi="Calibri" w:cs="Calibri"/>
              </w:rPr>
              <w:t xml:space="preserve"> and functions as pet therapy to provide physiological and emotional benefits for users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Pr="004B3DFF">
              <w:rPr>
                <w:rFonts w:ascii="Calibri" w:eastAsia="Times New Roman" w:hAnsi="Calibri" w:cs="Calibri"/>
              </w:rPr>
              <w:instrText xml:space="preserve"> ADDIN EN.CITE &lt;EndNote&gt;&lt;Cite&gt;&lt;Author&gt;Abbott&lt;/Author&gt;&lt;Year&gt;2019&lt;/Year&gt;&lt;RecNum&gt;56&lt;/RecNum&gt;&lt;DisplayText&gt;(3)&lt;/DisplayText&gt;&lt;record&gt;&lt;rec-number&gt;56&lt;/rec-number&gt;&lt;foreign-keys&gt;&lt;key app="EN" db-id="stta0e225pttflew2r859pfgzpxxxprp9sw9" timestamp="1603712880"&gt;56&lt;/key&gt;&lt;/foreign-keys&gt;&lt;ref-type name="Journal Article"&gt;17&lt;/ref-type&gt;&lt;contributors&gt;&lt;authors&gt;&lt;author&gt;Abbott, Rebecca&lt;/author&gt;&lt;author&gt;Orr, Noreen&lt;/author&gt;&lt;author&gt;McGill, Paige&lt;/author&gt;&lt;author&gt;Whear, Rebecca&lt;/author&gt;&lt;author&gt;Bethel, Alison&lt;/author&gt;&lt;author&gt;Garside, Ruth&lt;/author&gt;&lt;author&gt;Stein, Ken&lt;/author&gt;&lt;author&gt;Thompson‐Coon, Jo&lt;/author&gt;&lt;/authors&gt;&lt;/contributors&gt;&lt;titles&gt;&lt;title&gt;How do “robopets” impact the health and well‐being of residents in care homes? A systematic review of qualitative and quantitative evidence&lt;/title&gt;&lt;secondary-title&gt;International Journal of Older People Nursing&lt;/secondary-title&gt;&lt;/titles&gt;&lt;periodical&gt;&lt;full-title&gt;International Journal of Older People Nursing&lt;/full-title&gt;&lt;/periodical&gt;&lt;pages&gt;e12239&lt;/pages&gt;&lt;volume&gt;14&lt;/volume&gt;&lt;number&gt;3&lt;/number&gt;&lt;dates&gt;&lt;year&gt;2019&lt;/year&gt;&lt;/dates&gt;&lt;isbn&gt;1748-3735&lt;/isbn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Pr="004B3DFF">
              <w:rPr>
                <w:rFonts w:ascii="Calibri" w:eastAsia="Times New Roman" w:hAnsi="Calibri" w:cs="Calibri"/>
                <w:noProof/>
              </w:rPr>
              <w:t>(3)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</w:p>
          <w:p w14:paraId="4388FF1F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</w:tr>
      <w:tr w:rsidR="004B3DFF" w14:paraId="551691F1" w14:textId="77777777" w:rsidTr="00A834A4">
        <w:tc>
          <w:tcPr>
            <w:tcW w:w="562" w:type="dxa"/>
          </w:tcPr>
          <w:p w14:paraId="6263395E" w14:textId="62C5948F" w:rsid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2410" w:type="dxa"/>
          </w:tcPr>
          <w:p w14:paraId="5D8DC631" w14:textId="77777777" w:rsidR="004B3DFF" w:rsidRPr="004B3DFF" w:rsidRDefault="004B3DFF" w:rsidP="004B3DFF">
            <w:pPr>
              <w:rPr>
                <w:rFonts w:ascii="Calibri" w:hAnsi="Calibri" w:cs="Calibri"/>
              </w:rPr>
            </w:pPr>
            <w:r w:rsidRPr="004B3DFF">
              <w:rPr>
                <w:rFonts w:ascii="Calibri" w:eastAsia="Times New Roman" w:hAnsi="Calibri" w:cs="Calibri"/>
              </w:rPr>
              <w:t xml:space="preserve">Telepresence robots </w:t>
            </w:r>
          </w:p>
          <w:p w14:paraId="7236525A" w14:textId="447BF498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  <w:tc>
          <w:tcPr>
            <w:tcW w:w="6044" w:type="dxa"/>
          </w:tcPr>
          <w:p w14:paraId="043B1B65" w14:textId="38C7273E" w:rsidR="004B3DFF" w:rsidRPr="004B3DFF" w:rsidRDefault="004B3DFF" w:rsidP="004B3DFF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Has a v</w:t>
            </w:r>
            <w:r w:rsidRPr="004B3DFF">
              <w:rPr>
                <w:rFonts w:ascii="Calibri" w:eastAsia="Times New Roman" w:hAnsi="Calibri" w:cs="Calibri"/>
              </w:rPr>
              <w:t xml:space="preserve">ideo conferencing system mounted on a mobile robotic base, and has a primary function to provide social interaction between humans </w:t>
            </w:r>
            <w:r w:rsidRPr="004B3DFF">
              <w:rPr>
                <w:rFonts w:ascii="Calibri" w:eastAsia="Times New Roman" w:hAnsi="Calibri" w:cs="Calibri"/>
              </w:rPr>
              <w:fldChar w:fldCharType="begin"/>
            </w:r>
            <w:r w:rsidRPr="004B3DFF">
              <w:rPr>
                <w:rFonts w:ascii="Calibri" w:eastAsia="Times New Roman" w:hAnsi="Calibri" w:cs="Calibri"/>
              </w:rPr>
              <w:instrText xml:space="preserve"> ADDIN EN.CITE &lt;EndNote&gt;&lt;Cite&gt;&lt;Author&gt;Stahl&lt;/Author&gt;&lt;Year&gt;2018&lt;/Year&gt;&lt;RecNum&gt;57&lt;/RecNum&gt;&lt;DisplayText&gt;(4)&lt;/DisplayText&gt;&lt;record&gt;&lt;rec-number&gt;57&lt;/rec-number&gt;&lt;foreign-keys&gt;&lt;key app="EN" db-id="stta0e225pttflew2r859pfgzpxxxprp9sw9" timestamp="1603713264"&gt;57&lt;/key&gt;&lt;/foreign-keys&gt;&lt;ref-type name="Conference Proceedings"&gt;10&lt;/ref-type&gt;&lt;contributors&gt;&lt;authors&gt;&lt;author&gt;Stahl, Christoph&lt;/author&gt;&lt;author&gt;Anastasiou, Dimitra&lt;/author&gt;&lt;author&gt;Latour, Thibaud&lt;/author&gt;&lt;/authors&gt;&lt;/contributors&gt;&lt;titles&gt;&lt;title&gt;Social Telepresence Robots: The role of gesture for collaboration over a distance&lt;/title&gt;&lt;secondary-title&gt;Proceedings of the 11th PErvasive Technologies Related to Assistive Environments Conference&lt;/secondary-title&gt;&lt;/titles&gt;&lt;pages&gt;409-414&lt;/pages&gt;&lt;dates&gt;&lt;year&gt;2018&lt;/year&gt;&lt;/dates&gt;&lt;urls&gt;&lt;/urls&gt;&lt;/record&gt;&lt;/Cite&gt;&lt;/EndNote&gt;</w:instrText>
            </w:r>
            <w:r w:rsidRPr="004B3DFF">
              <w:rPr>
                <w:rFonts w:ascii="Calibri" w:eastAsia="Times New Roman" w:hAnsi="Calibri" w:cs="Calibri"/>
              </w:rPr>
              <w:fldChar w:fldCharType="separate"/>
            </w:r>
            <w:r w:rsidRPr="004B3DFF">
              <w:rPr>
                <w:rFonts w:ascii="Calibri" w:eastAsia="Times New Roman" w:hAnsi="Calibri" w:cs="Calibri"/>
                <w:noProof/>
              </w:rPr>
              <w:t>(4)</w:t>
            </w:r>
            <w:r w:rsidRPr="004B3DFF">
              <w:rPr>
                <w:rFonts w:ascii="Calibri" w:eastAsia="Times New Roman" w:hAnsi="Calibri" w:cs="Calibri"/>
              </w:rPr>
              <w:fldChar w:fldCharType="end"/>
            </w:r>
            <w:r w:rsidRPr="004B3DFF">
              <w:rPr>
                <w:rFonts w:ascii="Calibri" w:eastAsia="Times New Roman" w:hAnsi="Calibri" w:cs="Calibri"/>
              </w:rPr>
              <w:t>.</w:t>
            </w:r>
          </w:p>
          <w:p w14:paraId="29023777" w14:textId="77777777" w:rsidR="004B3DFF" w:rsidRDefault="004B3DFF" w:rsidP="004B3DFF">
            <w:pPr>
              <w:rPr>
                <w:rFonts w:ascii="Calibri" w:eastAsia="Times New Roman" w:hAnsi="Calibri" w:cs="Calibri"/>
              </w:rPr>
            </w:pPr>
          </w:p>
        </w:tc>
      </w:tr>
    </w:tbl>
    <w:p w14:paraId="3DD69436" w14:textId="77777777" w:rsidR="004B3DFF" w:rsidRDefault="004B3DFF" w:rsidP="004B3DFF">
      <w:pPr>
        <w:rPr>
          <w:rFonts w:ascii="Calibri" w:eastAsia="Times New Roman" w:hAnsi="Calibri" w:cs="Calibri"/>
          <w:b/>
          <w:bCs/>
        </w:rPr>
      </w:pPr>
    </w:p>
    <w:p w14:paraId="232A369D" w14:textId="58A49AE1" w:rsidR="004B3DFF" w:rsidRPr="004B3DFF" w:rsidRDefault="004B3DFF" w:rsidP="004B3DFF">
      <w:pPr>
        <w:rPr>
          <w:rFonts w:ascii="Calibri" w:eastAsia="Times New Roman" w:hAnsi="Calibri" w:cs="Calibri"/>
          <w:b/>
          <w:bCs/>
        </w:rPr>
      </w:pPr>
      <w:r w:rsidRPr="004B3DFF">
        <w:rPr>
          <w:rFonts w:ascii="Calibri" w:eastAsia="Times New Roman" w:hAnsi="Calibri" w:cs="Calibri"/>
          <w:b/>
          <w:bCs/>
        </w:rPr>
        <w:t>References</w:t>
      </w:r>
    </w:p>
    <w:p w14:paraId="4E6F520C" w14:textId="77777777" w:rsidR="004B3DFF" w:rsidRPr="004B3DFF" w:rsidRDefault="004B3DFF" w:rsidP="004B3DFF">
      <w:pPr>
        <w:pStyle w:val="EndNoteBibliography"/>
        <w:spacing w:after="0"/>
      </w:pPr>
      <w:r w:rsidRPr="004B3DFF">
        <w:fldChar w:fldCharType="begin"/>
      </w:r>
      <w:r w:rsidRPr="004B3DFF">
        <w:instrText xml:space="preserve"> ADDIN EN.REFLIST </w:instrText>
      </w:r>
      <w:r w:rsidRPr="004B3DFF">
        <w:fldChar w:fldCharType="separate"/>
      </w:r>
      <w:r w:rsidRPr="004B3DFF">
        <w:t>1.</w:t>
      </w:r>
      <w:r w:rsidRPr="004B3DFF">
        <w:tab/>
        <w:t>Feil-Seifer D, Mataric MJ, editors. Defining socially assistive robotics. 9th International Conference on Rehabilitation Robotics, 2005 ICORR 2005; 2005: IEEE.</w:t>
      </w:r>
    </w:p>
    <w:p w14:paraId="3F138614" w14:textId="77777777" w:rsidR="004B3DFF" w:rsidRPr="004B3DFF" w:rsidRDefault="004B3DFF" w:rsidP="004B3DFF">
      <w:pPr>
        <w:pStyle w:val="EndNoteBibliography"/>
        <w:spacing w:after="0"/>
      </w:pPr>
      <w:r w:rsidRPr="004B3DFF">
        <w:t>2.</w:t>
      </w:r>
      <w:r w:rsidRPr="004B3DFF">
        <w:tab/>
        <w:t>Leng M, Liu P, Zhang P, Hu M, Zhou H, Li G, et al. Pet robot intervention for people with dementia: a systematic review and meta-analysis of randomized controlled trials. Psychiatry Research. 2019;271:516-25.</w:t>
      </w:r>
    </w:p>
    <w:p w14:paraId="3F15CDE0" w14:textId="77777777" w:rsidR="004B3DFF" w:rsidRPr="004B3DFF" w:rsidRDefault="004B3DFF" w:rsidP="004B3DFF">
      <w:pPr>
        <w:pStyle w:val="EndNoteBibliography"/>
        <w:spacing w:after="0"/>
      </w:pPr>
      <w:r w:rsidRPr="004B3DFF">
        <w:t>3.</w:t>
      </w:r>
      <w:r w:rsidRPr="004B3DFF">
        <w:tab/>
        <w:t>Abbott R, Orr N, McGill P, Whear R, Bethel A, Garside R, et al. How do “robopets” impact the health and well‐being of residents in care homes? A systematic review of qualitative and quantitative evidence. International Journal of Older People Nursing. 2019;14(3):e12239.</w:t>
      </w:r>
    </w:p>
    <w:p w14:paraId="42377682" w14:textId="77777777" w:rsidR="004B3DFF" w:rsidRPr="004B3DFF" w:rsidRDefault="004B3DFF" w:rsidP="004B3DFF">
      <w:pPr>
        <w:pStyle w:val="EndNoteBibliography"/>
      </w:pPr>
      <w:r w:rsidRPr="004B3DFF">
        <w:t>4.</w:t>
      </w:r>
      <w:r w:rsidRPr="004B3DFF">
        <w:tab/>
        <w:t>Stahl C, Anastasiou D, Latour T, editors. Social Telepresence Robots: The role of gesture for collaboration over a distance. Proceedings of the 11th PErvasive Technologies Related to Assistive Environments Conference; 2018.</w:t>
      </w:r>
    </w:p>
    <w:p w14:paraId="5C35DAC7" w14:textId="50C8FC45" w:rsidR="00B57B34" w:rsidRDefault="004B3DFF" w:rsidP="004B3DFF">
      <w:r w:rsidRPr="004B3DFF">
        <w:fldChar w:fldCharType="end"/>
      </w:r>
      <w:r>
        <w:t>5.</w:t>
      </w:r>
      <w:r w:rsidR="00B57B34">
        <w:t xml:space="preserve"> </w:t>
      </w:r>
      <w:r w:rsidR="003536B8">
        <w:tab/>
      </w:r>
      <w:r>
        <w:t xml:space="preserve"> </w:t>
      </w:r>
      <w:proofErr w:type="spellStart"/>
      <w:r w:rsidR="00B57B34" w:rsidRPr="00B57B34">
        <w:t>Čaić</w:t>
      </w:r>
      <w:proofErr w:type="spellEnd"/>
      <w:r w:rsidR="00B57B34" w:rsidRPr="00B57B34">
        <w:t xml:space="preserve"> M, </w:t>
      </w:r>
      <w:proofErr w:type="spellStart"/>
      <w:r w:rsidR="00B57B34" w:rsidRPr="00B57B34">
        <w:t>Mahr</w:t>
      </w:r>
      <w:proofErr w:type="spellEnd"/>
      <w:r w:rsidR="00B57B34" w:rsidRPr="00B57B34">
        <w:t xml:space="preserve"> D, </w:t>
      </w:r>
      <w:proofErr w:type="spellStart"/>
      <w:r w:rsidR="00B57B34" w:rsidRPr="00B57B34">
        <w:t>Oderkerken-Schröder</w:t>
      </w:r>
      <w:proofErr w:type="spellEnd"/>
      <w:r w:rsidR="00B57B34" w:rsidRPr="00B57B34">
        <w:t xml:space="preserve"> G. Value of social robots in services: social cognition perspective. Journal of Services Marketing. 2019 Aug 12.</w:t>
      </w:r>
    </w:p>
    <w:p w14:paraId="4982B09E" w14:textId="34E484BC" w:rsidR="00B57B34" w:rsidRDefault="00B57B34" w:rsidP="004B3DFF">
      <w:r>
        <w:t>6.</w:t>
      </w:r>
      <w: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Fong T,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Nourbakhsh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Dautenhahn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K. A survey of socially interactive robots. Robotics and autonomous systems. 2003 Mar 31;42(3-4):143-66.</w:t>
      </w:r>
    </w:p>
    <w:p w14:paraId="220BB6B2" w14:textId="12E8C6FB" w:rsidR="00C902CA" w:rsidRDefault="00B57B34" w:rsidP="004B3DFF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7.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proofErr w:type="spellStart"/>
      <w:r w:rsidR="004B3DFF">
        <w:rPr>
          <w:rFonts w:ascii="Arial" w:hAnsi="Arial" w:cs="Arial"/>
          <w:color w:val="222222"/>
          <w:sz w:val="20"/>
          <w:szCs w:val="20"/>
          <w:shd w:val="clear" w:color="auto" w:fill="FFFFFF"/>
        </w:rPr>
        <w:t>Góngora</w:t>
      </w:r>
      <w:proofErr w:type="spellEnd"/>
      <w:r w:rsidR="004B3DF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Alonso S, </w:t>
      </w:r>
      <w:proofErr w:type="spellStart"/>
      <w:r w:rsidR="004B3DFF">
        <w:rPr>
          <w:rFonts w:ascii="Arial" w:hAnsi="Arial" w:cs="Arial"/>
          <w:color w:val="222222"/>
          <w:sz w:val="20"/>
          <w:szCs w:val="20"/>
          <w:shd w:val="clear" w:color="auto" w:fill="FFFFFF"/>
        </w:rPr>
        <w:t>Hamrioui</w:t>
      </w:r>
      <w:proofErr w:type="spellEnd"/>
      <w:r w:rsidR="004B3DF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S, de la Torre </w:t>
      </w:r>
      <w:proofErr w:type="spellStart"/>
      <w:r w:rsidR="004B3DFF">
        <w:rPr>
          <w:rFonts w:ascii="Arial" w:hAnsi="Arial" w:cs="Arial"/>
          <w:color w:val="222222"/>
          <w:sz w:val="20"/>
          <w:szCs w:val="20"/>
          <w:shd w:val="clear" w:color="auto" w:fill="FFFFFF"/>
        </w:rPr>
        <w:t>Díez</w:t>
      </w:r>
      <w:proofErr w:type="spellEnd"/>
      <w:r w:rsidR="004B3DFF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I, Motta Cruz E, López-Coronado M, Franco M. Social robots for people with aging and dementia: a systematic review of literature. Telemedicine and e-Health. 2019 Jul 1;25(7):533-40.</w:t>
      </w:r>
    </w:p>
    <w:p w14:paraId="0726501F" w14:textId="1FB66ECC" w:rsidR="00BA0152" w:rsidRDefault="00BA0152" w:rsidP="004B3DFF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8.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Koh WQ, Felding SA, Casey D. Barriers and Facilitators to the Implementation of Social Robots for Older Adults: A Scoping Review Protocol.</w:t>
      </w:r>
    </w:p>
    <w:p w14:paraId="749D8FFB" w14:textId="77777777" w:rsidR="004B3DFF" w:rsidRDefault="004B3DFF" w:rsidP="004B3DFF"/>
    <w:sectPr w:rsidR="004B3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A0084" w14:textId="77777777" w:rsidR="0003098D" w:rsidRDefault="0003098D" w:rsidP="004B3DFF">
      <w:pPr>
        <w:spacing w:after="0" w:line="240" w:lineRule="auto"/>
      </w:pPr>
      <w:r>
        <w:separator/>
      </w:r>
    </w:p>
  </w:endnote>
  <w:endnote w:type="continuationSeparator" w:id="0">
    <w:p w14:paraId="0D0769CC" w14:textId="77777777" w:rsidR="0003098D" w:rsidRDefault="0003098D" w:rsidP="004B3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35A55" w14:textId="77777777" w:rsidR="0003098D" w:rsidRDefault="0003098D" w:rsidP="004B3DFF">
      <w:pPr>
        <w:spacing w:after="0" w:line="240" w:lineRule="auto"/>
      </w:pPr>
      <w:r>
        <w:separator/>
      </w:r>
    </w:p>
  </w:footnote>
  <w:footnote w:type="continuationSeparator" w:id="0">
    <w:p w14:paraId="65B64F4D" w14:textId="77777777" w:rsidR="0003098D" w:rsidRDefault="0003098D" w:rsidP="004B3D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54698D"/>
    <w:multiLevelType w:val="hybridMultilevel"/>
    <w:tmpl w:val="646C09A0"/>
    <w:lvl w:ilvl="0" w:tplc="A0A0A348">
      <w:start w:val="1"/>
      <w:numFmt w:val="bullet"/>
      <w:pStyle w:val="EndNoteBibliography"/>
      <w:lvlText w:val="-"/>
      <w:lvlJc w:val="left"/>
      <w:pPr>
        <w:ind w:left="785" w:hanging="360"/>
      </w:pPr>
      <w:rPr>
        <w:rFonts w:ascii="Georgia" w:eastAsia="Times New Roman" w:hAnsi="Georgia" w:cstheme="minorHAnsi" w:hint="default"/>
      </w:rPr>
    </w:lvl>
    <w:lvl w:ilvl="1" w:tplc="4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48E52E11"/>
    <w:multiLevelType w:val="hybridMultilevel"/>
    <w:tmpl w:val="7BB8AB62"/>
    <w:lvl w:ilvl="0" w:tplc="B028944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6748DF"/>
    <w:multiLevelType w:val="hybridMultilevel"/>
    <w:tmpl w:val="A4DC2B16"/>
    <w:lvl w:ilvl="0" w:tplc="4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tta0e225pttflew2r859pfgzpxxxprp9sw9&quot;&gt;ScR 2 - Implementation&lt;record-ids&gt;&lt;item&gt;52&lt;/item&gt;&lt;item&gt;55&lt;/item&gt;&lt;item&gt;56&lt;/item&gt;&lt;item&gt;57&lt;/item&gt;&lt;/record-ids&gt;&lt;/item&gt;&lt;/Libraries&gt;"/>
  </w:docVars>
  <w:rsids>
    <w:rsidRoot w:val="00C902CA"/>
    <w:rsid w:val="0003098D"/>
    <w:rsid w:val="003536B8"/>
    <w:rsid w:val="004B3DFF"/>
    <w:rsid w:val="00A834A4"/>
    <w:rsid w:val="00B57B34"/>
    <w:rsid w:val="00BA0152"/>
    <w:rsid w:val="00C9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188E3"/>
  <w15:chartTrackingRefBased/>
  <w15:docId w15:val="{D490BD43-2476-4B4B-8D76-6CA49B5D6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902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D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DF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B3DFF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B3DFF"/>
  </w:style>
  <w:style w:type="character" w:customStyle="1" w:styleId="EndNoteBibliographyTitleChar">
    <w:name w:val="EndNote Bibliography Title Char"/>
    <w:basedOn w:val="ListParagraphChar"/>
    <w:link w:val="EndNoteBibliographyTitle"/>
    <w:rsid w:val="004B3DF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B3DF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4B3DFF"/>
    <w:rPr>
      <w:rFonts w:ascii="Calibri" w:hAnsi="Calibri" w:cs="Calibri"/>
      <w:noProof/>
    </w:rPr>
  </w:style>
  <w:style w:type="table" w:styleId="TableGrid">
    <w:name w:val="Table Grid"/>
    <w:basedOn w:val="TableNormal"/>
    <w:uiPriority w:val="39"/>
    <w:rsid w:val="004B3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4B3DF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1084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Qi Koh</dc:creator>
  <cp:keywords/>
  <dc:description/>
  <cp:lastModifiedBy>Wei Qi Koh</cp:lastModifiedBy>
  <cp:revision>3</cp:revision>
  <dcterms:created xsi:type="dcterms:W3CDTF">2020-11-08T14:01:00Z</dcterms:created>
  <dcterms:modified xsi:type="dcterms:W3CDTF">2020-11-08T14:02:00Z</dcterms:modified>
</cp:coreProperties>
</file>