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42F78" w14:textId="590B0FD5" w:rsidR="00A60AB9" w:rsidRPr="00CC657F" w:rsidRDefault="00ED0254" w:rsidP="00ED0254">
      <w:pPr>
        <w:autoSpaceDE w:val="0"/>
        <w:autoSpaceDN w:val="0"/>
        <w:adjustRightInd w:val="0"/>
        <w:spacing w:line="240" w:lineRule="auto"/>
        <w:jc w:val="center"/>
        <w:rPr>
          <w:rFonts w:ascii="Arial" w:hAnsi="Arial" w:cs="Arial"/>
          <w:b/>
          <w:bCs/>
          <w:color w:val="000000" w:themeColor="text1"/>
          <w:sz w:val="24"/>
          <w:szCs w:val="24"/>
        </w:rPr>
      </w:pPr>
      <w:bookmarkStart w:id="0" w:name="_Hlk63834956"/>
      <w:r w:rsidRPr="00CC657F">
        <w:rPr>
          <w:rFonts w:ascii="Arial" w:hAnsi="Arial" w:cs="Arial"/>
          <w:b/>
          <w:bCs/>
          <w:color w:val="000000" w:themeColor="text1"/>
          <w:sz w:val="24"/>
          <w:szCs w:val="24"/>
        </w:rPr>
        <w:t xml:space="preserve">Supplementary </w:t>
      </w:r>
      <w:r w:rsidR="00CD1EDF" w:rsidRPr="00CC657F">
        <w:rPr>
          <w:rFonts w:ascii="Arial" w:hAnsi="Arial" w:cs="Arial"/>
          <w:b/>
          <w:bCs/>
          <w:color w:val="000000" w:themeColor="text1"/>
          <w:sz w:val="24"/>
          <w:szCs w:val="24"/>
        </w:rPr>
        <w:t>material</w:t>
      </w:r>
    </w:p>
    <w:p w14:paraId="409B7043" w14:textId="77777777" w:rsidR="00CD1EDF" w:rsidRPr="00CC657F" w:rsidRDefault="00CD1EDF" w:rsidP="00CD1EDF">
      <w:pPr>
        <w:autoSpaceDE w:val="0"/>
        <w:autoSpaceDN w:val="0"/>
        <w:adjustRightInd w:val="0"/>
        <w:spacing w:line="480" w:lineRule="auto"/>
        <w:jc w:val="both"/>
        <w:rPr>
          <w:rFonts w:ascii="Arial" w:hAnsi="Arial" w:cs="Arial"/>
          <w:b/>
          <w:bCs/>
          <w:color w:val="000000" w:themeColor="text1"/>
          <w:sz w:val="24"/>
          <w:szCs w:val="24"/>
        </w:rPr>
      </w:pPr>
    </w:p>
    <w:p w14:paraId="06129561" w14:textId="343A6E04" w:rsidR="00CD1EDF" w:rsidRPr="00CC657F" w:rsidRDefault="00CD1EDF" w:rsidP="00CD1EDF">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Contents</w:t>
      </w:r>
    </w:p>
    <w:p w14:paraId="08C343BB" w14:textId="24EF295D" w:rsidR="00CD1EDF" w:rsidRPr="00CC657F" w:rsidRDefault="00CD1EDF" w:rsidP="00CD1EDF">
      <w:pPr>
        <w:autoSpaceDE w:val="0"/>
        <w:autoSpaceDN w:val="0"/>
        <w:adjustRightInd w:val="0"/>
        <w:spacing w:line="480" w:lineRule="auto"/>
        <w:ind w:left="720"/>
        <w:jc w:val="both"/>
        <w:rPr>
          <w:rFonts w:ascii="Arial" w:hAnsi="Arial" w:cs="Arial"/>
          <w:color w:val="000000" w:themeColor="text1"/>
          <w:sz w:val="24"/>
          <w:szCs w:val="24"/>
        </w:rPr>
      </w:pPr>
      <w:r w:rsidRPr="00CC657F">
        <w:rPr>
          <w:rFonts w:ascii="Arial" w:hAnsi="Arial" w:cs="Arial"/>
          <w:color w:val="000000" w:themeColor="text1"/>
          <w:sz w:val="24"/>
          <w:szCs w:val="24"/>
        </w:rPr>
        <w:t>Supplementary Methods</w:t>
      </w:r>
    </w:p>
    <w:p w14:paraId="7E8F9DB9" w14:textId="77777777" w:rsidR="00CD1EDF" w:rsidRPr="00CC657F" w:rsidRDefault="00CD1EDF" w:rsidP="00CD1EDF">
      <w:pPr>
        <w:spacing w:line="480" w:lineRule="auto"/>
        <w:ind w:left="720"/>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shd w:val="clear" w:color="auto" w:fill="FFFFFF"/>
        </w:rPr>
        <w:t>Supplementary Results</w:t>
      </w:r>
    </w:p>
    <w:p w14:paraId="0E60A1FD" w14:textId="703F2271" w:rsidR="00CD1EDF" w:rsidRPr="00CC657F" w:rsidRDefault="00CD1EDF" w:rsidP="00CD1EDF">
      <w:pPr>
        <w:spacing w:line="480" w:lineRule="auto"/>
        <w:ind w:left="720"/>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shd w:val="clear" w:color="auto" w:fill="FFFFFF"/>
        </w:rPr>
        <w:t>Supplementary Tables</w:t>
      </w:r>
    </w:p>
    <w:p w14:paraId="2916323F" w14:textId="77777777" w:rsidR="00CD1EDF" w:rsidRPr="00CC657F" w:rsidRDefault="00CD1EDF" w:rsidP="00CD1EDF">
      <w:pPr>
        <w:spacing w:line="480" w:lineRule="auto"/>
        <w:ind w:left="720"/>
        <w:jc w:val="both"/>
        <w:rPr>
          <w:rFonts w:ascii="Arial" w:hAnsi="Arial" w:cs="Arial"/>
          <w:color w:val="000000" w:themeColor="text1"/>
          <w:sz w:val="24"/>
          <w:szCs w:val="24"/>
        </w:rPr>
      </w:pPr>
      <w:r w:rsidRPr="00CC657F">
        <w:rPr>
          <w:rFonts w:ascii="Arial" w:hAnsi="Arial" w:cs="Arial"/>
          <w:color w:val="000000" w:themeColor="text1"/>
          <w:sz w:val="24"/>
          <w:szCs w:val="24"/>
        </w:rPr>
        <w:t>Supplemental Figures</w:t>
      </w:r>
    </w:p>
    <w:p w14:paraId="0257F79B" w14:textId="77777777" w:rsidR="00CD1EDF" w:rsidRPr="00CC657F" w:rsidRDefault="00CD1EDF" w:rsidP="00CD1EDF">
      <w:pPr>
        <w:autoSpaceDE w:val="0"/>
        <w:autoSpaceDN w:val="0"/>
        <w:adjustRightInd w:val="0"/>
        <w:spacing w:line="480" w:lineRule="auto"/>
        <w:ind w:left="720"/>
        <w:jc w:val="both"/>
        <w:rPr>
          <w:rFonts w:ascii="Arial" w:hAnsi="Arial" w:cs="Arial"/>
          <w:sz w:val="24"/>
          <w:szCs w:val="24"/>
          <w:shd w:val="clear" w:color="auto" w:fill="FFFFFF"/>
        </w:rPr>
      </w:pPr>
      <w:r w:rsidRPr="00CC657F">
        <w:rPr>
          <w:rFonts w:ascii="Arial" w:hAnsi="Arial" w:cs="Arial"/>
          <w:sz w:val="24"/>
          <w:szCs w:val="24"/>
          <w:shd w:val="clear" w:color="auto" w:fill="FFFFFF"/>
        </w:rPr>
        <w:t>Supplementary References</w:t>
      </w:r>
    </w:p>
    <w:p w14:paraId="33944EA2" w14:textId="77777777" w:rsidR="00CD1EDF" w:rsidRPr="00CC657F" w:rsidRDefault="00CD1EDF" w:rsidP="00CD1EDF">
      <w:pPr>
        <w:autoSpaceDE w:val="0"/>
        <w:autoSpaceDN w:val="0"/>
        <w:adjustRightInd w:val="0"/>
        <w:spacing w:line="480" w:lineRule="auto"/>
        <w:ind w:left="720"/>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shd w:val="clear" w:color="auto" w:fill="FFFFFF"/>
        </w:rPr>
        <w:t>Supplementary Appendix (</w:t>
      </w:r>
      <w:r w:rsidRPr="00CC657F">
        <w:rPr>
          <w:rFonts w:ascii="Arial" w:hAnsi="Arial" w:cs="Arial"/>
          <w:sz w:val="24"/>
          <w:szCs w:val="24"/>
        </w:rPr>
        <w:t>Study Data)</w:t>
      </w:r>
    </w:p>
    <w:p w14:paraId="5B5DABCA" w14:textId="77777777" w:rsidR="00CD1EDF" w:rsidRPr="00CC657F" w:rsidRDefault="00CD1EDF" w:rsidP="00CD1EDF">
      <w:pPr>
        <w:autoSpaceDE w:val="0"/>
        <w:autoSpaceDN w:val="0"/>
        <w:adjustRightInd w:val="0"/>
        <w:spacing w:line="480" w:lineRule="auto"/>
        <w:jc w:val="both"/>
        <w:rPr>
          <w:rFonts w:ascii="Arial" w:hAnsi="Arial" w:cs="Arial"/>
          <w:b/>
          <w:bCs/>
          <w:sz w:val="24"/>
          <w:szCs w:val="24"/>
          <w:shd w:val="clear" w:color="auto" w:fill="FFFFFF"/>
        </w:rPr>
      </w:pPr>
    </w:p>
    <w:p w14:paraId="202D3BB3" w14:textId="77777777" w:rsidR="00CD1EDF" w:rsidRPr="00CC657F" w:rsidRDefault="00CD1EDF" w:rsidP="00CD1EDF">
      <w:pPr>
        <w:spacing w:line="480" w:lineRule="auto"/>
        <w:jc w:val="both"/>
        <w:rPr>
          <w:rFonts w:ascii="Arial" w:hAnsi="Arial" w:cs="Arial"/>
          <w:b/>
          <w:bCs/>
          <w:color w:val="000000" w:themeColor="text1"/>
          <w:sz w:val="24"/>
          <w:szCs w:val="24"/>
        </w:rPr>
      </w:pPr>
    </w:p>
    <w:p w14:paraId="286AED16" w14:textId="77777777" w:rsidR="00CD1EDF" w:rsidRPr="00CC657F" w:rsidRDefault="00CD1EDF" w:rsidP="00CD1EDF">
      <w:pPr>
        <w:pStyle w:val="ListParagraph"/>
        <w:spacing w:line="480" w:lineRule="auto"/>
        <w:jc w:val="both"/>
        <w:rPr>
          <w:rFonts w:ascii="Arial" w:hAnsi="Arial" w:cs="Arial"/>
          <w:b/>
          <w:bCs/>
          <w:color w:val="000000" w:themeColor="text1"/>
          <w:sz w:val="24"/>
          <w:szCs w:val="24"/>
          <w:shd w:val="clear" w:color="auto" w:fill="FFFFFF"/>
        </w:rPr>
      </w:pPr>
    </w:p>
    <w:p w14:paraId="27234025" w14:textId="77777777" w:rsidR="00CD1EDF" w:rsidRPr="00CC657F" w:rsidRDefault="00CD1EDF" w:rsidP="00CD1EDF">
      <w:pPr>
        <w:pStyle w:val="ListParagraph"/>
        <w:spacing w:line="480" w:lineRule="auto"/>
        <w:jc w:val="both"/>
        <w:rPr>
          <w:rFonts w:ascii="Arial" w:hAnsi="Arial" w:cs="Arial"/>
          <w:b/>
          <w:bCs/>
          <w:color w:val="000000" w:themeColor="text1"/>
          <w:sz w:val="24"/>
          <w:szCs w:val="24"/>
          <w:shd w:val="clear" w:color="auto" w:fill="FFFFFF"/>
        </w:rPr>
      </w:pPr>
    </w:p>
    <w:p w14:paraId="659287E3" w14:textId="77777777" w:rsidR="00CD1EDF" w:rsidRPr="00CC657F" w:rsidRDefault="00CD1EDF" w:rsidP="00ED0254">
      <w:pPr>
        <w:autoSpaceDE w:val="0"/>
        <w:autoSpaceDN w:val="0"/>
        <w:adjustRightInd w:val="0"/>
        <w:spacing w:line="480" w:lineRule="auto"/>
        <w:jc w:val="both"/>
        <w:rPr>
          <w:rFonts w:ascii="Arial" w:hAnsi="Arial" w:cs="Arial"/>
          <w:b/>
          <w:bCs/>
          <w:color w:val="000000" w:themeColor="text1"/>
          <w:sz w:val="24"/>
          <w:szCs w:val="24"/>
        </w:rPr>
      </w:pPr>
    </w:p>
    <w:p w14:paraId="1F4E037C" w14:textId="262E9EE5" w:rsidR="000F0930" w:rsidRPr="00CC657F" w:rsidRDefault="00887D49" w:rsidP="00ED025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lastRenderedPageBreak/>
        <w:t>Supplementa</w:t>
      </w:r>
      <w:r w:rsidR="00ED0254" w:rsidRPr="00CC657F">
        <w:rPr>
          <w:rFonts w:ascii="Arial" w:hAnsi="Arial" w:cs="Arial"/>
          <w:b/>
          <w:bCs/>
          <w:color w:val="000000" w:themeColor="text1"/>
          <w:sz w:val="24"/>
          <w:szCs w:val="24"/>
        </w:rPr>
        <w:t>ry</w:t>
      </w:r>
      <w:r w:rsidRPr="00CC657F">
        <w:rPr>
          <w:rFonts w:ascii="Arial" w:hAnsi="Arial" w:cs="Arial"/>
          <w:b/>
          <w:bCs/>
          <w:color w:val="000000" w:themeColor="text1"/>
          <w:sz w:val="24"/>
          <w:szCs w:val="24"/>
        </w:rPr>
        <w:t xml:space="preserve"> </w:t>
      </w:r>
      <w:r w:rsidR="000F0930" w:rsidRPr="00CC657F">
        <w:rPr>
          <w:rFonts w:ascii="Arial" w:hAnsi="Arial" w:cs="Arial"/>
          <w:b/>
          <w:bCs/>
          <w:color w:val="000000" w:themeColor="text1"/>
          <w:sz w:val="24"/>
          <w:szCs w:val="24"/>
        </w:rPr>
        <w:t>Methods</w:t>
      </w:r>
    </w:p>
    <w:p w14:paraId="72A3518D" w14:textId="77777777" w:rsidR="00ED0254" w:rsidRPr="00CC657F" w:rsidRDefault="000F0930" w:rsidP="00ED0254">
      <w:pPr>
        <w:pStyle w:val="ListParagraph"/>
        <w:numPr>
          <w:ilvl w:val="0"/>
          <w:numId w:val="20"/>
        </w:numPr>
        <w:spacing w:line="480" w:lineRule="auto"/>
        <w:jc w:val="both"/>
        <w:rPr>
          <w:rFonts w:ascii="Arial" w:hAnsi="Arial" w:cs="Arial"/>
          <w:sz w:val="24"/>
          <w:szCs w:val="24"/>
        </w:rPr>
      </w:pPr>
      <w:bookmarkStart w:id="1" w:name="_Hlk138875789"/>
      <w:r w:rsidRPr="00CC657F">
        <w:rPr>
          <w:rFonts w:ascii="Arial" w:hAnsi="Arial" w:cs="Arial"/>
          <w:b/>
          <w:bCs/>
          <w:sz w:val="24"/>
          <w:szCs w:val="24"/>
        </w:rPr>
        <w:t>PET Analysis</w:t>
      </w:r>
      <w:r w:rsidRPr="00CC657F">
        <w:rPr>
          <w:rFonts w:ascii="Arial" w:hAnsi="Arial" w:cs="Arial"/>
          <w:sz w:val="24"/>
          <w:szCs w:val="24"/>
        </w:rPr>
        <w:t xml:space="preserve"> </w:t>
      </w:r>
      <w:r w:rsidRPr="00CC657F">
        <w:rPr>
          <w:rFonts w:ascii="Arial" w:hAnsi="Arial" w:cs="Arial"/>
          <w:b/>
          <w:bCs/>
          <w:sz w:val="24"/>
          <w:szCs w:val="24"/>
        </w:rPr>
        <w:t>quality control protocol (data exclusions)</w:t>
      </w:r>
      <w:bookmarkEnd w:id="1"/>
    </w:p>
    <w:p w14:paraId="4FC3C05F" w14:textId="77777777" w:rsidR="00ED0254" w:rsidRPr="00CC657F" w:rsidRDefault="000F0930" w:rsidP="00ED0254">
      <w:pPr>
        <w:pStyle w:val="ListParagraph"/>
        <w:spacing w:line="480" w:lineRule="auto"/>
        <w:jc w:val="both"/>
        <w:rPr>
          <w:rFonts w:ascii="Arial" w:hAnsi="Arial" w:cs="Arial"/>
          <w:sz w:val="24"/>
          <w:szCs w:val="24"/>
        </w:rPr>
      </w:pPr>
      <w:r w:rsidRPr="00CC657F">
        <w:rPr>
          <w:rFonts w:ascii="Arial" w:hAnsi="Arial" w:cs="Arial"/>
          <w:sz w:val="24"/>
          <w:szCs w:val="24"/>
        </w:rPr>
        <w:t>A</w:t>
      </w:r>
      <w:bookmarkStart w:id="2" w:name="_Hlk63217025"/>
      <w:r w:rsidRPr="00CC657F">
        <w:rPr>
          <w:rFonts w:ascii="Arial" w:hAnsi="Arial" w:cs="Arial"/>
          <w:sz w:val="24"/>
          <w:szCs w:val="24"/>
        </w:rPr>
        <w:t xml:space="preserve"> FEP participant with marked deviation in our </w:t>
      </w:r>
      <w:bookmarkEnd w:id="2"/>
      <w:r w:rsidRPr="00CC657F">
        <w:rPr>
          <w:rFonts w:ascii="Arial" w:hAnsi="Arial" w:cs="Arial"/>
          <w:sz w:val="24"/>
          <w:szCs w:val="24"/>
        </w:rPr>
        <w:t xml:space="preserve">QC was excluded from the final analysis. The automatic blood sampling system (ABSS) could not withdraw samples after 5 minutes &amp; was aborted at 15 minutes. Further, there was significant difficulty withdrawing 3- and 5-minute manual metabolite samples (high fatty content in samples) and thus, there were no manual metabolite samples post 7 minutes. It was also difficult to perform saline rinses (anti-coagulation measures). This significantly compromised the necessary data required for the generation of a reliable input function for the kinetic analysis of this participant. </w:t>
      </w:r>
      <w:r w:rsidR="00E65772" w:rsidRPr="00CC657F">
        <w:rPr>
          <w:rFonts w:ascii="Arial" w:hAnsi="Arial" w:cs="Arial"/>
          <w:sz w:val="24"/>
          <w:szCs w:val="24"/>
        </w:rPr>
        <w:t>Thus, our results are not driven by methodological issues.</w:t>
      </w:r>
    </w:p>
    <w:p w14:paraId="6EAFC54E" w14:textId="77777777" w:rsidR="00ED0254" w:rsidRPr="00CC657F" w:rsidRDefault="00992540" w:rsidP="00ED0254">
      <w:pPr>
        <w:pStyle w:val="ListParagraph"/>
        <w:numPr>
          <w:ilvl w:val="0"/>
          <w:numId w:val="20"/>
        </w:numPr>
        <w:spacing w:line="480" w:lineRule="auto"/>
        <w:jc w:val="both"/>
        <w:rPr>
          <w:rFonts w:ascii="Arial" w:hAnsi="Arial" w:cs="Arial"/>
          <w:sz w:val="24"/>
          <w:szCs w:val="24"/>
        </w:rPr>
      </w:pPr>
      <w:r w:rsidRPr="00CC657F">
        <w:rPr>
          <w:rFonts w:ascii="Arial" w:hAnsi="Arial" w:cs="Arial"/>
          <w:b/>
          <w:bCs/>
          <w:sz w:val="24"/>
          <w:szCs w:val="24"/>
        </w:rPr>
        <w:t>Measures</w:t>
      </w:r>
      <w:r w:rsidRPr="00CC657F">
        <w:rPr>
          <w:rFonts w:ascii="Arial" w:hAnsi="Arial" w:cs="Arial"/>
          <w:sz w:val="24"/>
          <w:szCs w:val="24"/>
        </w:rPr>
        <w:t xml:space="preserve"> </w:t>
      </w:r>
    </w:p>
    <w:p w14:paraId="4342D6B8" w14:textId="4CFFF7DE" w:rsidR="00ED0254" w:rsidRPr="00CC657F" w:rsidRDefault="00992540" w:rsidP="00ED0254">
      <w:pPr>
        <w:pStyle w:val="ListParagraph"/>
        <w:spacing w:line="480" w:lineRule="auto"/>
        <w:jc w:val="both"/>
        <w:rPr>
          <w:rFonts w:ascii="Arial" w:hAnsi="Arial" w:cs="Arial"/>
          <w:sz w:val="24"/>
          <w:szCs w:val="24"/>
          <w:shd w:val="clear" w:color="auto" w:fill="FFFFFF"/>
        </w:rPr>
      </w:pPr>
      <w:r w:rsidRPr="00CC657F">
        <w:rPr>
          <w:rFonts w:ascii="Arial" w:hAnsi="Arial" w:cs="Arial"/>
          <w:color w:val="000000" w:themeColor="text1"/>
          <w:sz w:val="24"/>
          <w:szCs w:val="24"/>
        </w:rPr>
        <w:t xml:space="preserve">Competency to fully comprehend the purpose of the study to make rational decision whether to participate was determined using the </w:t>
      </w:r>
      <w:proofErr w:type="spellStart"/>
      <w:r w:rsidRPr="00CC657F">
        <w:rPr>
          <w:rFonts w:ascii="Arial" w:hAnsi="Arial" w:cs="Arial"/>
          <w:color w:val="000000" w:themeColor="text1"/>
          <w:sz w:val="24"/>
          <w:szCs w:val="24"/>
        </w:rPr>
        <w:t>MacCAT</w:t>
      </w:r>
      <w:proofErr w:type="spellEnd"/>
      <w:r w:rsidRPr="00CC657F">
        <w:rPr>
          <w:rFonts w:ascii="Arial" w:hAnsi="Arial" w:cs="Arial"/>
          <w:color w:val="000000" w:themeColor="text1"/>
          <w:sz w:val="24"/>
          <w:szCs w:val="24"/>
        </w:rPr>
        <w:t xml:space="preserve"> </w:t>
      </w:r>
      <w:r w:rsidRPr="00CC657F">
        <w:rPr>
          <w:rFonts w:ascii="Arial" w:hAnsi="Arial" w:cs="Arial"/>
          <w:color w:val="000000" w:themeColor="text1"/>
          <w:sz w:val="24"/>
          <w:szCs w:val="24"/>
        </w:rPr>
        <w:fldChar w:fldCharType="begin"/>
      </w:r>
      <w:r w:rsidRPr="00CC657F">
        <w:rPr>
          <w:rFonts w:ascii="Arial" w:hAnsi="Arial" w:cs="Arial"/>
          <w:color w:val="000000" w:themeColor="text1"/>
          <w:sz w:val="24"/>
          <w:szCs w:val="24"/>
        </w:rPr>
        <w:instrText xml:space="preserve"> ADDIN ZOTERO_ITEM CSL_CITATION {"citationID":"PqAx2Z1j","properties":{"formattedCitation":"(1)","plainCitation":"(1)","noteIndex":0},"citationItems":[{"id":572,"uris":["http://zotero.org/users/10808522/items/6ZNMU32H"],"itemData":{"id":572,"type":"article-journal","abstract":"MacCAT-CR: MacArthur Competence Tool for Clinical Research. By P. S. Appelbaum and T. Grisso. (Pp. 84; $22.00.) Professional Resource Press: Sarasota, FL. 2001. - - Volume 32 Issue 5 - JOSEPHINE WONG","container-title":"Psychological Medicine","DOI":"10.1017/S0033291702246097","journalAbbreviation":"Psychological Medicine","page":"943-948","source":"ResearchGate","title":"MacCAT-CR: MacArthur Competence Tool for Clinical Research. By P. S. Appelbaum and T. Grisso. (Pp. 84; $22.00.) Professional Resource Press: Sarasota, FL. 2001. -","title-short":"MacCAT-CR","volume":"32","author":[{"family":"WONG","given":"JOSEPHINE"}],"issued":{"date-parts":[["2002",7,1]]}}}],"schema":"https://github.com/citation-style-language/schema/raw/master/csl-citation.json"} </w:instrText>
      </w:r>
      <w:r w:rsidRPr="00CC657F">
        <w:rPr>
          <w:rFonts w:ascii="Arial" w:hAnsi="Arial" w:cs="Arial"/>
          <w:color w:val="000000" w:themeColor="text1"/>
          <w:sz w:val="24"/>
          <w:szCs w:val="24"/>
        </w:rPr>
        <w:fldChar w:fldCharType="separate"/>
      </w:r>
      <w:r w:rsidR="0082782C" w:rsidRPr="00CC657F">
        <w:rPr>
          <w:rFonts w:ascii="Arial" w:hAnsi="Arial" w:cs="Arial"/>
          <w:sz w:val="24"/>
          <w:szCs w:val="24"/>
        </w:rPr>
        <w:t>(1)</w:t>
      </w:r>
      <w:r w:rsidRPr="00CC657F">
        <w:rPr>
          <w:rFonts w:ascii="Arial" w:hAnsi="Arial" w:cs="Arial"/>
          <w:color w:val="000000" w:themeColor="text1"/>
          <w:sz w:val="24"/>
          <w:szCs w:val="24"/>
        </w:rPr>
        <w:fldChar w:fldCharType="end"/>
      </w:r>
      <w:r w:rsidRPr="00CC657F">
        <w:rPr>
          <w:rFonts w:ascii="Arial" w:hAnsi="Arial" w:cs="Arial"/>
          <w:color w:val="000000" w:themeColor="text1"/>
          <w:sz w:val="24"/>
          <w:szCs w:val="24"/>
        </w:rPr>
        <w:t xml:space="preserve"> in all patient participants. Further, </w:t>
      </w:r>
      <w:r w:rsidRPr="00CC657F">
        <w:rPr>
          <w:rFonts w:ascii="Arial" w:hAnsi="Arial" w:cs="Arial"/>
          <w:sz w:val="24"/>
          <w:szCs w:val="24"/>
        </w:rPr>
        <w:t xml:space="preserve">the following measures were used to examine the </w:t>
      </w:r>
      <w:r w:rsidRPr="00CC657F">
        <w:rPr>
          <w:rFonts w:ascii="Arial" w:hAnsi="Arial" w:cs="Arial"/>
          <w:sz w:val="24"/>
          <w:szCs w:val="24"/>
          <w:shd w:val="clear" w:color="auto" w:fill="FFFFFF"/>
        </w:rPr>
        <w:t xml:space="preserve">symptom severity and other </w:t>
      </w:r>
      <w:r w:rsidRPr="00CC657F">
        <w:rPr>
          <w:rFonts w:ascii="Arial" w:hAnsi="Arial" w:cs="Arial"/>
          <w:sz w:val="24"/>
          <w:szCs w:val="24"/>
        </w:rPr>
        <w:t xml:space="preserve">behavioural measures in the clinical cohorts (FEP and CHR): Positive and Negative Syndrome Scale (PANSS) [FEP] </w:t>
      </w:r>
      <w:r w:rsidRPr="00CC657F">
        <w:rPr>
          <w:rFonts w:ascii="Arial" w:hAnsi="Arial" w:cs="Arial"/>
          <w:sz w:val="24"/>
          <w:szCs w:val="24"/>
        </w:rPr>
        <w:fldChar w:fldCharType="begin"/>
      </w:r>
      <w:r w:rsidRPr="00CC657F">
        <w:rPr>
          <w:rFonts w:ascii="Arial" w:hAnsi="Arial" w:cs="Arial"/>
          <w:sz w:val="24"/>
          <w:szCs w:val="24"/>
        </w:rPr>
        <w:instrText xml:space="preserve"> ADDIN ZOTERO_ITEM CSL_CITATION {"citationID":"wxeWNFHb","properties":{"formattedCitation":"(2)","plainCitation":"(2)","noteIndex":0},"citationItems":[{"id":90,"uris":["http://zotero.org/users/10808522/items/WSVWRNZ3"],"itemData":{"id":90,"type":"article-journal","abstract":"The variable results of positive-negative research with schizophrenics underscore the importance of well-characterized, standardized measurement techniques. We report on the development and initial standardization of the Positive and Negative Syndrome Scale (PANSS) for typological and dimensional assessment. Based on two established psychiatric rating systems, the 30-item PANSS was conceived as an operationalized, drug-sensitive instrument that provides balanced representation of positive and negative symptoms and gauges their relationship to one another and to global psychopathology. It thus constitutes four scales measuring positive and negative syndromes, their differential, and general severity of illness. Study of 101 schizophrenics found the four scales to be normally distributed and supported their reliability and stability. Positive and negative scores were inversely correlated once their common association with general psychopathology was extracted, suggesting that they represent mutually exclusive constructs. Review of five studies involving the PANSS provided evidence of its criterion-related validity with antecedent, genealogical, and concurrent measures, its predictive validity, its drug sensitivity, and its utility for both typological and dimensional assessment.","container-title":"Schizophrenia Bulletin","DOI":"10.1093/schbul/13.2.261","ISSN":"0586-7614","issue":"2","journalAbbreviation":"Schizophr Bull","language":"eng","note":"PMID: 3616518","page":"261-276","source":"PubMed","title":"The positive and negative syndrome scale (PANSS) for schizophrenia","volume":"13","author":[{"family":"Kay","given":"S. R."},{"family":"Fiszbein","given":"A."},{"family":"Opler","given":"L. A."}],"issued":{"date-parts":[["1987"]]}}}],"schema":"https://github.com/citation-style-language/schema/raw/master/csl-citation.json"} </w:instrText>
      </w:r>
      <w:r w:rsidRPr="00CC657F">
        <w:rPr>
          <w:rFonts w:ascii="Arial" w:hAnsi="Arial" w:cs="Arial"/>
          <w:sz w:val="24"/>
          <w:szCs w:val="24"/>
        </w:rPr>
        <w:fldChar w:fldCharType="separate"/>
      </w:r>
      <w:r w:rsidR="0082782C" w:rsidRPr="00CC657F">
        <w:rPr>
          <w:rFonts w:ascii="Arial" w:hAnsi="Arial" w:cs="Arial"/>
          <w:sz w:val="24"/>
          <w:szCs w:val="24"/>
        </w:rPr>
        <w:t>(2)</w:t>
      </w:r>
      <w:r w:rsidRPr="00CC657F">
        <w:rPr>
          <w:rFonts w:ascii="Arial" w:hAnsi="Arial" w:cs="Arial"/>
          <w:sz w:val="24"/>
          <w:szCs w:val="24"/>
        </w:rPr>
        <w:fldChar w:fldCharType="end"/>
      </w:r>
      <w:r w:rsidRPr="00CC657F">
        <w:rPr>
          <w:rFonts w:ascii="Arial" w:hAnsi="Arial" w:cs="Arial"/>
          <w:sz w:val="24"/>
          <w:szCs w:val="24"/>
        </w:rPr>
        <w:t xml:space="preserve">, Structured Interview for Psychosis-Risk Syndromes (SIPS) and the Scale of Psychosis-Risk Symptoms (SOPS) [CHR] </w:t>
      </w:r>
      <w:r w:rsidRPr="00CC657F">
        <w:rPr>
          <w:rFonts w:ascii="Arial" w:hAnsi="Arial" w:cs="Arial"/>
          <w:sz w:val="24"/>
          <w:szCs w:val="24"/>
        </w:rPr>
        <w:fldChar w:fldCharType="begin"/>
      </w:r>
      <w:r w:rsidRPr="00CC657F">
        <w:rPr>
          <w:rFonts w:ascii="Arial" w:hAnsi="Arial" w:cs="Arial"/>
          <w:sz w:val="24"/>
          <w:szCs w:val="24"/>
        </w:rPr>
        <w:instrText xml:space="preserve"> ADDIN ZOTERO_ITEM CSL_CITATION {"citationID":"4yVUKBWE","properties":{"formattedCitation":"(3)","plainCitation":"(3)","noteIndex":0},"citationItems":[{"id":18,"uris":["http://zotero.org/users/10808522/items/8JHG7R9P"],"itemData":{"id":18,"type":"article-journal","abstract":"ObjectiveThis study was conducted to determine the interrater reliability and predictive validity of a set of diagnostic criteria for the prodrome of the first episode of schizophrenic psychosis when based on the Structured Interview for Prodromal Syndromes.MethodThe subjects were patients referred for evaluation because of a suspected schizophrenia prodromal syndrome. For the reliability study, two to four raters independently diagnosed 18 patients on the basis of face-to-face or videotaped interviews. For the validity study, 6- and 12-month outcome data were collected for 29 patients.ResultsAgreement in differentiating prodromal from nonprodromal patients was 93%. The prodromal features had converted to schizophrenic psychosis for 46% of the prodromal patients at 6 months and for 54% at 12 months.ConclusionsIn small groups of subjects, these diagnostic criteria for the schizophrenic prodrome and the Structured Interview for Prodromal Syndromes showed promising interrater reliability and predictive validity.","container-title":"The American journal of psychiatry","DOI":"10.1176/appi.ajp.159.5.863","ISSN":"1535-7228","issue":"5","journalAbbreviation":"Am J Psychiatry","language":"eng","note":"PMID: 11986145","page":"863-865","source":"Europe PMC","title":"Prospective diagnosis of the initial prodrome for schizophrenia based on the Structured Interview for Prodromal Syndromes: preliminary evidence of interrater reliability and predictive validity","title-short":"Prospective diagnosis of the initial prodrome for schizophrenia based on the Structured Interview for Prodromal Syndromes","volume":"159","author":[{"family":"Miller","given":"Tandy J"},{"family":"McGlashan","given":"Thomas H"},{"family":"Rosen","given":"Joanna Lifshey"},{"family":"Somjee","given":"Lubna"},{"family":"Markovich","given":"Philip J"},{"family":"Stein","given":"Kelly"},{"family":"Woods","given":"Scott W"}],"issued":{"date-parts":[["2002",5,1]]}}}],"schema":"https://github.com/citation-style-language/schema/raw/master/csl-citation.json"} </w:instrText>
      </w:r>
      <w:r w:rsidRPr="00CC657F">
        <w:rPr>
          <w:rFonts w:ascii="Arial" w:hAnsi="Arial" w:cs="Arial"/>
          <w:sz w:val="24"/>
          <w:szCs w:val="24"/>
        </w:rPr>
        <w:fldChar w:fldCharType="separate"/>
      </w:r>
      <w:r w:rsidR="0082782C" w:rsidRPr="00CC657F">
        <w:rPr>
          <w:rFonts w:ascii="Arial" w:hAnsi="Arial" w:cs="Arial"/>
          <w:sz w:val="24"/>
          <w:szCs w:val="24"/>
        </w:rPr>
        <w:t>(3)</w:t>
      </w:r>
      <w:r w:rsidRPr="00CC657F">
        <w:rPr>
          <w:rFonts w:ascii="Arial" w:hAnsi="Arial" w:cs="Arial"/>
          <w:sz w:val="24"/>
          <w:szCs w:val="24"/>
        </w:rPr>
        <w:fldChar w:fldCharType="end"/>
      </w:r>
      <w:r w:rsidRPr="00CC657F">
        <w:rPr>
          <w:rFonts w:ascii="Arial" w:hAnsi="Arial" w:cs="Arial"/>
          <w:sz w:val="24"/>
          <w:szCs w:val="24"/>
        </w:rPr>
        <w:t xml:space="preserve">, Repeatable Battery for the Assessment of Neuropsychological Status (RBANS) </w:t>
      </w:r>
      <w:r w:rsidRPr="00CC657F">
        <w:rPr>
          <w:rFonts w:ascii="Arial" w:hAnsi="Arial" w:cs="Arial"/>
          <w:sz w:val="24"/>
          <w:szCs w:val="24"/>
        </w:rPr>
        <w:fldChar w:fldCharType="begin"/>
      </w:r>
      <w:r w:rsidRPr="00CC657F">
        <w:rPr>
          <w:rFonts w:ascii="Arial" w:hAnsi="Arial" w:cs="Arial"/>
          <w:sz w:val="24"/>
          <w:szCs w:val="24"/>
        </w:rPr>
        <w:instrText xml:space="preserve"> ADDIN ZOTERO_ITEM CSL_CITATION {"citationID":"wvWMQYsj","properties":{"formattedCitation":"(4)","plainCitation":"(4)","noteIndex":0},"citationItems":[{"id":12,"uris":["http://zotero.org/users/10808522/items/DHUU8UBN"],"itemData":{"id":12,"type":"article-journal","abstract":"Neuropsychological assessment of older individuals with dementing illnesses has suffered from a lack of appropriately designed test instruments. The Repeatable Battery for the Assessment of Neuropsychological Status (RBANS) was developed for the dual purposes of identifying and characterizing abnormal cognitive decline in the older adult and as a neuropsychological screening battery for younger patients. The entire battery takes less than 30 minutes to administer, and yields scaled scores for five cognitive domains. The current study reports preliminary clinical validity results with the RBANS, comparing very mildly demented patients with a diagnosis of probable Alzheimer's disease (n = 20) to patients with Huntington's disease (n = 20) and normal controls (n = 40). Although the patient groups had essentially identical total scores on the RBANS, they exhibited opposite profiles, differing significantly on four of the five subsections. The AD patients performed most poorly on Language, and Delayed Memory subsections, while the HD patients obtained their lowest scaled scores on the Attention and the Visuospatial/Constructional subsections. These results are consistent with the neuropsychological profiles of these dementing disorders derived from lengthier standardized tests and experimental investigations. In addition, even those patients who performed above the suggested cut-off points on the MMSE and the Dementia Rating Scale scored significantly below their controls on the RBANS. These data suggest that the RBANS is effective at both detecting and characterizing dementia of different etiologies.","container-title":"Journal of clinical and experimental neuropsychology","DOI":"10.1076/jcen.20.3.310.823","journalAbbreviation":"Journal of clinical and experimental neuropsychology","page":"310-9","source":"ResearchGate","title":"Randolph C, Tierney MC, Mohr E, Chase TN. The Repeatable Battery for the Assessment of Neuropsychological Status (RBANS): preliminary clinical validity. J Clin Exp Neuropsychol 20: 310-319","title-short":"Randolph C, Tierney MC, Mohr E, Chase TN. The Repeatable Battery for the Assessment of Neuropsychological Status (RBANS)","volume":"20","author":[{"family":"Randolph","given":"Christopher"},{"family":"Tierney","given":"Michael"},{"family":"Mohr","given":"Erich"},{"family":"Chase","given":"Thomas"}],"issued":{"date-parts":[["1998",7,1]]}}}],"schema":"https://github.com/citation-style-language/schema/raw/master/csl-citation.json"} </w:instrText>
      </w:r>
      <w:r w:rsidRPr="00CC657F">
        <w:rPr>
          <w:rFonts w:ascii="Arial" w:hAnsi="Arial" w:cs="Arial"/>
          <w:sz w:val="24"/>
          <w:szCs w:val="24"/>
        </w:rPr>
        <w:fldChar w:fldCharType="separate"/>
      </w:r>
      <w:r w:rsidR="0082782C" w:rsidRPr="00CC657F">
        <w:rPr>
          <w:rFonts w:ascii="Arial" w:hAnsi="Arial" w:cs="Arial"/>
          <w:sz w:val="24"/>
          <w:szCs w:val="24"/>
        </w:rPr>
        <w:t>(4)</w:t>
      </w:r>
      <w:r w:rsidRPr="00CC657F">
        <w:rPr>
          <w:rFonts w:ascii="Arial" w:hAnsi="Arial" w:cs="Arial"/>
          <w:sz w:val="24"/>
          <w:szCs w:val="24"/>
        </w:rPr>
        <w:fldChar w:fldCharType="end"/>
      </w:r>
      <w:r w:rsidRPr="00CC657F">
        <w:rPr>
          <w:rFonts w:ascii="Arial" w:hAnsi="Arial" w:cs="Arial"/>
          <w:sz w:val="24"/>
          <w:szCs w:val="24"/>
        </w:rPr>
        <w:t xml:space="preserve">, </w:t>
      </w:r>
      <w:r w:rsidRPr="00CC657F">
        <w:rPr>
          <w:rFonts w:ascii="Arial" w:hAnsi="Arial" w:cs="Arial"/>
          <w:sz w:val="24"/>
          <w:szCs w:val="24"/>
          <w:shd w:val="clear" w:color="auto" w:fill="FFFFFF"/>
        </w:rPr>
        <w:t xml:space="preserve">Global Assessment of Functioning scale (GAF) </w:t>
      </w:r>
      <w:r w:rsidRPr="00CC657F">
        <w:rPr>
          <w:rFonts w:ascii="Arial" w:hAnsi="Arial" w:cs="Arial"/>
          <w:sz w:val="24"/>
          <w:szCs w:val="24"/>
          <w:shd w:val="clear" w:color="auto" w:fill="FFFFFF"/>
        </w:rPr>
        <w:fldChar w:fldCharType="begin"/>
      </w:r>
      <w:r w:rsidRPr="00CC657F">
        <w:rPr>
          <w:rFonts w:ascii="Arial" w:hAnsi="Arial" w:cs="Arial"/>
          <w:sz w:val="24"/>
          <w:szCs w:val="24"/>
          <w:shd w:val="clear" w:color="auto" w:fill="FFFFFF"/>
        </w:rPr>
        <w:instrText xml:space="preserve"> ADDIN ZOTERO_ITEM CSL_CITATION {"citationID":"ZfvGLvKE","properties":{"formattedCitation":"(5)","plainCitation":"(5)","noteIndex":0},"citationItems":[{"id":581,"uris":["http://zotero.org/users/10808522/items/EED72YEJ"],"itemData":{"id":581,"type":"article-journal","abstract":"BACKGROUND: Global Assessment of Functioning (GAF) is well known internationally and widely used for scoring the severity of illness in psychiatry. Problems with GAF show a need for its further development (for example validity and reliability problems). The aim of the present study was to identify gaps in current knowledge about properties of GAF that are of interest for further development. Properties of GAF are defined as characteristic traits or attributes that serve to define GAF (or may have a role to define a future updated GAF).\nMETHODS: A thorough literature search was conducted.\nRESULTS: A number of gaps in knowledge about the properties of GAF were identified: for example, the current GAF has a continuous scale, but is a continuous or categorical scale better? Scoring is not performed by setting a mark directly on a visual scale, but could this improve scoring? Would new anchor points, including key words and examples, improve GAF (anchor points for symptoms, functioning, positive mental health, prognosis, improvement of generic properties, exclusion criteria for scoring in 10-point intervals, and anchor points at the endpoints of the scale)? Is a change in the number of anchor points and their distribution over the total scale important? Could better instructions for scoring within 10-point intervals improve scoring? Internationally, both single and dual scales for GAF are used, but what is the advantage of having separate symptom and functioning scales? Symptom (GAF-S) and functioning (GAF-F) scales should score different dimensions and still be correlated, but what is the best combination of definitions for GAF-S and GAF-F? For GAF with more than two scales there is limited empirical testing, but what is gained or lost by using more than two scales?\nCONCLUSIONS: In the history of GAF, its basic properties have undergone limited changes. Problems with GAF may, in part, be due to lack of a research programme testing the effects of different changes in basic properties. Given the widespread use, research-based development of GAF has not been especially strong. Further research could improve GAF.","container-title":"Annals of General Psychiatry","DOI":"10.1186/1744-859X-9-20","ISSN":"1744-859X","journalAbbreviation":"Ann Gen Psychiatry","language":"eng","note":"PMID: 20459646\nPMCID: PMC2880316","page":"20","source":"PubMed","title":"Global Assessment of Functioning (GAF): properties and frontier of current knowledge","title-short":"Global Assessment of Functioning (GAF)","volume":"9","author":[{"family":"Aas","given":"I. H. Monrad"}],"issued":{"date-parts":[["2010",5,7]]}}}],"schema":"https://github.com/citation-style-language/schema/raw/master/csl-citation.json"} </w:instrText>
      </w:r>
      <w:r w:rsidRPr="00CC657F">
        <w:rPr>
          <w:rFonts w:ascii="Arial" w:hAnsi="Arial" w:cs="Arial"/>
          <w:sz w:val="24"/>
          <w:szCs w:val="24"/>
          <w:shd w:val="clear" w:color="auto" w:fill="FFFFFF"/>
        </w:rPr>
        <w:fldChar w:fldCharType="separate"/>
      </w:r>
      <w:r w:rsidR="0082782C" w:rsidRPr="00CC657F">
        <w:rPr>
          <w:rFonts w:ascii="Arial" w:hAnsi="Arial" w:cs="Arial"/>
          <w:sz w:val="24"/>
          <w:szCs w:val="24"/>
        </w:rPr>
        <w:t>(5)</w:t>
      </w:r>
      <w:r w:rsidRPr="00CC657F">
        <w:rPr>
          <w:rFonts w:ascii="Arial" w:hAnsi="Arial" w:cs="Arial"/>
          <w:sz w:val="24"/>
          <w:szCs w:val="24"/>
          <w:shd w:val="clear" w:color="auto" w:fill="FFFFFF"/>
        </w:rPr>
        <w:fldChar w:fldCharType="end"/>
      </w:r>
      <w:r w:rsidRPr="00CC657F">
        <w:rPr>
          <w:rFonts w:ascii="Arial" w:hAnsi="Arial" w:cs="Arial"/>
          <w:sz w:val="24"/>
          <w:szCs w:val="24"/>
          <w:shd w:val="clear" w:color="auto" w:fill="FFFFFF"/>
        </w:rPr>
        <w:t xml:space="preserve">, Beck-anxiety inventory (BAI) (anxiety scale) </w:t>
      </w:r>
      <w:r w:rsidRPr="00CC657F">
        <w:rPr>
          <w:rFonts w:ascii="Arial" w:hAnsi="Arial" w:cs="Arial"/>
          <w:sz w:val="24"/>
          <w:szCs w:val="24"/>
          <w:shd w:val="clear" w:color="auto" w:fill="FFFFFF"/>
        </w:rPr>
        <w:fldChar w:fldCharType="begin"/>
      </w:r>
      <w:r w:rsidRPr="00CC657F">
        <w:rPr>
          <w:rFonts w:ascii="Arial" w:hAnsi="Arial" w:cs="Arial"/>
          <w:sz w:val="24"/>
          <w:szCs w:val="24"/>
          <w:shd w:val="clear" w:color="auto" w:fill="FFFFFF"/>
        </w:rPr>
        <w:instrText xml:space="preserve"> ADDIN ZOTERO_ITEM CSL_CITATION {"citationID":"OkfRev1J","properties":{"formattedCitation":"(6)","plainCitation":"(6)","noteIndex":0},"citationItems":[{"id":1580,"uris":["http://zotero.org/users/10808522/items/XB6C5D4C"],"itemData":{"id":1580,"type":"article-journal","container-title":"Journal of Consulting and Clinical Psychology","DOI":"10.1037//0022-006x.56.6.893","ISSN":"0022-006X","issue":"6","journalAbbreviation":"J Consult Clin Psychol","language":"eng","note":"PMID: 3204199","page":"893-897","source":"PubMed","title":"An inventory for measuring clinical anxiety: psychometric properties","title-short":"An inventory for measuring clinical anxiety","volume":"56","author":[{"family":"Beck","given":"A. T."},{"family":"Epstein","given":"N."},{"family":"Brown","given":"G."},{"family":"Steer","given":"R. A."}],"issued":{"date-parts":[["1988",12]]}}}],"schema":"https://github.com/citation-style-language/schema/raw/master/csl-citation.json"} </w:instrText>
      </w:r>
      <w:r w:rsidRPr="00CC657F">
        <w:rPr>
          <w:rFonts w:ascii="Arial" w:hAnsi="Arial" w:cs="Arial"/>
          <w:sz w:val="24"/>
          <w:szCs w:val="24"/>
          <w:shd w:val="clear" w:color="auto" w:fill="FFFFFF"/>
        </w:rPr>
        <w:fldChar w:fldCharType="separate"/>
      </w:r>
      <w:r w:rsidR="0082782C" w:rsidRPr="00CC657F">
        <w:rPr>
          <w:rFonts w:ascii="Arial" w:hAnsi="Arial" w:cs="Arial"/>
          <w:sz w:val="24"/>
          <w:szCs w:val="24"/>
        </w:rPr>
        <w:t>(6)</w:t>
      </w:r>
      <w:r w:rsidRPr="00CC657F">
        <w:rPr>
          <w:rFonts w:ascii="Arial" w:hAnsi="Arial" w:cs="Arial"/>
          <w:sz w:val="24"/>
          <w:szCs w:val="24"/>
          <w:shd w:val="clear" w:color="auto" w:fill="FFFFFF"/>
        </w:rPr>
        <w:fldChar w:fldCharType="end"/>
      </w:r>
      <w:r w:rsidRPr="00CC657F">
        <w:rPr>
          <w:rFonts w:ascii="Arial" w:hAnsi="Arial" w:cs="Arial"/>
          <w:sz w:val="24"/>
          <w:szCs w:val="24"/>
          <w:shd w:val="clear" w:color="auto" w:fill="FFFFFF"/>
        </w:rPr>
        <w:t xml:space="preserve">, Snaith-Hamilton Pleasure Scale (SHAPS) (pleasure scale) </w:t>
      </w:r>
      <w:r w:rsidRPr="00CC657F">
        <w:rPr>
          <w:rFonts w:ascii="Arial" w:hAnsi="Arial" w:cs="Arial"/>
          <w:sz w:val="24"/>
          <w:szCs w:val="24"/>
          <w:shd w:val="clear" w:color="auto" w:fill="FFFFFF"/>
        </w:rPr>
        <w:fldChar w:fldCharType="begin"/>
      </w:r>
      <w:r w:rsidRPr="00CC657F">
        <w:rPr>
          <w:rFonts w:ascii="Arial" w:hAnsi="Arial" w:cs="Arial"/>
          <w:sz w:val="24"/>
          <w:szCs w:val="24"/>
          <w:shd w:val="clear" w:color="auto" w:fill="FFFFFF"/>
        </w:rPr>
        <w:instrText xml:space="preserve"> ADDIN ZOTERO_ITEM CSL_CITATION {"citationID":"InuAqIls","properties":{"formattedCitation":"(7)","plainCitation":"(7)","noteIndex":0},"citationItems":[{"id":14,"uris":["http://zotero.org/users/10808522/items/LRIVQXIV"],"itemData":{"id":14,"type":"article-journal","abstract":"BACKGROUND: Hedonic tone and its absence, anhedonia, are important in psychopathological research, but instruments for their assessment are lengthy and probably culturally biased.\nMETHOD: A new scale was constructed from the responses of a large sample of the general population to a request to list six situations which afforded pleasure. The most frequent items were reviewed and those likely to be affected by cultural setting, age, or sex were removed. A pilot study led to an abbreviated scale of 14 items, covering four domains of pleasure response. This questionnaire was subjected to psychometric evaluation in new samples from the general population and psychiatric patients.\nRESULTS: The scale was found to have a score range that would distinguish a 'normal' from an 'abnormal' response. Validity and reliability were found to be satisfactory.\nCONCLUSIONS: The new scale, the Snaith-Hamilton Pleasure Scale (SHAPS), is an instrument which may be recommended for psychopathological research.","container-title":"The British Journal of Psychiatry: The Journal of Mental Science","DOI":"10.1192/bjp.167.1.99","ISSN":"0007-1250","issue":"1","journalAbbreviation":"Br J Psychiatry","language":"eng","note":"PMID: 7551619","page":"99-103","source":"PubMed","title":"A scale for the assessment of hedonic tone the Snaith-Hamilton Pleasure Scale","volume":"167","author":[{"family":"Snaith","given":"R. P."},{"family":"Hamilton","given":"M."},{"family":"Morley","given":"S."},{"family":"Humayan","given":"A."},{"family":"Hargreaves","given":"D."},{"family":"Trigwell","given":"P."}],"issued":{"date-parts":[["1995",7]]}}}],"schema":"https://github.com/citation-style-language/schema/raw/master/csl-citation.json"} </w:instrText>
      </w:r>
      <w:r w:rsidRPr="00CC657F">
        <w:rPr>
          <w:rFonts w:ascii="Arial" w:hAnsi="Arial" w:cs="Arial"/>
          <w:sz w:val="24"/>
          <w:szCs w:val="24"/>
          <w:shd w:val="clear" w:color="auto" w:fill="FFFFFF"/>
        </w:rPr>
        <w:fldChar w:fldCharType="separate"/>
      </w:r>
      <w:r w:rsidR="0082782C" w:rsidRPr="00CC657F">
        <w:rPr>
          <w:rFonts w:ascii="Arial" w:hAnsi="Arial" w:cs="Arial"/>
          <w:sz w:val="24"/>
          <w:szCs w:val="24"/>
        </w:rPr>
        <w:t>(7)</w:t>
      </w:r>
      <w:r w:rsidRPr="00CC657F">
        <w:rPr>
          <w:rFonts w:ascii="Arial" w:hAnsi="Arial" w:cs="Arial"/>
          <w:sz w:val="24"/>
          <w:szCs w:val="24"/>
          <w:shd w:val="clear" w:color="auto" w:fill="FFFFFF"/>
        </w:rPr>
        <w:fldChar w:fldCharType="end"/>
      </w:r>
      <w:r w:rsidRPr="00CC657F">
        <w:rPr>
          <w:rFonts w:ascii="Arial" w:hAnsi="Arial" w:cs="Arial"/>
          <w:sz w:val="24"/>
          <w:szCs w:val="24"/>
          <w:shd w:val="clear" w:color="auto" w:fill="FFFFFF"/>
        </w:rPr>
        <w:t xml:space="preserve">, Apathy Evaluation Scale (apathy scale) </w:t>
      </w:r>
      <w:r w:rsidRPr="00CC657F">
        <w:rPr>
          <w:rFonts w:ascii="Arial" w:hAnsi="Arial" w:cs="Arial"/>
          <w:sz w:val="24"/>
          <w:szCs w:val="24"/>
          <w:shd w:val="clear" w:color="auto" w:fill="FFFFFF"/>
        </w:rPr>
        <w:fldChar w:fldCharType="begin"/>
      </w:r>
      <w:r w:rsidRPr="00CC657F">
        <w:rPr>
          <w:rFonts w:ascii="Arial" w:hAnsi="Arial" w:cs="Arial"/>
          <w:sz w:val="24"/>
          <w:szCs w:val="24"/>
          <w:shd w:val="clear" w:color="auto" w:fill="FFFFFF"/>
        </w:rPr>
        <w:instrText xml:space="preserve"> ADDIN ZOTERO_ITEM CSL_CITATION {"citationID":"CThppL0X","properties":{"formattedCitation":"(8)","plainCitation":"(8)","noteIndex":0},"citationItems":[{"id":13,"uris":["http://zotero.org/users/10808522/items/ECGEAUI3"],"itemData":{"id":13,"type":"article-journal","abstract":"This article presents evidence for the reliability and construct validity of the Apathy Evaluation Scale (AES). Conceptually, apathy is defined as lack of motivation not attributable to diminished level of consciousness, cognitive impairment, or emotional distress. Operationally, the AES treats apathy as a psychological dimension defined by simultaneous deficits in the overt behavioral, cognitive, and emotional concomitants of goal-directed behavior. Three versions of the AES (clinician, informant, and self-rated) were evaluated for 123 subjects, ages 53-85, meeting research criteria for right or left hemisphere stroke, probable Alzheimer's disease, major depression, or well elderly control. Multiple forms of reliability (internal consistency, test-retest, and interrater) were satisfactory. Several types of validity evidence are presented for each version of the scale, including the following: ability of the AES to discriminate between groups according to mean levels of apathy, discriminability of apathy ratings from standard measures of depression and anxiety, convergent validity between the three versions of the scale, and predictive validity measures derived from observing subjects' play with novelty toys and videogames. Guidelines for the administration of the AES are presented, along with suggestions for potential applications of the scale to clinical and research questions.","container-title":"Psychiatry Research","DOI":"10.1016/0165-1781(91)90040-v","ISSN":"0165-1781","issue":"2","journalAbbreviation":"Psychiatry Res","language":"eng","note":"PMID: 1754629","page":"143-162","source":"PubMed","title":"Reliability and validity of the Apathy Evaluation Scale","volume":"38","author":[{"family":"Marin","given":"R. S."},{"family":"Biedrzycki","given":"R. C."},{"family":"Firinciogullari","given":"S."}],"issued":{"date-parts":[["1991",8]]}}}],"schema":"https://github.com/citation-style-language/schema/raw/master/csl-citation.json"} </w:instrText>
      </w:r>
      <w:r w:rsidRPr="00CC657F">
        <w:rPr>
          <w:rFonts w:ascii="Arial" w:hAnsi="Arial" w:cs="Arial"/>
          <w:sz w:val="24"/>
          <w:szCs w:val="24"/>
          <w:shd w:val="clear" w:color="auto" w:fill="FFFFFF"/>
        </w:rPr>
        <w:fldChar w:fldCharType="separate"/>
      </w:r>
      <w:r w:rsidR="0082782C" w:rsidRPr="00CC657F">
        <w:rPr>
          <w:rFonts w:ascii="Arial" w:hAnsi="Arial" w:cs="Arial"/>
          <w:sz w:val="24"/>
          <w:szCs w:val="24"/>
        </w:rPr>
        <w:t>(8)</w:t>
      </w:r>
      <w:r w:rsidRPr="00CC657F">
        <w:rPr>
          <w:rFonts w:ascii="Arial" w:hAnsi="Arial" w:cs="Arial"/>
          <w:sz w:val="24"/>
          <w:szCs w:val="24"/>
          <w:shd w:val="clear" w:color="auto" w:fill="FFFFFF"/>
        </w:rPr>
        <w:fldChar w:fldCharType="end"/>
      </w:r>
      <w:r w:rsidRPr="00CC657F">
        <w:rPr>
          <w:rFonts w:ascii="Arial" w:hAnsi="Arial" w:cs="Arial"/>
          <w:sz w:val="24"/>
          <w:szCs w:val="24"/>
          <w:shd w:val="clear" w:color="auto" w:fill="FFFFFF"/>
        </w:rPr>
        <w:t xml:space="preserve"> </w:t>
      </w:r>
      <w:r w:rsidRPr="00CC657F">
        <w:rPr>
          <w:rFonts w:ascii="Arial" w:hAnsi="Arial" w:cs="Arial"/>
          <w:sz w:val="24"/>
          <w:szCs w:val="24"/>
        </w:rPr>
        <w:t xml:space="preserve">and Hamilton Depression Rating Scale (HAM-D) </w:t>
      </w:r>
      <w:r w:rsidRPr="00CC657F">
        <w:rPr>
          <w:rFonts w:ascii="Arial" w:hAnsi="Arial" w:cs="Arial"/>
          <w:sz w:val="24"/>
          <w:szCs w:val="24"/>
          <w:shd w:val="clear" w:color="auto" w:fill="FFFFFF"/>
        </w:rPr>
        <w:t xml:space="preserve">(depression scale) </w:t>
      </w:r>
      <w:r w:rsidRPr="00CC657F">
        <w:rPr>
          <w:rFonts w:ascii="Arial" w:hAnsi="Arial" w:cs="Arial"/>
          <w:sz w:val="24"/>
          <w:szCs w:val="24"/>
          <w:shd w:val="clear" w:color="auto" w:fill="FFFFFF"/>
        </w:rPr>
        <w:fldChar w:fldCharType="begin"/>
      </w:r>
      <w:r w:rsidRPr="00CC657F">
        <w:rPr>
          <w:rFonts w:ascii="Arial" w:hAnsi="Arial" w:cs="Arial"/>
          <w:sz w:val="24"/>
          <w:szCs w:val="24"/>
          <w:shd w:val="clear" w:color="auto" w:fill="FFFFFF"/>
        </w:rPr>
        <w:instrText xml:space="preserve"> ADDIN ZOTERO_ITEM CSL_CITATION {"citationID":"63uLfJE1","properties":{"formattedCitation":"(9)","plainCitation":"(9)","noteIndex":0},"citationItems":[{"id":589,"uris":["http://zotero.org/users/10808522/items/QJUNJGY5"],"itemData":{"id":589,"type":"article-journal","container-title":"Journal of Neurology, Neurosurgery, and Psychiatry","DOI":"10.1136/jnnp.23.1.56","ISSN":"0022-3050","issue":"1","journalAbbreviation":"J Neurol Neurosurg Psychiatry","language":"eng","note":"PMID: 14399272\nPMCID: PMC495331","page":"56-62","source":"PubMed","title":"A rating scale for depression","volume":"23","author":[{"family":"Hamilton","given":"M."}],"issued":{"date-parts":[["1960",2]]}}}],"schema":"https://github.com/citation-style-language/schema/raw/master/csl-citation.json"} </w:instrText>
      </w:r>
      <w:r w:rsidRPr="00CC657F">
        <w:rPr>
          <w:rFonts w:ascii="Arial" w:hAnsi="Arial" w:cs="Arial"/>
          <w:sz w:val="24"/>
          <w:szCs w:val="24"/>
          <w:shd w:val="clear" w:color="auto" w:fill="FFFFFF"/>
        </w:rPr>
        <w:fldChar w:fldCharType="separate"/>
      </w:r>
      <w:r w:rsidR="0082782C" w:rsidRPr="00CC657F">
        <w:rPr>
          <w:rFonts w:ascii="Arial" w:hAnsi="Arial" w:cs="Arial"/>
          <w:sz w:val="24"/>
          <w:szCs w:val="24"/>
        </w:rPr>
        <w:t>(9)</w:t>
      </w:r>
      <w:r w:rsidRPr="00CC657F">
        <w:rPr>
          <w:rFonts w:ascii="Arial" w:hAnsi="Arial" w:cs="Arial"/>
          <w:sz w:val="24"/>
          <w:szCs w:val="24"/>
          <w:shd w:val="clear" w:color="auto" w:fill="FFFFFF"/>
        </w:rPr>
        <w:fldChar w:fldCharType="end"/>
      </w:r>
      <w:r w:rsidRPr="00CC657F">
        <w:rPr>
          <w:rFonts w:ascii="Arial" w:hAnsi="Arial" w:cs="Arial"/>
          <w:sz w:val="24"/>
          <w:szCs w:val="24"/>
          <w:shd w:val="clear" w:color="auto" w:fill="FFFFFF"/>
        </w:rPr>
        <w:t>.</w:t>
      </w:r>
    </w:p>
    <w:p w14:paraId="2196BC8F" w14:textId="77777777" w:rsidR="00ED0254" w:rsidRPr="00CC657F" w:rsidRDefault="002E3EAC" w:rsidP="00A60AB9">
      <w:pPr>
        <w:pStyle w:val="ListParagraph"/>
        <w:numPr>
          <w:ilvl w:val="0"/>
          <w:numId w:val="20"/>
        </w:numPr>
        <w:spacing w:line="480" w:lineRule="auto"/>
        <w:jc w:val="both"/>
        <w:rPr>
          <w:rFonts w:ascii="Arial" w:hAnsi="Arial" w:cs="Arial"/>
          <w:sz w:val="24"/>
          <w:szCs w:val="24"/>
        </w:rPr>
      </w:pPr>
      <w:r w:rsidRPr="00CC657F">
        <w:rPr>
          <w:rFonts w:ascii="Arial" w:hAnsi="Arial" w:cs="Arial"/>
          <w:b/>
          <w:bCs/>
          <w:color w:val="000000"/>
          <w:sz w:val="24"/>
          <w:szCs w:val="24"/>
          <w:shd w:val="clear" w:color="auto" w:fill="FFFFFF"/>
        </w:rPr>
        <w:lastRenderedPageBreak/>
        <w:t>MAO-B expression pattern in different brain cell types (</w:t>
      </w:r>
      <w:r w:rsidRPr="00CC657F">
        <w:rPr>
          <w:rFonts w:ascii="Arial" w:hAnsi="Arial" w:cs="Arial"/>
          <w:b/>
          <w:bCs/>
          <w:color w:val="212121"/>
          <w:sz w:val="24"/>
          <w:szCs w:val="24"/>
          <w:shd w:val="clear" w:color="auto" w:fill="FFFFFF"/>
        </w:rPr>
        <w:t>Single cell type transcriptomic analysis)</w:t>
      </w:r>
    </w:p>
    <w:p w14:paraId="4C087F8A" w14:textId="77777777" w:rsidR="00ED0254" w:rsidRPr="00CC657F" w:rsidRDefault="00E65772" w:rsidP="00ED0254">
      <w:pPr>
        <w:pStyle w:val="ListParagraph"/>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 xml:space="preserve">Single-nucleus RNA-sequencing (snRNA-seq) provides cell type specific transcriptomic data relevant to specific targets in post-mortem samples. </w:t>
      </w:r>
    </w:p>
    <w:p w14:paraId="27B759A9" w14:textId="02A57D4F" w:rsidR="00ED0254" w:rsidRPr="00CC657F" w:rsidRDefault="00E65772" w:rsidP="00ED0254">
      <w:pPr>
        <w:pStyle w:val="ListParagraph"/>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 xml:space="preserve">For the DLPFC dataset </w:t>
      </w:r>
      <w:r w:rsidR="005F78DC" w:rsidRPr="00CC657F">
        <w:rPr>
          <w:rFonts w:ascii="Arial" w:hAnsi="Arial" w:cs="Arial"/>
          <w:color w:val="000000" w:themeColor="text1"/>
          <w:sz w:val="24"/>
          <w:szCs w:val="24"/>
        </w:rPr>
        <w:fldChar w:fldCharType="begin"/>
      </w:r>
      <w:r w:rsidR="009E74AE" w:rsidRPr="00CC657F">
        <w:rPr>
          <w:rFonts w:ascii="Arial" w:hAnsi="Arial" w:cs="Arial"/>
          <w:color w:val="000000" w:themeColor="text1"/>
          <w:sz w:val="24"/>
          <w:szCs w:val="24"/>
        </w:rPr>
        <w:instrText xml:space="preserve"> ADDIN ZOTERO_ITEM CSL_CITATION {"citationID":"gw60dLe2","properties":{"formattedCitation":"(10)","plainCitation":"(10)","noteIndex":0},"citationItems":[{"id":1425,"uris":["http://zotero.org/users/10808522/items/XN2FZQST"],"itemData":{"id":1425,"type":"article-journal","abstract":"Major depressive disorder (MDD) is a common, heterogenous, and potentially serious psychiatric illness. Diverse brain cell types have been implicated in MDD etiology. Significant sexual differences exist in MDD clinical presentation and outcome, and recent evidence suggests different molecular bases for male and female MDD. We evaluated over 160,000 nuclei from 71 female and male donors, leveraging new and pre-existing single-nucleus RNA-sequencing data from the dorsolateral prefrontal cortex. Cell type specific transcriptome-wide threshold-free MDD-associated gene expression patterns were similar between the sexes, but significant differentially expressed genes (DEGs) diverged. Among 7 broad cell types and 41 clusters evaluated, microglia and parvalbumin interneurons contributed the most DEGs in females, while deep layer excitatory neurons, astrocytes, and oligodendrocyte precursors were the major contributors in males. Further, the Mic1 cluster with 38% of female DEGs and the ExN10_L46 cluster with 53% of male DEGs, stood out in the meta-analysis of both sexes.","container-title":"Nature Communications","DOI":"10.1038/s41467-023-38530-5","ISSN":"2041-1723","issue":"1","journalAbbreviation":"Nat Commun","language":"en","license":"2023 The Author(s)","note":"number: 1\npublisher: Nature Publishing Group","page":"2912","source":"www.nature.com","title":"Cell type specific transcriptomic differences in depression show similar patterns between males and females but implicate distinct cell types and genes","volume":"14","author":[{"family":"Maitra","given":"Malosree"},{"family":"Mitsuhashi","given":"Haruka"},{"family":"Rahimian","given":"Reza"},{"family":"Chawla","given":"Anjali"},{"family":"Yang","given":"Jennie"},{"family":"Fiori","given":"Laura M."},{"family":"Davoli","given":"Maria Antonietta"},{"family":"Perlman","given":"Kelly"},{"family":"Aouabed","given":"Zahia"},{"family":"Mash","given":"Deborah C."},{"family":"Suderman","given":"Matthew"},{"family":"Mechawar","given":"Naguib"},{"family":"Turecki","given":"Gustavo"},{"family":"Nagy","given":"Corina"}],"issued":{"date-parts":[["2023",5,22]]}}}],"schema":"https://github.com/citation-style-language/schema/raw/master/csl-citation.json"} </w:instrText>
      </w:r>
      <w:r w:rsidR="005F78DC" w:rsidRPr="00CC657F">
        <w:rPr>
          <w:rFonts w:ascii="Arial" w:hAnsi="Arial" w:cs="Arial"/>
          <w:color w:val="000000" w:themeColor="text1"/>
          <w:sz w:val="24"/>
          <w:szCs w:val="24"/>
        </w:rPr>
        <w:fldChar w:fldCharType="separate"/>
      </w:r>
      <w:r w:rsidR="0082782C" w:rsidRPr="00CC657F">
        <w:rPr>
          <w:rFonts w:ascii="Arial" w:hAnsi="Arial" w:cs="Arial"/>
          <w:sz w:val="24"/>
          <w:szCs w:val="24"/>
        </w:rPr>
        <w:t>(10)</w:t>
      </w:r>
      <w:r w:rsidR="005F78DC" w:rsidRPr="00CC657F">
        <w:rPr>
          <w:rFonts w:ascii="Arial" w:hAnsi="Arial" w:cs="Arial"/>
          <w:color w:val="000000" w:themeColor="text1"/>
          <w:sz w:val="24"/>
          <w:szCs w:val="24"/>
        </w:rPr>
        <w:fldChar w:fldCharType="end"/>
      </w:r>
      <w:r w:rsidRPr="00CC657F">
        <w:rPr>
          <w:rFonts w:ascii="Arial" w:hAnsi="Arial" w:cs="Arial"/>
          <w:color w:val="000000" w:themeColor="text1"/>
          <w:sz w:val="24"/>
          <w:szCs w:val="24"/>
        </w:rPr>
        <w:t xml:space="preserve"> (34 healthy controls; </w:t>
      </w:r>
      <w:r w:rsidRPr="00CC657F">
        <w:rPr>
          <w:rFonts w:ascii="Arial" w:hAnsi="Arial" w:cs="Arial"/>
          <w:color w:val="212121"/>
          <w:sz w:val="24"/>
          <w:szCs w:val="24"/>
          <w:shd w:val="clear" w:color="auto" w:fill="FFFFFF"/>
        </w:rPr>
        <w:t>16 M, 18 F)</w:t>
      </w:r>
      <w:r w:rsidRPr="00CC657F">
        <w:rPr>
          <w:rFonts w:ascii="Arial" w:hAnsi="Arial" w:cs="Arial"/>
          <w:color w:val="000000" w:themeColor="text1"/>
          <w:sz w:val="24"/>
          <w:szCs w:val="24"/>
        </w:rPr>
        <w:t>, b</w:t>
      </w:r>
      <w:r w:rsidR="002E3EAC" w:rsidRPr="00CC657F">
        <w:rPr>
          <w:rFonts w:ascii="Arial" w:hAnsi="Arial" w:cs="Arial"/>
          <w:color w:val="000000" w:themeColor="text1"/>
          <w:sz w:val="24"/>
          <w:szCs w:val="24"/>
        </w:rPr>
        <w:t>riefly, pre-processing methods employed included sequencing, alignment, and generation of count matrices followed by optimization of Seurat clustering parameters resulting in the generation of nuclei clusters. Clusters were annotated to one of 7 major brain cell types</w:t>
      </w:r>
      <w:r w:rsidR="000F303F" w:rsidRPr="00CC657F">
        <w:rPr>
          <w:rFonts w:ascii="Arial" w:hAnsi="Arial" w:cs="Arial"/>
          <w:color w:val="000000" w:themeColor="text1"/>
          <w:sz w:val="24"/>
          <w:szCs w:val="24"/>
        </w:rPr>
        <w:t xml:space="preserve"> in the DLPFC dataset - </w:t>
      </w:r>
      <w:r w:rsidR="002E3EAC" w:rsidRPr="00CC657F">
        <w:rPr>
          <w:rFonts w:ascii="Arial" w:hAnsi="Arial" w:cs="Arial"/>
          <w:color w:val="000000" w:themeColor="text1"/>
          <w:sz w:val="24"/>
          <w:szCs w:val="24"/>
        </w:rPr>
        <w:t xml:space="preserve">excitatory neurons (48% of nuclei), inhibitory neurons (18% of nuclei), oligodendrocytes (14% of nuclei), astrocytes (8% of nuclei), oligodendrocyte precursor cells (OPCs) (5% of nuclei), endothelial cells (2.5% of nuclei), microglia (2% of nuclei) </w:t>
      </w:r>
      <w:bookmarkStart w:id="3" w:name="_Hlk145441333"/>
      <w:r w:rsidR="002E3EAC" w:rsidRPr="00CC657F">
        <w:rPr>
          <w:rFonts w:ascii="Arial" w:hAnsi="Arial" w:cs="Arial"/>
          <w:color w:val="000000" w:themeColor="text1"/>
          <w:sz w:val="24"/>
          <w:szCs w:val="24"/>
        </w:rPr>
        <w:t>and one unassigned cluster showed a mixed expression profile of neuronal and glial marker genes (2% of nuclei)</w:t>
      </w:r>
      <w:bookmarkStart w:id="4" w:name="_Hlk145439915"/>
      <w:bookmarkEnd w:id="3"/>
      <w:r w:rsidR="000F303F" w:rsidRPr="00CC657F">
        <w:rPr>
          <w:rFonts w:ascii="Arial" w:hAnsi="Arial" w:cs="Arial"/>
          <w:color w:val="000000" w:themeColor="text1"/>
          <w:sz w:val="24"/>
          <w:szCs w:val="24"/>
        </w:rPr>
        <w:t>.</w:t>
      </w:r>
    </w:p>
    <w:p w14:paraId="2500FF38" w14:textId="77777777" w:rsidR="00ED0254" w:rsidRPr="00CC657F" w:rsidRDefault="00E65772" w:rsidP="00ED0254">
      <w:pPr>
        <w:pStyle w:val="ListParagraph"/>
        <w:spacing w:line="480" w:lineRule="auto"/>
        <w:jc w:val="both"/>
        <w:rPr>
          <w:rFonts w:ascii="Arial" w:hAnsi="Arial" w:cs="Arial"/>
          <w:color w:val="000000"/>
          <w:sz w:val="24"/>
          <w:szCs w:val="24"/>
          <w:shd w:val="clear" w:color="auto" w:fill="FFFFFF"/>
        </w:rPr>
      </w:pPr>
      <w:r w:rsidRPr="00CC657F">
        <w:rPr>
          <w:rFonts w:ascii="Arial" w:hAnsi="Arial" w:cs="Arial"/>
          <w:color w:val="000000" w:themeColor="text1"/>
          <w:sz w:val="24"/>
          <w:szCs w:val="24"/>
        </w:rPr>
        <w:t>For the ACC dataset</w:t>
      </w:r>
      <w:r w:rsidR="009B4C53" w:rsidRPr="00CC657F">
        <w:rPr>
          <w:rFonts w:ascii="Arial" w:hAnsi="Arial" w:cs="Arial"/>
          <w:color w:val="000000" w:themeColor="text1"/>
          <w:sz w:val="24"/>
          <w:szCs w:val="24"/>
        </w:rPr>
        <w:t xml:space="preserve"> </w:t>
      </w:r>
      <w:bookmarkStart w:id="5" w:name="OLE_LINK1"/>
      <w:r w:rsidR="009B4C53" w:rsidRPr="00CC657F">
        <w:rPr>
          <w:rFonts w:ascii="Arial" w:hAnsi="Arial" w:cs="Arial"/>
          <w:sz w:val="24"/>
          <w:szCs w:val="24"/>
        </w:rPr>
        <w:t>(</w:t>
      </w:r>
      <w:proofErr w:type="spellStart"/>
      <w:r w:rsidR="009B4C53" w:rsidRPr="00CC657F">
        <w:rPr>
          <w:rFonts w:ascii="Arial" w:hAnsi="Arial" w:cs="Arial"/>
          <w:sz w:val="24"/>
          <w:szCs w:val="24"/>
        </w:rPr>
        <w:t>Dehestani</w:t>
      </w:r>
      <w:proofErr w:type="spellEnd"/>
      <w:r w:rsidR="009B4C53" w:rsidRPr="00CC657F">
        <w:rPr>
          <w:rFonts w:ascii="Arial" w:hAnsi="Arial" w:cs="Arial"/>
          <w:sz w:val="24"/>
          <w:szCs w:val="24"/>
        </w:rPr>
        <w:t xml:space="preserve"> M., unpublished data, 2023</w:t>
      </w:r>
      <w:r w:rsidR="00876C34" w:rsidRPr="00CC657F">
        <w:rPr>
          <w:rFonts w:ascii="Arial" w:hAnsi="Arial" w:cs="Arial"/>
          <w:sz w:val="24"/>
          <w:szCs w:val="24"/>
        </w:rPr>
        <w:t xml:space="preserve"> https://www.biorxiv.org/content/10.1101/2023.05.11.540329v3</w:t>
      </w:r>
      <w:r w:rsidR="009B4C53" w:rsidRPr="00CC657F">
        <w:rPr>
          <w:rFonts w:ascii="Arial" w:hAnsi="Arial" w:cs="Arial"/>
          <w:sz w:val="24"/>
          <w:szCs w:val="24"/>
        </w:rPr>
        <w:t>)</w:t>
      </w:r>
      <w:bookmarkEnd w:id="5"/>
      <w:r w:rsidRPr="00CC657F">
        <w:rPr>
          <w:rFonts w:ascii="Arial" w:hAnsi="Arial" w:cs="Arial"/>
          <w:color w:val="000000" w:themeColor="text1"/>
          <w:sz w:val="24"/>
          <w:szCs w:val="24"/>
        </w:rPr>
        <w:t xml:space="preserve">, </w:t>
      </w:r>
      <w:r w:rsidRPr="00CC657F">
        <w:rPr>
          <w:rFonts w:ascii="Arial" w:hAnsi="Arial" w:cs="Arial"/>
          <w:color w:val="000000"/>
          <w:sz w:val="24"/>
          <w:szCs w:val="24"/>
          <w:shd w:val="clear" w:color="auto" w:fill="FFFFFF"/>
        </w:rPr>
        <w:t>snRNA-seq on the 2 healthy controls in the ACC region was done to identify neuronal and non-neuronal cell-type differences. After data cleaning and quality control, 88,876 high-quality single nuclei were retained. The clustering of these high-quality nuclei identified 13 clusters covering major broad cell types in the brain, i.e. excitatory neurons (</w:t>
      </w:r>
      <w:proofErr w:type="spellStart"/>
      <w:r w:rsidRPr="00CC657F">
        <w:rPr>
          <w:rFonts w:ascii="Arial" w:hAnsi="Arial" w:cs="Arial"/>
          <w:color w:val="000000"/>
          <w:sz w:val="24"/>
          <w:szCs w:val="24"/>
          <w:shd w:val="clear" w:color="auto" w:fill="FFFFFF"/>
        </w:rPr>
        <w:t>ExN</w:t>
      </w:r>
      <w:proofErr w:type="spellEnd"/>
      <w:r w:rsidRPr="00CC657F">
        <w:rPr>
          <w:rFonts w:ascii="Arial" w:hAnsi="Arial" w:cs="Arial"/>
          <w:color w:val="000000"/>
          <w:sz w:val="24"/>
          <w:szCs w:val="24"/>
          <w:shd w:val="clear" w:color="auto" w:fill="FFFFFF"/>
        </w:rPr>
        <w:t>), inhibitory neurons (</w:t>
      </w:r>
      <w:proofErr w:type="spellStart"/>
      <w:r w:rsidRPr="00CC657F">
        <w:rPr>
          <w:rFonts w:ascii="Arial" w:hAnsi="Arial" w:cs="Arial"/>
          <w:color w:val="000000"/>
          <w:sz w:val="24"/>
          <w:szCs w:val="24"/>
          <w:shd w:val="clear" w:color="auto" w:fill="FFFFFF"/>
        </w:rPr>
        <w:t>InN</w:t>
      </w:r>
      <w:proofErr w:type="spellEnd"/>
      <w:r w:rsidRPr="00CC657F">
        <w:rPr>
          <w:rFonts w:ascii="Arial" w:hAnsi="Arial" w:cs="Arial"/>
          <w:color w:val="000000"/>
          <w:sz w:val="24"/>
          <w:szCs w:val="24"/>
          <w:shd w:val="clear" w:color="auto" w:fill="FFFFFF"/>
        </w:rPr>
        <w:t xml:space="preserve">), oligodendrocytes (Oligo), oligodendrocyte precursor cells (OPCs), microglia (mic), astrocytes (Astro) and vascular cells (Vas). On </w:t>
      </w:r>
      <w:r w:rsidRPr="00CC657F">
        <w:rPr>
          <w:rFonts w:ascii="Arial" w:hAnsi="Arial" w:cs="Arial"/>
          <w:color w:val="000000"/>
          <w:sz w:val="24"/>
          <w:szCs w:val="24"/>
          <w:shd w:val="clear" w:color="auto" w:fill="FFFFFF"/>
        </w:rPr>
        <w:lastRenderedPageBreak/>
        <w:t xml:space="preserve">average, 7406 high-quality nuclei were obtained per sample ranging from 3.6% to 16.5% of the total nuclei. Further, the clusters were annotated based on the expression of cell-type marker, MAO-B. </w:t>
      </w:r>
    </w:p>
    <w:p w14:paraId="33FC94BF" w14:textId="0093D94B" w:rsidR="00ED0254" w:rsidRPr="00CC657F" w:rsidRDefault="00E65772" w:rsidP="00ED0254">
      <w:pPr>
        <w:pStyle w:val="ListParagraph"/>
        <w:spacing w:line="480" w:lineRule="auto"/>
        <w:jc w:val="both"/>
        <w:rPr>
          <w:rFonts w:ascii="Arial" w:hAnsi="Arial" w:cs="Arial"/>
          <w:sz w:val="24"/>
          <w:szCs w:val="24"/>
          <w:shd w:val="clear" w:color="auto" w:fill="FFFFFF"/>
        </w:rPr>
      </w:pPr>
      <w:r w:rsidRPr="00CC657F">
        <w:rPr>
          <w:rFonts w:ascii="Arial" w:hAnsi="Arial" w:cs="Arial"/>
          <w:sz w:val="24"/>
          <w:szCs w:val="24"/>
          <w:shd w:val="clear" w:color="auto" w:fill="FFFFFF"/>
        </w:rPr>
        <w:t xml:space="preserve">For the striatum </w:t>
      </w:r>
      <w:r w:rsidRPr="00CC657F">
        <w:rPr>
          <w:rFonts w:ascii="Arial" w:hAnsi="Arial" w:cs="Arial"/>
          <w:color w:val="000000" w:themeColor="text1"/>
          <w:sz w:val="24"/>
          <w:szCs w:val="24"/>
        </w:rPr>
        <w:fldChar w:fldCharType="begin"/>
      </w:r>
      <w:r w:rsidR="009B4C53" w:rsidRPr="00CC657F">
        <w:rPr>
          <w:rFonts w:ascii="Arial" w:hAnsi="Arial" w:cs="Arial"/>
          <w:color w:val="000000" w:themeColor="text1"/>
          <w:sz w:val="24"/>
          <w:szCs w:val="24"/>
        </w:rPr>
        <w:instrText xml:space="preserve"> ADDIN ZOTERO_ITEM CSL_CITATION {"citationID":"BB6qR9dq","properties":{"formattedCitation":"(11)","plainCitation":"(11)","noteIndex":0},"citationItems":[{"id":1538,"uris":["http://zotero.org/users/10808522/items/2T7WL5QL"],"itemData":{"id":1538,"type":"article-journal","abstract":"Huntington's disease (HD) is a dominantly inherited neurodegenerative disorder caused by a trinucleotide expansion in exon 1 of the huntingtin (HTT) gene. Cell death in HD occurs primarily in striatal medium spiny neurons (MSNs), but the involvement of specific MSN subtypes and of other striatal cell types remains poorly understood. To gain insight into cell type-specific disease processes, we studied the nuclear transcriptomes of 4524 cells from the striatum of a genetically precise knock-in mouse model of the HD mutation, HttQ175/+, and from wild-type controls. We used 14- to 15-month-old male mice, a time point at which multiple behavioral, neuroanatomical, and neurophysiological changes are present but at which there is no known cell death. Thousands of differentially expressed genes (DEGs) were distributed across most striatal cell types, including transcriptional changes in glial populations that are not apparent from RNA-seq of bulk tissue. Reconstruction of cell type-specific transcriptional networks revealed a striking pattern of bidirectional dysregulation for many cell type-specific genes. Typically, these genes were repressed in their primary cell type, yet de-repressed in other striatal cell types. Integration with existing epigenomic and transcriptomic data suggest that partial loss-of-function of the polycomb repressive complex 2 (PRC2) may underlie many of these transcriptional changes, leading to deficits in the maintenance of cell identity across virtually all cell types in the adult striatum.SIGNIFICANCE STATEMENT Huntington's disease (HD) is a dominantly inherited neurodegenerative disorder characterized by specific loss of medium spiny neurons (MSNs) in the striatum, accompanied by more subtle changes in many other cell types. It is thought that changes in transcriptional regulation are an important underlying mechanism, but cell type-specific gene expression changes are not well understood, particularly at time points relevant to the onset of disease-related symptoms. Single-nucleus (sn)RNA-seq in a genetically precise mouse model enabled us to identify novel patterns of transcriptional dysregulation because of HD mutations, including bidirectional dysregulation of many cell type identity genes that may be driven by partial loss-of-function of the polycomb repressive complex (PRC). Identifying these regulators of transcriptional dysregulation in HD can be leveraged to design novel disease-modifying therapeutics.","container-title":"The Journal of Neuroscience: The Official Journal of the Society for Neuroscience","DOI":"10.1523/JNEUROSCI.2074-20.2021","ISSN":"1529-2401","issue":"25","journalAbbreviation":"J Neurosci","language":"eng","note":"PMID: 34011527\nPMCID: PMC8221598","page":"5534-5552","source":"PubMed","title":"Single-Nucleus RNA-Seq Reveals Dysregulation of Striatal Cell Identity Due to Huntington's Disease Mutations","volume":"41","author":[{"family":"Malaiya","given":"Sonia"},{"family":"Cortes-Gutierrez","given":"Marcia"},{"family":"Herb","given":"Brian R."},{"family":"Coffey","given":"Sydney R."},{"family":"Legg","given":"Samuel R. W."},{"family":"Cantle","given":"Jeffrey P."},{"family":"Colantuoni","given":"Carlo"},{"family":"Carroll","given":"Jeffrey B."},{"family":"Ament","given":"Seth A."}],"issued":{"date-parts":[["2021",6,23]]}}}],"schema":"https://github.com/citation-style-language/schema/raw/master/csl-citation.json"} </w:instrText>
      </w:r>
      <w:r w:rsidRPr="00CC657F">
        <w:rPr>
          <w:rFonts w:ascii="Arial" w:hAnsi="Arial" w:cs="Arial"/>
          <w:color w:val="000000" w:themeColor="text1"/>
          <w:sz w:val="24"/>
          <w:szCs w:val="24"/>
        </w:rPr>
        <w:fldChar w:fldCharType="separate"/>
      </w:r>
      <w:r w:rsidR="0082782C" w:rsidRPr="00CC657F">
        <w:rPr>
          <w:rFonts w:ascii="Arial" w:hAnsi="Arial" w:cs="Arial"/>
          <w:sz w:val="24"/>
          <w:szCs w:val="24"/>
        </w:rPr>
        <w:t>(11)</w:t>
      </w:r>
      <w:r w:rsidRPr="00CC657F">
        <w:rPr>
          <w:rFonts w:ascii="Arial" w:hAnsi="Arial" w:cs="Arial"/>
          <w:color w:val="000000" w:themeColor="text1"/>
          <w:sz w:val="24"/>
          <w:szCs w:val="24"/>
        </w:rPr>
        <w:fldChar w:fldCharType="end"/>
      </w:r>
      <w:r w:rsidRPr="00CC657F">
        <w:rPr>
          <w:rFonts w:ascii="Arial" w:hAnsi="Arial" w:cs="Arial"/>
          <w:sz w:val="24"/>
          <w:szCs w:val="24"/>
          <w:shd w:val="clear" w:color="auto" w:fill="FFFFFF"/>
        </w:rPr>
        <w:t xml:space="preserve">, striatal snRNA-seq data was derived exclusively from WT mice, comprising a cohort of four 14- to 15-month-old male mice. The snRNA-seq dataset encompassed 1314 high-quality cells after quality control and normalization processes. Louvain clustering and annotation of these cells delineated well-defined clusters corresponding to major cell populations in the striatum, including medium spiny neurons (MSNs), interneurons, oligodendrocytes, astrocytes, endothelial cells, and microglia. Further sub-clustering of MSNs unveiled distinct subtypes, such as D1 and D2 MSNs, along with an "eccentric" subtype. </w:t>
      </w:r>
    </w:p>
    <w:p w14:paraId="21F2E60D" w14:textId="0DC8AA96" w:rsidR="00ED0254" w:rsidRPr="00CC657F" w:rsidRDefault="002E3EAC" w:rsidP="00ED0254">
      <w:pPr>
        <w:pStyle w:val="ListParagraph"/>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In our brief analysis, dot plots were created using Seurat's Dot Plot function</w:t>
      </w:r>
      <w:r w:rsidR="00E65772" w:rsidRPr="00CC657F">
        <w:rPr>
          <w:rFonts w:ascii="Arial" w:hAnsi="Arial" w:cs="Arial"/>
          <w:color w:val="000000" w:themeColor="text1"/>
          <w:sz w:val="24"/>
          <w:szCs w:val="24"/>
        </w:rPr>
        <w:t xml:space="preserve"> with</w:t>
      </w:r>
      <w:r w:rsidRPr="00CC657F">
        <w:rPr>
          <w:rFonts w:ascii="Arial" w:hAnsi="Arial" w:cs="Arial"/>
          <w:color w:val="000000" w:themeColor="text1"/>
          <w:sz w:val="24"/>
          <w:szCs w:val="24"/>
        </w:rPr>
        <w:t xml:space="preserve"> default parameters, incorporating MAO-B as the inputted feature </w:t>
      </w:r>
      <w:bookmarkEnd w:id="4"/>
      <w:r w:rsidRPr="00CC657F">
        <w:rPr>
          <w:rFonts w:ascii="Arial" w:hAnsi="Arial" w:cs="Arial"/>
          <w:color w:val="000000" w:themeColor="text1"/>
          <w:sz w:val="24"/>
          <w:szCs w:val="24"/>
        </w:rPr>
        <w:fldChar w:fldCharType="begin"/>
      </w:r>
      <w:r w:rsidR="009B4C53" w:rsidRPr="00CC657F">
        <w:rPr>
          <w:rFonts w:ascii="Arial" w:hAnsi="Arial" w:cs="Arial"/>
          <w:color w:val="000000" w:themeColor="text1"/>
          <w:sz w:val="24"/>
          <w:szCs w:val="24"/>
        </w:rPr>
        <w:instrText xml:space="preserve"> ADDIN ZOTERO_ITEM CSL_CITATION {"citationID":"AIQXzLFG","properties":{"formattedCitation":"(12)","plainCitation":"(12)","noteIndex":0},"citationItems":[{"id":946,"uris":["http://zotero.org/users/10808522/items/3HRHDRI8"],"itemData":{"id":946,"type":"article-journal","abstract":"The simultaneous measurement of multiple modalities represents an exciting frontier for single-cell genomics and necessitates computational methods that can define cellular states based on multimodal data. Here, we introduce \"weighted-nearest neighbor\" analysis, an unsupervised framework to learn the relative utility of each data type in each cell, enabling an integrative analysis of multiple modalities. We apply our procedure to a CITE-seq dataset of 211,000 human peripheral blood mononuclear cells (PBMCs) with panels extending to 228 antibodies to construct a multimodal reference atlas of the circulating immune system. Multimodal analysis substantially improves our ability to resolve cell states, allowing us to identify and validate previously unreported lymphoid subpopulations. Moreover, we demonstrate how to leverage this reference to rapidly map new datasets and to interpret immune responses to vaccination and coronavirus disease 2019 (COVID-19). Our approach represents a broadly applicable strategy to analyze single-cell multimodal datasets and to look beyond the transcriptome toward a unified and multimodal definition of cellular identity.","container-title":"Cell","DOI":"10.1016/j.cell.2021.04.048","ISSN":"1097-4172","issue":"13","journalAbbreviation":"Cell","language":"eng","note":"PMID: 34062119\nPMCID: PMC8238499","page":"3573-3587.e29","source":"PubMed","title":"Integrated analysis of multimodal single-cell data","volume":"184","author":[{"family":"Hao","given":"Yuhan"},{"family":"Hao","given":"Stephanie"},{"family":"Andersen-Nissen","given":"Erica"},{"family":"Mauck","given":"William M."},{"family":"Zheng","given":"Shiwei"},{"family":"Butler","given":"Andrew"},{"family":"Lee","given":"Maddie J."},{"family":"Wilk","given":"Aaron J."},{"family":"Darby","given":"Charlotte"},{"family":"Zager","given":"Michael"},{"family":"Hoffman","given":"Paul"},{"family":"Stoeckius","given":"Marlon"},{"family":"Papalexi","given":"Efthymia"},{"family":"Mimitou","given":"Eleni P."},{"family":"Jain","given":"Jaison"},{"family":"Srivastava","given":"Avi"},{"family":"Stuart","given":"Tim"},{"family":"Fleming","given":"Lamar M."},{"family":"Yeung","given":"Bertrand"},{"family":"Rogers","given":"Angela J."},{"family":"McElrath","given":"Juliana M."},{"family":"Blish","given":"Catherine A."},{"family":"Gottardo","given":"Raphael"},{"family":"Smibert","given":"Peter"},{"family":"Satija","given":"Rahul"}],"issued":{"date-parts":[["2021",6,24]]}}}],"schema":"https://github.com/citation-style-language/schema/raw/master/csl-citation.json"} </w:instrText>
      </w:r>
      <w:r w:rsidRPr="00CC657F">
        <w:rPr>
          <w:rFonts w:ascii="Arial" w:hAnsi="Arial" w:cs="Arial"/>
          <w:color w:val="000000" w:themeColor="text1"/>
          <w:sz w:val="24"/>
          <w:szCs w:val="24"/>
        </w:rPr>
        <w:fldChar w:fldCharType="separate"/>
      </w:r>
      <w:r w:rsidR="0082782C" w:rsidRPr="00CC657F">
        <w:rPr>
          <w:rFonts w:ascii="Arial" w:hAnsi="Arial" w:cs="Arial"/>
          <w:sz w:val="24"/>
          <w:szCs w:val="24"/>
        </w:rPr>
        <w:t>(12)</w:t>
      </w:r>
      <w:r w:rsidRPr="00CC657F">
        <w:rPr>
          <w:rFonts w:ascii="Arial" w:hAnsi="Arial" w:cs="Arial"/>
          <w:color w:val="000000" w:themeColor="text1"/>
          <w:sz w:val="24"/>
          <w:szCs w:val="24"/>
        </w:rPr>
        <w:fldChar w:fldCharType="end"/>
      </w:r>
      <w:r w:rsidRPr="00CC657F">
        <w:rPr>
          <w:rFonts w:ascii="Arial" w:hAnsi="Arial" w:cs="Arial"/>
          <w:color w:val="000000" w:themeColor="text1"/>
          <w:sz w:val="24"/>
          <w:szCs w:val="24"/>
        </w:rPr>
        <w:t xml:space="preserve">. </w:t>
      </w:r>
    </w:p>
    <w:p w14:paraId="1F5382E5" w14:textId="77777777" w:rsidR="005B1B70" w:rsidRPr="00CC657F" w:rsidRDefault="00887D49" w:rsidP="005B1B70">
      <w:pPr>
        <w:pStyle w:val="ListParagraph"/>
        <w:spacing w:line="480" w:lineRule="auto"/>
        <w:jc w:val="both"/>
        <w:rPr>
          <w:rFonts w:ascii="Arial" w:hAnsi="Arial" w:cs="Arial"/>
          <w:b/>
          <w:bCs/>
          <w:color w:val="000000" w:themeColor="text1"/>
          <w:sz w:val="24"/>
          <w:szCs w:val="24"/>
          <w:shd w:val="clear" w:color="auto" w:fill="FFFFFF"/>
        </w:rPr>
      </w:pPr>
      <w:r w:rsidRPr="00CC657F">
        <w:rPr>
          <w:rFonts w:ascii="Arial" w:hAnsi="Arial" w:cs="Arial"/>
          <w:b/>
          <w:bCs/>
          <w:color w:val="000000" w:themeColor="text1"/>
          <w:sz w:val="24"/>
          <w:szCs w:val="24"/>
          <w:shd w:val="clear" w:color="auto" w:fill="FFFFFF"/>
        </w:rPr>
        <w:t>Supplementa</w:t>
      </w:r>
      <w:r w:rsidR="00ED0254" w:rsidRPr="00CC657F">
        <w:rPr>
          <w:rFonts w:ascii="Arial" w:hAnsi="Arial" w:cs="Arial"/>
          <w:b/>
          <w:bCs/>
          <w:color w:val="000000" w:themeColor="text1"/>
          <w:sz w:val="24"/>
          <w:szCs w:val="24"/>
          <w:shd w:val="clear" w:color="auto" w:fill="FFFFFF"/>
        </w:rPr>
        <w:t>ry</w:t>
      </w:r>
      <w:r w:rsidRPr="00CC657F">
        <w:rPr>
          <w:rFonts w:ascii="Arial" w:hAnsi="Arial" w:cs="Arial"/>
          <w:b/>
          <w:bCs/>
          <w:color w:val="000000" w:themeColor="text1"/>
          <w:sz w:val="24"/>
          <w:szCs w:val="24"/>
          <w:shd w:val="clear" w:color="auto" w:fill="FFFFFF"/>
        </w:rPr>
        <w:t xml:space="preserve"> </w:t>
      </w:r>
      <w:r w:rsidR="00CA213D" w:rsidRPr="00CC657F">
        <w:rPr>
          <w:rFonts w:ascii="Arial" w:hAnsi="Arial" w:cs="Arial"/>
          <w:b/>
          <w:bCs/>
          <w:color w:val="000000" w:themeColor="text1"/>
          <w:sz w:val="24"/>
          <w:szCs w:val="24"/>
          <w:shd w:val="clear" w:color="auto" w:fill="FFFFFF"/>
        </w:rPr>
        <w:t>Results</w:t>
      </w:r>
    </w:p>
    <w:p w14:paraId="78057C28" w14:textId="6E1B1076" w:rsidR="00ED0254" w:rsidRPr="00CC657F" w:rsidRDefault="00CA213D" w:rsidP="005B1B70">
      <w:pPr>
        <w:pStyle w:val="ListParagraph"/>
        <w:spacing w:line="480" w:lineRule="auto"/>
        <w:jc w:val="both"/>
        <w:rPr>
          <w:rFonts w:ascii="Arial" w:hAnsi="Arial" w:cs="Arial"/>
          <w:b/>
          <w:bCs/>
          <w:color w:val="000000" w:themeColor="text1"/>
          <w:sz w:val="24"/>
          <w:szCs w:val="24"/>
          <w:shd w:val="clear" w:color="auto" w:fill="FFFFFF"/>
        </w:rPr>
      </w:pPr>
      <w:r w:rsidRPr="00CC657F">
        <w:rPr>
          <w:rFonts w:ascii="Arial" w:hAnsi="Arial" w:cs="Arial"/>
          <w:b/>
          <w:bCs/>
          <w:color w:val="000000" w:themeColor="text1"/>
          <w:spacing w:val="-2"/>
          <w:sz w:val="24"/>
          <w:szCs w:val="24"/>
        </w:rPr>
        <w:t xml:space="preserve">No association between </w:t>
      </w:r>
      <w:r w:rsidRPr="00CC657F">
        <w:rPr>
          <w:rFonts w:ascii="Arial" w:hAnsi="Arial" w:cs="Arial"/>
          <w:b/>
          <w:bCs/>
          <w:color w:val="000000" w:themeColor="text1"/>
          <w:sz w:val="24"/>
          <w:szCs w:val="24"/>
          <w:lang w:val="en-IN"/>
        </w:rPr>
        <w:t>MAO-</w:t>
      </w:r>
      <w:r w:rsidRPr="00CC657F">
        <w:rPr>
          <w:rFonts w:ascii="Arial" w:hAnsi="Arial" w:cs="Arial"/>
          <w:color w:val="000000" w:themeColor="text1"/>
          <w:sz w:val="24"/>
          <w:szCs w:val="24"/>
          <w:lang w:val="en-IN"/>
        </w:rPr>
        <w:t xml:space="preserve">B </w:t>
      </w:r>
      <w:r w:rsidRPr="00CC657F">
        <w:rPr>
          <w:rStyle w:val="Emphasis"/>
          <w:rFonts w:ascii="Arial" w:hAnsi="Arial" w:cs="Arial"/>
          <w:b/>
          <w:bCs/>
          <w:color w:val="000000" w:themeColor="text1"/>
          <w:sz w:val="24"/>
          <w:szCs w:val="24"/>
          <w:shd w:val="clear" w:color="auto" w:fill="FFFFFF"/>
        </w:rPr>
        <w:t>V</w:t>
      </w:r>
      <w:r w:rsidRPr="00CC657F">
        <w:rPr>
          <w:rFonts w:ascii="Arial" w:hAnsi="Arial" w:cs="Arial"/>
          <w:b/>
          <w:bCs/>
          <w:color w:val="000000" w:themeColor="text1"/>
          <w:sz w:val="24"/>
          <w:szCs w:val="24"/>
          <w:shd w:val="clear" w:color="auto" w:fill="FFFFFF"/>
          <w:vertAlign w:val="subscript"/>
        </w:rPr>
        <w:t>T</w:t>
      </w:r>
      <w:r w:rsidRPr="00CC657F">
        <w:rPr>
          <w:rFonts w:ascii="Arial" w:hAnsi="Arial" w:cs="Arial"/>
          <w:b/>
          <w:bCs/>
          <w:color w:val="000000" w:themeColor="text1"/>
          <w:sz w:val="24"/>
          <w:szCs w:val="24"/>
          <w:lang w:val="en-IN"/>
        </w:rPr>
        <w:t xml:space="preserve">, </w:t>
      </w:r>
      <w:r w:rsidRPr="00CC657F">
        <w:rPr>
          <w:rFonts w:ascii="Arial" w:hAnsi="Arial" w:cs="Arial"/>
          <w:b/>
          <w:bCs/>
          <w:color w:val="000000" w:themeColor="text1"/>
          <w:spacing w:val="-2"/>
          <w:sz w:val="24"/>
          <w:szCs w:val="24"/>
        </w:rPr>
        <w:t xml:space="preserve">Clinical and Neuropsychological measures </w:t>
      </w:r>
    </w:p>
    <w:p w14:paraId="09603FED" w14:textId="77777777" w:rsidR="00ED0254" w:rsidRPr="00CC657F" w:rsidRDefault="00CA213D" w:rsidP="00ED0254">
      <w:pPr>
        <w:pStyle w:val="ListParagraph"/>
        <w:spacing w:line="480" w:lineRule="auto"/>
        <w:jc w:val="both"/>
        <w:rPr>
          <w:rFonts w:ascii="Arial" w:hAnsi="Arial" w:cs="Arial"/>
          <w:color w:val="212121"/>
          <w:sz w:val="24"/>
          <w:szCs w:val="24"/>
          <w:shd w:val="clear" w:color="auto" w:fill="FFFFFF"/>
        </w:rPr>
      </w:pPr>
      <w:r w:rsidRPr="00CC657F">
        <w:rPr>
          <w:rFonts w:ascii="Arial" w:hAnsi="Arial" w:cs="Arial"/>
          <w:color w:val="000000" w:themeColor="text1"/>
          <w:sz w:val="24"/>
          <w:szCs w:val="24"/>
        </w:rPr>
        <w:t xml:space="preserve">In FEP, </w:t>
      </w:r>
      <w:bookmarkStart w:id="6" w:name="_Hlk145194959"/>
      <w:r w:rsidRPr="00CC657F">
        <w:rPr>
          <w:rFonts w:ascii="Arial" w:hAnsi="Arial" w:cs="Arial"/>
          <w:color w:val="000000" w:themeColor="text1"/>
          <w:sz w:val="24"/>
          <w:szCs w:val="24"/>
        </w:rPr>
        <w:t xml:space="preserve">we found no significant associations between MAO-B </w:t>
      </w:r>
      <w:r w:rsidRPr="00CC657F">
        <w:rPr>
          <w:rStyle w:val="Emphasis"/>
          <w:rFonts w:ascii="Arial" w:hAnsi="Arial" w:cs="Arial"/>
          <w:color w:val="000000" w:themeColor="text1"/>
          <w:sz w:val="24"/>
          <w:szCs w:val="24"/>
          <w:shd w:val="clear" w:color="auto" w:fill="FFFFFF"/>
        </w:rPr>
        <w:t>V</w:t>
      </w:r>
      <w:r w:rsidRPr="00CC657F">
        <w:rPr>
          <w:rFonts w:ascii="Arial" w:hAnsi="Arial" w:cs="Arial"/>
          <w:color w:val="000000" w:themeColor="text1"/>
          <w:sz w:val="24"/>
          <w:szCs w:val="24"/>
          <w:shd w:val="clear" w:color="auto" w:fill="FFFFFF"/>
          <w:vertAlign w:val="subscript"/>
        </w:rPr>
        <w:t>T</w:t>
      </w:r>
      <w:r w:rsidRPr="00CC657F">
        <w:rPr>
          <w:rFonts w:ascii="Arial" w:hAnsi="Arial" w:cs="Arial"/>
          <w:color w:val="000000" w:themeColor="text1"/>
          <w:sz w:val="24"/>
          <w:szCs w:val="24"/>
        </w:rPr>
        <w:t xml:space="preserve"> and duration of illness (</w:t>
      </w:r>
      <w:proofErr w:type="gramStart"/>
      <w:r w:rsidRPr="00CC657F">
        <w:rPr>
          <w:rFonts w:ascii="Arial" w:hAnsi="Arial" w:cs="Arial"/>
          <w:color w:val="000000" w:themeColor="text1"/>
          <w:sz w:val="24"/>
          <w:szCs w:val="24"/>
        </w:rPr>
        <w:t>F</w:t>
      </w:r>
      <w:r w:rsidRPr="00CC657F">
        <w:rPr>
          <w:rFonts w:ascii="Arial" w:hAnsi="Arial" w:cs="Arial"/>
          <w:color w:val="000000" w:themeColor="text1"/>
          <w:sz w:val="24"/>
          <w:szCs w:val="24"/>
          <w:vertAlign w:val="subscript"/>
        </w:rPr>
        <w:t>(</w:t>
      </w:r>
      <w:proofErr w:type="gramEnd"/>
      <w:r w:rsidRPr="00CC657F">
        <w:rPr>
          <w:rFonts w:ascii="Arial" w:hAnsi="Arial" w:cs="Arial"/>
          <w:color w:val="000000" w:themeColor="text1"/>
          <w:sz w:val="24"/>
          <w:szCs w:val="24"/>
          <w:vertAlign w:val="subscript"/>
        </w:rPr>
        <w:t>1,14)</w:t>
      </w:r>
      <w:r w:rsidRPr="00CC657F">
        <w:rPr>
          <w:rFonts w:ascii="Arial" w:hAnsi="Arial" w:cs="Arial"/>
          <w:color w:val="000000" w:themeColor="text1"/>
          <w:sz w:val="24"/>
          <w:szCs w:val="24"/>
        </w:rPr>
        <w:t xml:space="preserve"> = 2.97, p = 0.11, f </w:t>
      </w:r>
      <w:r w:rsidRPr="00CC657F">
        <w:rPr>
          <w:rFonts w:ascii="Arial" w:hAnsi="Arial" w:cs="Arial"/>
          <w:color w:val="000000" w:themeColor="text1"/>
          <w:position w:val="2"/>
          <w:sz w:val="24"/>
          <w:szCs w:val="24"/>
        </w:rPr>
        <w:t>= 0.46</w:t>
      </w:r>
      <w:r w:rsidRPr="00CC657F">
        <w:rPr>
          <w:rFonts w:ascii="Arial" w:hAnsi="Arial" w:cs="Arial"/>
          <w:color w:val="000000" w:themeColor="text1"/>
          <w:sz w:val="24"/>
          <w:szCs w:val="24"/>
        </w:rPr>
        <w:t>) or duration of untreated psychosis (F</w:t>
      </w:r>
      <w:r w:rsidRPr="00CC657F">
        <w:rPr>
          <w:rFonts w:ascii="Arial" w:hAnsi="Arial" w:cs="Arial"/>
          <w:color w:val="000000" w:themeColor="text1"/>
          <w:sz w:val="24"/>
          <w:szCs w:val="24"/>
          <w:vertAlign w:val="subscript"/>
        </w:rPr>
        <w:t>(1,14)</w:t>
      </w:r>
      <w:r w:rsidRPr="00CC657F">
        <w:rPr>
          <w:rFonts w:ascii="Arial" w:hAnsi="Arial" w:cs="Arial"/>
          <w:color w:val="000000" w:themeColor="text1"/>
          <w:sz w:val="24"/>
          <w:szCs w:val="24"/>
        </w:rPr>
        <w:t> = 0.28, p = 0.61, f = 0.14), controlling for tobacco use and ROI</w:t>
      </w:r>
      <w:bookmarkEnd w:id="6"/>
      <w:r w:rsidRPr="00CC657F">
        <w:rPr>
          <w:rFonts w:ascii="Arial" w:hAnsi="Arial" w:cs="Arial"/>
          <w:color w:val="000000" w:themeColor="text1"/>
          <w:sz w:val="24"/>
          <w:szCs w:val="24"/>
        </w:rPr>
        <w:t xml:space="preserve">, </w:t>
      </w:r>
      <w:r w:rsidRPr="00CC657F">
        <w:rPr>
          <w:rFonts w:ascii="Arial" w:hAnsi="Arial" w:cs="Arial"/>
          <w:sz w:val="24"/>
          <w:szCs w:val="24"/>
        </w:rPr>
        <w:t>possibly due to the younger study cohort</w:t>
      </w:r>
      <w:r w:rsidRPr="00CC657F">
        <w:rPr>
          <w:rFonts w:ascii="Arial" w:hAnsi="Arial" w:cs="Arial"/>
          <w:color w:val="212121"/>
          <w:sz w:val="24"/>
          <w:szCs w:val="24"/>
          <w:shd w:val="clear" w:color="auto" w:fill="FFFFFF"/>
        </w:rPr>
        <w:t xml:space="preserve">. </w:t>
      </w:r>
    </w:p>
    <w:p w14:paraId="6106B778" w14:textId="5C8BB79E" w:rsidR="00ED0254" w:rsidRPr="00CC657F" w:rsidRDefault="00CA213D" w:rsidP="00ED0254">
      <w:pPr>
        <w:pStyle w:val="ListParagraph"/>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Additionally, no significant correlations were found between MAO-B </w:t>
      </w:r>
      <w:r w:rsidRPr="00CC657F">
        <w:rPr>
          <w:rStyle w:val="Emphasis"/>
          <w:rFonts w:ascii="Arial" w:hAnsi="Arial" w:cs="Arial"/>
          <w:color w:val="000000" w:themeColor="text1"/>
          <w:sz w:val="24"/>
          <w:szCs w:val="24"/>
          <w:shd w:val="clear" w:color="auto" w:fill="FFFFFF"/>
        </w:rPr>
        <w:t>V</w:t>
      </w:r>
      <w:r w:rsidRPr="00CC657F">
        <w:rPr>
          <w:rFonts w:ascii="Arial" w:hAnsi="Arial" w:cs="Arial"/>
          <w:color w:val="000000" w:themeColor="text1"/>
          <w:sz w:val="24"/>
          <w:szCs w:val="24"/>
          <w:shd w:val="clear" w:color="auto" w:fill="FFFFFF"/>
          <w:vertAlign w:val="subscript"/>
        </w:rPr>
        <w:t>T</w:t>
      </w:r>
      <w:r w:rsidRPr="00CC657F">
        <w:rPr>
          <w:rFonts w:ascii="Arial" w:hAnsi="Arial" w:cs="Arial"/>
          <w:color w:val="000000" w:themeColor="text1"/>
          <w:sz w:val="24"/>
          <w:szCs w:val="24"/>
        </w:rPr>
        <w:t xml:space="preserve"> and PANSS symptom severity within the FEP group (Table </w:t>
      </w:r>
      <w:r w:rsidR="005165DE" w:rsidRPr="00CC657F">
        <w:rPr>
          <w:rFonts w:ascii="Arial" w:hAnsi="Arial" w:cs="Arial"/>
          <w:color w:val="000000" w:themeColor="text1"/>
          <w:sz w:val="24"/>
          <w:szCs w:val="24"/>
        </w:rPr>
        <w:t>S</w:t>
      </w:r>
      <w:r w:rsidRPr="00CC657F">
        <w:rPr>
          <w:rFonts w:ascii="Arial" w:hAnsi="Arial" w:cs="Arial"/>
          <w:color w:val="000000" w:themeColor="text1"/>
          <w:sz w:val="24"/>
          <w:szCs w:val="24"/>
        </w:rPr>
        <w:t xml:space="preserve">2), nor were there any significant correlations with the severity of psychosis-risk symptoms in CHR </w:t>
      </w:r>
      <w:r w:rsidRPr="00CC657F">
        <w:rPr>
          <w:rFonts w:ascii="Arial" w:hAnsi="Arial" w:cs="Arial"/>
          <w:color w:val="000000" w:themeColor="text1"/>
          <w:sz w:val="24"/>
          <w:szCs w:val="24"/>
        </w:rPr>
        <w:lastRenderedPageBreak/>
        <w:t xml:space="preserve">individuals (Table </w:t>
      </w:r>
      <w:r w:rsidR="005165DE" w:rsidRPr="00CC657F">
        <w:rPr>
          <w:rFonts w:ascii="Arial" w:hAnsi="Arial" w:cs="Arial"/>
          <w:color w:val="000000" w:themeColor="text1"/>
          <w:sz w:val="24"/>
          <w:szCs w:val="24"/>
        </w:rPr>
        <w:t>S</w:t>
      </w:r>
      <w:r w:rsidRPr="00CC657F">
        <w:rPr>
          <w:rFonts w:ascii="Arial" w:hAnsi="Arial" w:cs="Arial"/>
          <w:color w:val="000000" w:themeColor="text1"/>
          <w:sz w:val="24"/>
          <w:szCs w:val="24"/>
        </w:rPr>
        <w:t xml:space="preserve">3). Across the combined patient cohort (including both CHR individuals and FEP patients), we found no association between cognitive function and MAO-B </w:t>
      </w:r>
      <w:r w:rsidRPr="00CC657F">
        <w:rPr>
          <w:rStyle w:val="Emphasis"/>
          <w:rFonts w:ascii="Arial" w:hAnsi="Arial" w:cs="Arial"/>
          <w:color w:val="000000" w:themeColor="text1"/>
          <w:sz w:val="24"/>
          <w:szCs w:val="24"/>
          <w:shd w:val="clear" w:color="auto" w:fill="FFFFFF"/>
        </w:rPr>
        <w:t>V</w:t>
      </w:r>
      <w:r w:rsidRPr="00CC657F">
        <w:rPr>
          <w:rFonts w:ascii="Arial" w:hAnsi="Arial" w:cs="Arial"/>
          <w:color w:val="000000" w:themeColor="text1"/>
          <w:sz w:val="24"/>
          <w:szCs w:val="24"/>
          <w:shd w:val="clear" w:color="auto" w:fill="FFFFFF"/>
          <w:vertAlign w:val="subscript"/>
        </w:rPr>
        <w:t>T</w:t>
      </w:r>
      <w:r w:rsidRPr="00CC657F">
        <w:rPr>
          <w:rFonts w:ascii="Arial" w:hAnsi="Arial" w:cs="Arial"/>
          <w:color w:val="000000" w:themeColor="text1"/>
          <w:sz w:val="24"/>
          <w:szCs w:val="24"/>
        </w:rPr>
        <w:t xml:space="preserve"> (Table </w:t>
      </w:r>
      <w:r w:rsidR="005165DE" w:rsidRPr="00CC657F">
        <w:rPr>
          <w:rFonts w:ascii="Arial" w:hAnsi="Arial" w:cs="Arial"/>
          <w:color w:val="000000" w:themeColor="text1"/>
          <w:sz w:val="24"/>
          <w:szCs w:val="24"/>
        </w:rPr>
        <w:t>S</w:t>
      </w:r>
      <w:r w:rsidRPr="00CC657F">
        <w:rPr>
          <w:rFonts w:ascii="Arial" w:hAnsi="Arial" w:cs="Arial"/>
          <w:color w:val="000000" w:themeColor="text1"/>
          <w:sz w:val="24"/>
          <w:szCs w:val="24"/>
        </w:rPr>
        <w:t xml:space="preserve">4) except for a positive correlation between decreased DLPFC MAO-B </w:t>
      </w:r>
      <w:r w:rsidRPr="00CC657F">
        <w:rPr>
          <w:rStyle w:val="Emphasis"/>
          <w:rFonts w:ascii="Arial" w:hAnsi="Arial" w:cs="Arial"/>
          <w:color w:val="000000" w:themeColor="text1"/>
          <w:sz w:val="24"/>
          <w:szCs w:val="24"/>
          <w:shd w:val="clear" w:color="auto" w:fill="FFFFFF"/>
        </w:rPr>
        <w:t>V</w:t>
      </w:r>
      <w:r w:rsidRPr="00CC657F">
        <w:rPr>
          <w:rFonts w:ascii="Arial" w:hAnsi="Arial" w:cs="Arial"/>
          <w:color w:val="000000" w:themeColor="text1"/>
          <w:sz w:val="24"/>
          <w:szCs w:val="24"/>
          <w:shd w:val="clear" w:color="auto" w:fill="FFFFFF"/>
          <w:vertAlign w:val="subscript"/>
        </w:rPr>
        <w:t>T</w:t>
      </w:r>
      <w:r w:rsidRPr="00CC657F">
        <w:rPr>
          <w:rFonts w:ascii="Arial" w:hAnsi="Arial" w:cs="Arial"/>
          <w:color w:val="000000" w:themeColor="text1"/>
          <w:sz w:val="24"/>
          <w:szCs w:val="24"/>
        </w:rPr>
        <w:t xml:space="preserve"> and RBANS visuospatial memory (r = 0.48, p uncorrected = 0.04) and a trending correlation in the </w:t>
      </w:r>
      <w:proofErr w:type="spellStart"/>
      <w:r w:rsidRPr="00CC657F">
        <w:rPr>
          <w:rFonts w:ascii="Arial" w:hAnsi="Arial" w:cs="Arial"/>
          <w:color w:val="000000" w:themeColor="text1"/>
          <w:sz w:val="24"/>
          <w:szCs w:val="24"/>
        </w:rPr>
        <w:t>mPFC</w:t>
      </w:r>
      <w:proofErr w:type="spellEnd"/>
      <w:r w:rsidRPr="00CC657F">
        <w:rPr>
          <w:rFonts w:ascii="Arial" w:hAnsi="Arial" w:cs="Arial"/>
          <w:color w:val="000000" w:themeColor="text1"/>
          <w:sz w:val="24"/>
          <w:szCs w:val="24"/>
        </w:rPr>
        <w:t xml:space="preserve"> (r = 0.45, p uncorrected = 0.051). Other clinical or behavioural measures such as </w:t>
      </w:r>
      <w:r w:rsidR="00C52909" w:rsidRPr="00CC657F">
        <w:rPr>
          <w:rFonts w:ascii="Arial" w:hAnsi="Arial" w:cs="Arial"/>
          <w:sz w:val="24"/>
          <w:szCs w:val="24"/>
          <w:shd w:val="clear" w:color="auto" w:fill="FFFFFF"/>
        </w:rPr>
        <w:t>Global Assessment of Functioning</w:t>
      </w:r>
      <w:r w:rsidR="00C52909" w:rsidRPr="00CC657F">
        <w:rPr>
          <w:rFonts w:ascii="Arial" w:hAnsi="Arial" w:cs="Arial"/>
          <w:sz w:val="24"/>
          <w:szCs w:val="24"/>
          <w:shd w:val="clear" w:color="auto" w:fill="FFFFFF"/>
        </w:rPr>
        <w:t xml:space="preserve">, </w:t>
      </w:r>
      <w:r w:rsidRPr="00CC657F">
        <w:rPr>
          <w:rFonts w:ascii="Arial" w:hAnsi="Arial" w:cs="Arial"/>
          <w:color w:val="000000" w:themeColor="text1"/>
          <w:sz w:val="24"/>
          <w:szCs w:val="24"/>
        </w:rPr>
        <w:t xml:space="preserve">anxiety (BAI), anhedonia (SHAPS), apathy (AES) and depression (HAM-D) scores were not associated with MAO-B </w:t>
      </w:r>
      <w:r w:rsidRPr="00CC657F">
        <w:rPr>
          <w:rStyle w:val="Emphasis"/>
          <w:rFonts w:ascii="Arial" w:hAnsi="Arial" w:cs="Arial"/>
          <w:color w:val="000000" w:themeColor="text1"/>
          <w:sz w:val="24"/>
          <w:szCs w:val="24"/>
          <w:shd w:val="clear" w:color="auto" w:fill="FFFFFF"/>
        </w:rPr>
        <w:t>V</w:t>
      </w:r>
      <w:r w:rsidRPr="00CC657F">
        <w:rPr>
          <w:rFonts w:ascii="Arial" w:hAnsi="Arial" w:cs="Arial"/>
          <w:color w:val="000000" w:themeColor="text1"/>
          <w:sz w:val="24"/>
          <w:szCs w:val="24"/>
          <w:shd w:val="clear" w:color="auto" w:fill="FFFFFF"/>
          <w:vertAlign w:val="subscript"/>
        </w:rPr>
        <w:t>T</w:t>
      </w:r>
      <w:r w:rsidRPr="00CC657F">
        <w:rPr>
          <w:rFonts w:ascii="Arial" w:hAnsi="Arial" w:cs="Arial"/>
          <w:color w:val="000000" w:themeColor="text1"/>
          <w:sz w:val="24"/>
          <w:szCs w:val="24"/>
        </w:rPr>
        <w:t xml:space="preserve"> in any brain regions (Table </w:t>
      </w:r>
      <w:r w:rsidR="005165DE" w:rsidRPr="00CC657F">
        <w:rPr>
          <w:rFonts w:ascii="Arial" w:hAnsi="Arial" w:cs="Arial"/>
          <w:color w:val="000000" w:themeColor="text1"/>
          <w:sz w:val="24"/>
          <w:szCs w:val="24"/>
        </w:rPr>
        <w:t>S</w:t>
      </w:r>
      <w:r w:rsidRPr="00CC657F">
        <w:rPr>
          <w:rFonts w:ascii="Arial" w:hAnsi="Arial" w:cs="Arial"/>
          <w:color w:val="000000" w:themeColor="text1"/>
          <w:sz w:val="24"/>
          <w:szCs w:val="24"/>
        </w:rPr>
        <w:t xml:space="preserve">5).  </w:t>
      </w:r>
    </w:p>
    <w:p w14:paraId="67DDBB56" w14:textId="498BBFDF" w:rsidR="00887D49" w:rsidRPr="00CC657F" w:rsidRDefault="00887D49" w:rsidP="00ED0254">
      <w:pPr>
        <w:pStyle w:val="ListParagraph"/>
        <w:spacing w:line="480" w:lineRule="auto"/>
        <w:jc w:val="both"/>
        <w:rPr>
          <w:rFonts w:ascii="Arial" w:hAnsi="Arial" w:cs="Arial"/>
          <w:sz w:val="24"/>
          <w:szCs w:val="24"/>
        </w:rPr>
      </w:pPr>
      <w:r w:rsidRPr="00CC657F">
        <w:rPr>
          <w:rFonts w:ascii="Arial" w:hAnsi="Arial" w:cs="Arial"/>
          <w:b/>
          <w:bCs/>
          <w:color w:val="000000" w:themeColor="text1"/>
          <w:sz w:val="24"/>
          <w:szCs w:val="24"/>
        </w:rPr>
        <w:t>Supplementa</w:t>
      </w:r>
      <w:r w:rsidR="00ED0254" w:rsidRPr="00CC657F">
        <w:rPr>
          <w:rFonts w:ascii="Arial" w:hAnsi="Arial" w:cs="Arial"/>
          <w:b/>
          <w:bCs/>
          <w:color w:val="000000" w:themeColor="text1"/>
          <w:sz w:val="24"/>
          <w:szCs w:val="24"/>
        </w:rPr>
        <w:t xml:space="preserve">ry </w:t>
      </w:r>
      <w:r w:rsidRPr="00CC657F">
        <w:rPr>
          <w:rFonts w:ascii="Arial" w:hAnsi="Arial" w:cs="Arial"/>
          <w:b/>
          <w:bCs/>
          <w:color w:val="000000" w:themeColor="text1"/>
          <w:sz w:val="24"/>
          <w:szCs w:val="24"/>
        </w:rPr>
        <w:t>Tables</w:t>
      </w:r>
      <w:r w:rsidRPr="00CC657F">
        <w:rPr>
          <w:rFonts w:ascii="Arial" w:hAnsi="Arial" w:cs="Arial"/>
          <w:b/>
          <w:bCs/>
          <w:color w:val="000000" w:themeColor="text1"/>
          <w:sz w:val="24"/>
          <w:szCs w:val="24"/>
          <w:shd w:val="clear" w:color="auto" w:fill="FFFFFF"/>
        </w:rPr>
        <w:t xml:space="preserve"> </w:t>
      </w:r>
    </w:p>
    <w:p w14:paraId="4068C0C3" w14:textId="78C1FB9F" w:rsidR="00887D49" w:rsidRPr="00CC657F" w:rsidRDefault="00887D49" w:rsidP="00887D49">
      <w:pPr>
        <w:pStyle w:val="MediumGrid1-Accent21"/>
        <w:spacing w:line="480" w:lineRule="auto"/>
        <w:ind w:left="0"/>
        <w:jc w:val="both"/>
        <w:rPr>
          <w:rFonts w:ascii="Arial" w:hAnsi="Arial" w:cs="Arial"/>
          <w:b/>
          <w:bCs/>
          <w:sz w:val="24"/>
          <w:szCs w:val="24"/>
        </w:rPr>
      </w:pPr>
      <w:r w:rsidRPr="00CC657F">
        <w:rPr>
          <w:rFonts w:ascii="Arial" w:hAnsi="Arial" w:cs="Arial"/>
          <w:b/>
          <w:bCs/>
          <w:sz w:val="24"/>
          <w:szCs w:val="24"/>
        </w:rPr>
        <w:t xml:space="preserve"> </w:t>
      </w:r>
      <w:bookmarkStart w:id="7" w:name="_Hlk160321699"/>
      <w:r w:rsidR="00ED0254" w:rsidRPr="00CC657F">
        <w:rPr>
          <w:rFonts w:ascii="Arial" w:hAnsi="Arial" w:cs="Arial"/>
          <w:b/>
          <w:bCs/>
          <w:color w:val="000000" w:themeColor="text1"/>
          <w:sz w:val="24"/>
          <w:szCs w:val="24"/>
        </w:rPr>
        <w:t>Supplementary</w:t>
      </w:r>
      <w:r w:rsidR="00ED0254" w:rsidRPr="00CC657F">
        <w:rPr>
          <w:rFonts w:ascii="Arial" w:hAnsi="Arial" w:cs="Arial"/>
          <w:b/>
          <w:bCs/>
          <w:sz w:val="24"/>
          <w:szCs w:val="24"/>
        </w:rPr>
        <w:t xml:space="preserve"> </w:t>
      </w:r>
      <w:r w:rsidRPr="00CC657F">
        <w:rPr>
          <w:rFonts w:ascii="Arial" w:hAnsi="Arial" w:cs="Arial"/>
          <w:b/>
          <w:bCs/>
          <w:sz w:val="24"/>
          <w:szCs w:val="24"/>
        </w:rPr>
        <w:t>Table 1</w:t>
      </w:r>
      <w:bookmarkEnd w:id="7"/>
      <w:r w:rsidRPr="00CC657F">
        <w:rPr>
          <w:rFonts w:ascii="Arial" w:hAnsi="Arial" w:cs="Arial"/>
          <w:b/>
          <w:bCs/>
          <w:sz w:val="24"/>
          <w:szCs w:val="24"/>
        </w:rPr>
        <w:t xml:space="preserve">. Comparison of MAO-B </w:t>
      </w:r>
      <w:r w:rsidRPr="00CC657F">
        <w:rPr>
          <w:rFonts w:ascii="Arial" w:hAnsi="Arial" w:cs="Arial"/>
          <w:b/>
          <w:bCs/>
          <w:i/>
          <w:iCs/>
          <w:color w:val="000000" w:themeColor="text1"/>
          <w:sz w:val="24"/>
          <w:szCs w:val="24"/>
          <w:lang w:val="en-IN"/>
        </w:rPr>
        <w:t>V</w:t>
      </w:r>
      <w:r w:rsidRPr="00CC657F">
        <w:rPr>
          <w:rFonts w:ascii="Arial" w:hAnsi="Arial" w:cs="Arial"/>
          <w:b/>
          <w:bCs/>
          <w:color w:val="000000" w:themeColor="text1"/>
          <w:sz w:val="24"/>
          <w:szCs w:val="24"/>
          <w:vertAlign w:val="subscript"/>
          <w:lang w:val="en-IN"/>
        </w:rPr>
        <w:t>T</w:t>
      </w:r>
      <w:r w:rsidRPr="00CC657F">
        <w:rPr>
          <w:rFonts w:ascii="Arial" w:hAnsi="Arial" w:cs="Arial"/>
          <w:b/>
          <w:bCs/>
          <w:sz w:val="24"/>
          <w:szCs w:val="24"/>
        </w:rPr>
        <w:t xml:space="preserve"> among healthy volunteer datasets.</w:t>
      </w:r>
    </w:p>
    <w:tbl>
      <w:tblPr>
        <w:tblStyle w:val="TableGrid"/>
        <w:tblW w:w="13183" w:type="dxa"/>
        <w:tblInd w:w="137" w:type="dxa"/>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134"/>
        <w:gridCol w:w="2835"/>
        <w:gridCol w:w="851"/>
        <w:gridCol w:w="906"/>
        <w:gridCol w:w="936"/>
        <w:gridCol w:w="851"/>
        <w:gridCol w:w="1843"/>
        <w:gridCol w:w="1842"/>
        <w:gridCol w:w="1985"/>
      </w:tblGrid>
      <w:tr w:rsidR="00887D49" w:rsidRPr="00CC657F" w14:paraId="4012499D" w14:textId="77777777" w:rsidTr="00F31B7A">
        <w:trPr>
          <w:trHeight w:val="555"/>
        </w:trPr>
        <w:tc>
          <w:tcPr>
            <w:tcW w:w="1134" w:type="dxa"/>
            <w:vMerge w:val="restart"/>
          </w:tcPr>
          <w:p w14:paraId="0DB7CF9C"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r w:rsidRPr="00CC657F">
              <w:rPr>
                <w:rFonts w:ascii="Arial" w:hAnsi="Arial" w:cs="Arial"/>
                <w:b/>
                <w:bCs/>
                <w:color w:val="000000" w:themeColor="text1"/>
                <w:position w:val="2"/>
                <w:sz w:val="24"/>
                <w:szCs w:val="24"/>
              </w:rPr>
              <w:t>ROI</w:t>
            </w:r>
          </w:p>
        </w:tc>
        <w:tc>
          <w:tcPr>
            <w:tcW w:w="2835" w:type="dxa"/>
            <w:vMerge w:val="restart"/>
          </w:tcPr>
          <w:p w14:paraId="5FA4542F"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r w:rsidRPr="00CC657F">
              <w:rPr>
                <w:rFonts w:ascii="Arial" w:hAnsi="Arial" w:cs="Arial"/>
                <w:b/>
                <w:bCs/>
                <w:color w:val="000000" w:themeColor="text1"/>
                <w:position w:val="2"/>
                <w:sz w:val="24"/>
                <w:szCs w:val="24"/>
              </w:rPr>
              <w:t>Study data</w:t>
            </w:r>
          </w:p>
        </w:tc>
        <w:tc>
          <w:tcPr>
            <w:tcW w:w="851" w:type="dxa"/>
            <w:vMerge w:val="restart"/>
          </w:tcPr>
          <w:p w14:paraId="3E3E77F9"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r w:rsidRPr="00CC657F">
              <w:rPr>
                <w:rFonts w:ascii="Arial" w:hAnsi="Arial" w:cs="Arial"/>
                <w:b/>
                <w:bCs/>
                <w:color w:val="000000" w:themeColor="text1"/>
                <w:position w:val="2"/>
                <w:sz w:val="24"/>
                <w:szCs w:val="24"/>
              </w:rPr>
              <w:t>Mean</w:t>
            </w:r>
          </w:p>
        </w:tc>
        <w:tc>
          <w:tcPr>
            <w:tcW w:w="906" w:type="dxa"/>
            <w:vMerge w:val="restart"/>
          </w:tcPr>
          <w:p w14:paraId="7D8D70AF"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r w:rsidRPr="00CC657F">
              <w:rPr>
                <w:rFonts w:ascii="Arial" w:hAnsi="Arial" w:cs="Arial"/>
                <w:b/>
                <w:bCs/>
                <w:color w:val="000000" w:themeColor="text1"/>
                <w:position w:val="2"/>
                <w:sz w:val="24"/>
                <w:szCs w:val="24"/>
              </w:rPr>
              <w:t>SD</w:t>
            </w:r>
          </w:p>
        </w:tc>
        <w:tc>
          <w:tcPr>
            <w:tcW w:w="936" w:type="dxa"/>
            <w:vMerge w:val="restart"/>
          </w:tcPr>
          <w:p w14:paraId="3628D2A0" w14:textId="3F15B6F0"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r w:rsidRPr="00CC657F">
              <w:rPr>
                <w:rFonts w:ascii="Arial" w:hAnsi="Arial" w:cs="Arial"/>
                <w:b/>
                <w:bCs/>
                <w:color w:val="000000" w:themeColor="text1"/>
                <w:position w:val="2"/>
                <w:sz w:val="24"/>
                <w:szCs w:val="24"/>
              </w:rPr>
              <w:t>t Test</w:t>
            </w:r>
            <w:r w:rsidR="0082782C" w:rsidRPr="00CC657F">
              <w:rPr>
                <w:rFonts w:ascii="Arial" w:hAnsi="Arial" w:cs="Arial"/>
                <w:b/>
                <w:bCs/>
                <w:color w:val="000000" w:themeColor="text1"/>
                <w:position w:val="2"/>
                <w:sz w:val="24"/>
                <w:szCs w:val="24"/>
                <w:vertAlign w:val="superscript"/>
              </w:rPr>
              <w:t>1</w:t>
            </w:r>
          </w:p>
        </w:tc>
        <w:tc>
          <w:tcPr>
            <w:tcW w:w="851" w:type="dxa"/>
            <w:vMerge w:val="restart"/>
          </w:tcPr>
          <w:p w14:paraId="57251113" w14:textId="2195561B" w:rsidR="00887D49" w:rsidRPr="00CC657F" w:rsidRDefault="0082782C" w:rsidP="00783A04">
            <w:pPr>
              <w:autoSpaceDE w:val="0"/>
              <w:autoSpaceDN w:val="0"/>
              <w:adjustRightInd w:val="0"/>
              <w:spacing w:line="480" w:lineRule="auto"/>
              <w:jc w:val="both"/>
              <w:rPr>
                <w:rFonts w:ascii="Arial" w:hAnsi="Arial" w:cs="Arial"/>
                <w:b/>
                <w:bCs/>
                <w:color w:val="000000" w:themeColor="text1"/>
                <w:position w:val="2"/>
                <w:sz w:val="24"/>
                <w:szCs w:val="24"/>
              </w:rPr>
            </w:pPr>
            <w:r w:rsidRPr="00CC657F">
              <w:rPr>
                <w:rFonts w:ascii="Arial" w:hAnsi="Arial" w:cs="Arial"/>
                <w:b/>
                <w:bCs/>
                <w:i/>
                <w:iCs/>
                <w:color w:val="000000" w:themeColor="text1"/>
                <w:position w:val="2"/>
                <w:sz w:val="24"/>
                <w:szCs w:val="24"/>
              </w:rPr>
              <w:t>p</w:t>
            </w:r>
            <w:r w:rsidRPr="00CC657F">
              <w:rPr>
                <w:rFonts w:ascii="Arial" w:hAnsi="Arial" w:cs="Arial"/>
                <w:b/>
                <w:bCs/>
                <w:color w:val="000000" w:themeColor="text1"/>
                <w:position w:val="2"/>
                <w:sz w:val="24"/>
                <w:szCs w:val="24"/>
                <w:vertAlign w:val="superscript"/>
              </w:rPr>
              <w:t>2</w:t>
            </w:r>
          </w:p>
        </w:tc>
        <w:tc>
          <w:tcPr>
            <w:tcW w:w="5670" w:type="dxa"/>
            <w:gridSpan w:val="3"/>
          </w:tcPr>
          <w:p w14:paraId="440CF4A5" w14:textId="77777777" w:rsidR="00887D49" w:rsidRPr="00CC657F" w:rsidRDefault="00887D49" w:rsidP="00783A04">
            <w:pPr>
              <w:autoSpaceDE w:val="0"/>
              <w:autoSpaceDN w:val="0"/>
              <w:adjustRightInd w:val="0"/>
              <w:spacing w:line="480" w:lineRule="auto"/>
              <w:jc w:val="center"/>
              <w:rPr>
                <w:rFonts w:ascii="Arial" w:hAnsi="Arial" w:cs="Arial"/>
                <w:b/>
                <w:bCs/>
                <w:color w:val="000000" w:themeColor="text1"/>
                <w:position w:val="2"/>
                <w:sz w:val="24"/>
                <w:szCs w:val="24"/>
              </w:rPr>
            </w:pPr>
            <w:r w:rsidRPr="00CC657F">
              <w:rPr>
                <w:rFonts w:ascii="Arial" w:hAnsi="Arial" w:cs="Arial"/>
                <w:b/>
                <w:bCs/>
                <w:color w:val="000000" w:themeColor="text1"/>
                <w:position w:val="2"/>
                <w:sz w:val="24"/>
                <w:szCs w:val="24"/>
              </w:rPr>
              <w:t>% mean difference</w:t>
            </w:r>
          </w:p>
        </w:tc>
      </w:tr>
      <w:tr w:rsidR="00887D49" w:rsidRPr="00CC657F" w14:paraId="7AFE3BA0" w14:textId="77777777" w:rsidTr="00F31B7A">
        <w:trPr>
          <w:trHeight w:val="1826"/>
        </w:trPr>
        <w:tc>
          <w:tcPr>
            <w:tcW w:w="1134" w:type="dxa"/>
            <w:vMerge/>
          </w:tcPr>
          <w:p w14:paraId="189EE68D"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p>
        </w:tc>
        <w:tc>
          <w:tcPr>
            <w:tcW w:w="2835" w:type="dxa"/>
            <w:vMerge/>
          </w:tcPr>
          <w:p w14:paraId="22FF72E3"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p>
        </w:tc>
        <w:tc>
          <w:tcPr>
            <w:tcW w:w="851" w:type="dxa"/>
            <w:vMerge/>
          </w:tcPr>
          <w:p w14:paraId="3CE722C4"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p>
        </w:tc>
        <w:tc>
          <w:tcPr>
            <w:tcW w:w="906" w:type="dxa"/>
            <w:vMerge/>
          </w:tcPr>
          <w:p w14:paraId="0A2D8ACE"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p>
        </w:tc>
        <w:tc>
          <w:tcPr>
            <w:tcW w:w="936" w:type="dxa"/>
            <w:vMerge/>
          </w:tcPr>
          <w:p w14:paraId="1032ACE6"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p>
        </w:tc>
        <w:tc>
          <w:tcPr>
            <w:tcW w:w="851" w:type="dxa"/>
            <w:vMerge/>
          </w:tcPr>
          <w:p w14:paraId="031F9F8B"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rPr>
            </w:pPr>
          </w:p>
        </w:tc>
        <w:tc>
          <w:tcPr>
            <w:tcW w:w="1843" w:type="dxa"/>
          </w:tcPr>
          <w:p w14:paraId="6F383C82"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lang w:val="fr-CA"/>
              </w:rPr>
            </w:pPr>
            <w:proofErr w:type="spellStart"/>
            <w:r w:rsidRPr="00CC657F">
              <w:rPr>
                <w:rFonts w:ascii="Arial" w:hAnsi="Arial" w:cs="Arial"/>
                <w:b/>
                <w:bCs/>
                <w:color w:val="000000" w:themeColor="text1"/>
                <w:position w:val="2"/>
                <w:sz w:val="24"/>
                <w:szCs w:val="24"/>
                <w:lang w:val="fr-CA"/>
              </w:rPr>
              <w:t>Current</w:t>
            </w:r>
            <w:proofErr w:type="spellEnd"/>
            <w:r w:rsidRPr="00CC657F">
              <w:rPr>
                <w:rFonts w:ascii="Arial" w:hAnsi="Arial" w:cs="Arial"/>
                <w:b/>
                <w:bCs/>
                <w:color w:val="000000" w:themeColor="text1"/>
                <w:position w:val="2"/>
                <w:sz w:val="24"/>
                <w:szCs w:val="24"/>
                <w:lang w:val="fr-CA"/>
              </w:rPr>
              <w:t xml:space="preserve"> </w:t>
            </w:r>
            <w:proofErr w:type="spellStart"/>
            <w:r w:rsidRPr="00CC657F">
              <w:rPr>
                <w:rFonts w:ascii="Arial" w:hAnsi="Arial" w:cs="Arial"/>
                <w:b/>
                <w:bCs/>
                <w:color w:val="000000" w:themeColor="text1"/>
                <w:position w:val="2"/>
                <w:sz w:val="24"/>
                <w:szCs w:val="24"/>
                <w:lang w:val="fr-CA"/>
              </w:rPr>
              <w:t>study</w:t>
            </w:r>
            <w:proofErr w:type="spellEnd"/>
            <w:r w:rsidRPr="00CC657F">
              <w:rPr>
                <w:rFonts w:ascii="Arial" w:hAnsi="Arial" w:cs="Arial"/>
                <w:b/>
                <w:bCs/>
                <w:color w:val="000000" w:themeColor="text1"/>
                <w:position w:val="2"/>
                <w:sz w:val="24"/>
                <w:szCs w:val="24"/>
                <w:lang w:val="fr-CA"/>
              </w:rPr>
              <w:t xml:space="preserve"> et al vs.</w:t>
            </w:r>
            <w:r w:rsidRPr="00CC657F">
              <w:rPr>
                <w:rFonts w:ascii="Arial" w:hAnsi="Arial" w:cs="Arial"/>
                <w:b/>
                <w:bCs/>
                <w:color w:val="000000" w:themeColor="text1"/>
                <w:sz w:val="24"/>
                <w:szCs w:val="24"/>
                <w:lang w:val="fr-CA"/>
              </w:rPr>
              <w:t xml:space="preserve"> </w:t>
            </w:r>
            <w:proofErr w:type="spellStart"/>
            <w:r w:rsidRPr="00CC657F">
              <w:rPr>
                <w:rFonts w:ascii="Arial" w:hAnsi="Arial" w:cs="Arial"/>
                <w:b/>
                <w:bCs/>
                <w:color w:val="000000" w:themeColor="text1"/>
                <w:sz w:val="24"/>
                <w:szCs w:val="24"/>
                <w:lang w:val="fr-CA"/>
              </w:rPr>
              <w:t>Moruguchi</w:t>
            </w:r>
            <w:proofErr w:type="spellEnd"/>
            <w:r w:rsidRPr="00CC657F">
              <w:rPr>
                <w:rFonts w:ascii="Arial" w:hAnsi="Arial" w:cs="Arial"/>
                <w:b/>
                <w:bCs/>
                <w:color w:val="000000" w:themeColor="text1"/>
                <w:sz w:val="24"/>
                <w:szCs w:val="24"/>
                <w:lang w:val="fr-CA"/>
              </w:rPr>
              <w:t xml:space="preserve"> S et al. 2019</w:t>
            </w:r>
          </w:p>
        </w:tc>
        <w:tc>
          <w:tcPr>
            <w:tcW w:w="1842" w:type="dxa"/>
          </w:tcPr>
          <w:p w14:paraId="5B763D17"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lang w:val="fr-CA"/>
              </w:rPr>
            </w:pPr>
            <w:proofErr w:type="spellStart"/>
            <w:r w:rsidRPr="00CC657F">
              <w:rPr>
                <w:rFonts w:ascii="Arial" w:hAnsi="Arial" w:cs="Arial"/>
                <w:b/>
                <w:bCs/>
                <w:color w:val="000000" w:themeColor="text1"/>
                <w:position w:val="2"/>
                <w:sz w:val="24"/>
                <w:szCs w:val="24"/>
                <w:lang w:val="fr-CA"/>
              </w:rPr>
              <w:t>Current</w:t>
            </w:r>
            <w:proofErr w:type="spellEnd"/>
            <w:r w:rsidRPr="00CC657F">
              <w:rPr>
                <w:rFonts w:ascii="Arial" w:hAnsi="Arial" w:cs="Arial"/>
                <w:b/>
                <w:bCs/>
                <w:color w:val="000000" w:themeColor="text1"/>
                <w:position w:val="2"/>
                <w:sz w:val="24"/>
                <w:szCs w:val="24"/>
                <w:lang w:val="fr-CA"/>
              </w:rPr>
              <w:t xml:space="preserve"> </w:t>
            </w:r>
            <w:proofErr w:type="spellStart"/>
            <w:r w:rsidRPr="00CC657F">
              <w:rPr>
                <w:rFonts w:ascii="Arial" w:hAnsi="Arial" w:cs="Arial"/>
                <w:b/>
                <w:bCs/>
                <w:color w:val="000000" w:themeColor="text1"/>
                <w:position w:val="2"/>
                <w:sz w:val="24"/>
                <w:szCs w:val="24"/>
                <w:lang w:val="fr-CA"/>
              </w:rPr>
              <w:t>study</w:t>
            </w:r>
            <w:proofErr w:type="spellEnd"/>
            <w:r w:rsidRPr="00CC657F">
              <w:rPr>
                <w:rFonts w:ascii="Arial" w:hAnsi="Arial" w:cs="Arial"/>
                <w:b/>
                <w:bCs/>
                <w:color w:val="000000" w:themeColor="text1"/>
                <w:position w:val="2"/>
                <w:sz w:val="24"/>
                <w:szCs w:val="24"/>
                <w:lang w:val="fr-CA"/>
              </w:rPr>
              <w:t xml:space="preserve"> et al vs. Gill et al. 2022 </w:t>
            </w:r>
          </w:p>
        </w:tc>
        <w:tc>
          <w:tcPr>
            <w:tcW w:w="1985" w:type="dxa"/>
          </w:tcPr>
          <w:p w14:paraId="6212817B"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position w:val="2"/>
                <w:sz w:val="24"/>
                <w:szCs w:val="24"/>
                <w:lang w:val="fr-CA"/>
              </w:rPr>
            </w:pPr>
            <w:proofErr w:type="spellStart"/>
            <w:r w:rsidRPr="00CC657F">
              <w:rPr>
                <w:rFonts w:ascii="Arial" w:hAnsi="Arial" w:cs="Arial"/>
                <w:b/>
                <w:bCs/>
                <w:color w:val="000000" w:themeColor="text1"/>
                <w:position w:val="2"/>
                <w:sz w:val="24"/>
                <w:szCs w:val="24"/>
                <w:lang w:val="fr-CA"/>
              </w:rPr>
              <w:t>Current</w:t>
            </w:r>
            <w:proofErr w:type="spellEnd"/>
            <w:r w:rsidRPr="00CC657F">
              <w:rPr>
                <w:rFonts w:ascii="Arial" w:hAnsi="Arial" w:cs="Arial"/>
                <w:b/>
                <w:bCs/>
                <w:color w:val="000000" w:themeColor="text1"/>
                <w:position w:val="2"/>
                <w:sz w:val="24"/>
                <w:szCs w:val="24"/>
                <w:lang w:val="fr-CA"/>
              </w:rPr>
              <w:t xml:space="preserve"> </w:t>
            </w:r>
            <w:proofErr w:type="spellStart"/>
            <w:r w:rsidRPr="00CC657F">
              <w:rPr>
                <w:rFonts w:ascii="Arial" w:hAnsi="Arial" w:cs="Arial"/>
                <w:b/>
                <w:bCs/>
                <w:color w:val="000000" w:themeColor="text1"/>
                <w:position w:val="2"/>
                <w:sz w:val="24"/>
                <w:szCs w:val="24"/>
                <w:lang w:val="fr-CA"/>
              </w:rPr>
              <w:t>study</w:t>
            </w:r>
            <w:proofErr w:type="spellEnd"/>
            <w:r w:rsidRPr="00CC657F">
              <w:rPr>
                <w:rFonts w:ascii="Arial" w:hAnsi="Arial" w:cs="Arial"/>
                <w:b/>
                <w:bCs/>
                <w:color w:val="000000" w:themeColor="text1"/>
                <w:position w:val="2"/>
                <w:sz w:val="24"/>
                <w:szCs w:val="24"/>
                <w:lang w:val="fr-CA"/>
              </w:rPr>
              <w:t xml:space="preserve"> et al vs. </w:t>
            </w:r>
            <w:proofErr w:type="spellStart"/>
            <w:r w:rsidRPr="00CC657F">
              <w:rPr>
                <w:rFonts w:ascii="Arial" w:hAnsi="Arial" w:cs="Arial"/>
                <w:b/>
                <w:bCs/>
                <w:color w:val="000000" w:themeColor="text1"/>
                <w:sz w:val="24"/>
                <w:szCs w:val="24"/>
                <w:shd w:val="clear" w:color="auto" w:fill="FFFFFF"/>
                <w:lang w:val="fr-FR"/>
              </w:rPr>
              <w:t>Koshimori</w:t>
            </w:r>
            <w:proofErr w:type="spellEnd"/>
            <w:r w:rsidRPr="00CC657F">
              <w:rPr>
                <w:rFonts w:ascii="Arial" w:hAnsi="Arial" w:cs="Arial"/>
                <w:b/>
                <w:bCs/>
                <w:color w:val="000000" w:themeColor="text1"/>
                <w:sz w:val="24"/>
                <w:szCs w:val="24"/>
                <w:shd w:val="clear" w:color="auto" w:fill="FFFFFF"/>
                <w:lang w:val="fr-FR"/>
              </w:rPr>
              <w:t xml:space="preserve"> Y et al. </w:t>
            </w:r>
            <w:r w:rsidRPr="00CC657F">
              <w:rPr>
                <w:rStyle w:val="Emphasis"/>
                <w:rFonts w:ascii="Arial" w:hAnsi="Arial" w:cs="Arial"/>
                <w:b/>
                <w:bCs/>
                <w:color w:val="000000" w:themeColor="text1"/>
                <w:sz w:val="24"/>
                <w:szCs w:val="24"/>
                <w:bdr w:val="none" w:sz="0" w:space="0" w:color="auto" w:frame="1"/>
                <w:shd w:val="clear" w:color="auto" w:fill="FFFFFF"/>
              </w:rPr>
              <w:t>Brain.</w:t>
            </w:r>
            <w:r w:rsidRPr="00CC657F">
              <w:rPr>
                <w:rFonts w:ascii="Arial" w:hAnsi="Arial" w:cs="Arial"/>
                <w:b/>
                <w:bCs/>
                <w:color w:val="000000" w:themeColor="text1"/>
                <w:sz w:val="24"/>
                <w:szCs w:val="24"/>
                <w:shd w:val="clear" w:color="auto" w:fill="FFFFFF"/>
              </w:rPr>
              <w:t xml:space="preserve"> 2023</w:t>
            </w:r>
          </w:p>
        </w:tc>
      </w:tr>
      <w:tr w:rsidR="00887D49" w:rsidRPr="00CC657F" w14:paraId="62975768" w14:textId="77777777" w:rsidTr="00F31B7A">
        <w:trPr>
          <w:trHeight w:val="185"/>
        </w:trPr>
        <w:tc>
          <w:tcPr>
            <w:tcW w:w="1134" w:type="dxa"/>
            <w:vMerge w:val="restart"/>
          </w:tcPr>
          <w:p w14:paraId="0642513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DLPFC</w:t>
            </w:r>
          </w:p>
        </w:tc>
        <w:tc>
          <w:tcPr>
            <w:tcW w:w="2835" w:type="dxa"/>
          </w:tcPr>
          <w:p w14:paraId="3931F6E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sz w:val="24"/>
                <w:szCs w:val="24"/>
                <w:lang w:val="fr-CA"/>
              </w:rPr>
              <w:t>Moruguchi</w:t>
            </w:r>
            <w:proofErr w:type="spellEnd"/>
            <w:r w:rsidRPr="00CC657F">
              <w:rPr>
                <w:rFonts w:ascii="Arial" w:hAnsi="Arial" w:cs="Arial"/>
                <w:color w:val="000000" w:themeColor="text1"/>
                <w:sz w:val="24"/>
                <w:szCs w:val="24"/>
                <w:lang w:val="fr-CA"/>
              </w:rPr>
              <w:t xml:space="preserve"> S et al. </w:t>
            </w:r>
            <w:r w:rsidRPr="00CC657F">
              <w:rPr>
                <w:rStyle w:val="meta-citation-journal-name"/>
                <w:rFonts w:ascii="Arial" w:hAnsi="Arial" w:cs="Arial"/>
                <w:i/>
                <w:iCs/>
                <w:color w:val="000000" w:themeColor="text1"/>
                <w:sz w:val="24"/>
                <w:szCs w:val="24"/>
                <w:lang w:val="fr-CA"/>
              </w:rPr>
              <w:t xml:space="preserve">JAMA </w:t>
            </w:r>
            <w:proofErr w:type="spellStart"/>
            <w:r w:rsidRPr="00CC657F">
              <w:rPr>
                <w:rStyle w:val="meta-citation-journal-name"/>
                <w:rFonts w:ascii="Arial" w:hAnsi="Arial" w:cs="Arial"/>
                <w:i/>
                <w:iCs/>
                <w:color w:val="000000" w:themeColor="text1"/>
                <w:sz w:val="24"/>
                <w:szCs w:val="24"/>
                <w:lang w:val="fr-CA"/>
              </w:rPr>
              <w:t>Psychiatry</w:t>
            </w:r>
            <w:proofErr w:type="spellEnd"/>
            <w:r w:rsidRPr="00CC657F">
              <w:rPr>
                <w:rStyle w:val="meta-citation-journal-name"/>
                <w:rFonts w:ascii="Arial" w:hAnsi="Arial" w:cs="Arial"/>
                <w:i/>
                <w:iCs/>
                <w:color w:val="000000" w:themeColor="text1"/>
                <w:sz w:val="24"/>
                <w:szCs w:val="24"/>
                <w:lang w:val="fr-CA"/>
              </w:rPr>
              <w:t>. </w:t>
            </w:r>
            <w:r w:rsidRPr="00CC657F">
              <w:rPr>
                <w:rStyle w:val="meta-citation"/>
                <w:rFonts w:ascii="Arial" w:hAnsi="Arial" w:cs="Arial"/>
                <w:color w:val="000000" w:themeColor="text1"/>
                <w:sz w:val="24"/>
                <w:szCs w:val="24"/>
                <w:lang w:val="fr-CA"/>
              </w:rPr>
              <w:t>2019</w:t>
            </w:r>
          </w:p>
        </w:tc>
        <w:tc>
          <w:tcPr>
            <w:tcW w:w="851" w:type="dxa"/>
          </w:tcPr>
          <w:p w14:paraId="4CD9F2E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28.2</w:t>
            </w:r>
          </w:p>
        </w:tc>
        <w:tc>
          <w:tcPr>
            <w:tcW w:w="906" w:type="dxa"/>
          </w:tcPr>
          <w:p w14:paraId="604872D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5.4</w:t>
            </w:r>
          </w:p>
        </w:tc>
        <w:tc>
          <w:tcPr>
            <w:tcW w:w="936" w:type="dxa"/>
          </w:tcPr>
          <w:p w14:paraId="566A83A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0.12</w:t>
            </w:r>
          </w:p>
        </w:tc>
        <w:tc>
          <w:tcPr>
            <w:tcW w:w="851" w:type="dxa"/>
          </w:tcPr>
          <w:p w14:paraId="4F49D74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0.90</w:t>
            </w:r>
          </w:p>
        </w:tc>
        <w:tc>
          <w:tcPr>
            <w:tcW w:w="1843" w:type="dxa"/>
            <w:vMerge w:val="restart"/>
          </w:tcPr>
          <w:p w14:paraId="5ED4229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-0.7</w:t>
            </w:r>
          </w:p>
        </w:tc>
        <w:tc>
          <w:tcPr>
            <w:tcW w:w="1842" w:type="dxa"/>
            <w:vMerge w:val="restart"/>
            <w:shd w:val="clear" w:color="auto" w:fill="auto"/>
          </w:tcPr>
          <w:p w14:paraId="0B40FC3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985" w:type="dxa"/>
            <w:vMerge w:val="restart"/>
          </w:tcPr>
          <w:p w14:paraId="5718844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3.4</w:t>
            </w:r>
          </w:p>
        </w:tc>
      </w:tr>
      <w:tr w:rsidR="00887D49" w:rsidRPr="00CC657F" w14:paraId="3B99FC22" w14:textId="77777777" w:rsidTr="00F31B7A">
        <w:trPr>
          <w:trHeight w:val="185"/>
        </w:trPr>
        <w:tc>
          <w:tcPr>
            <w:tcW w:w="1134" w:type="dxa"/>
            <w:vMerge/>
          </w:tcPr>
          <w:p w14:paraId="630112C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3B3A995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lang w:val="fr-CA"/>
              </w:rPr>
              <w:t xml:space="preserve">Gill T et al. </w:t>
            </w:r>
            <w:proofErr w:type="spellStart"/>
            <w:r w:rsidRPr="00CC657F">
              <w:rPr>
                <w:rFonts w:ascii="Arial" w:hAnsi="Arial" w:cs="Arial"/>
                <w:i/>
                <w:iCs/>
                <w:color w:val="000000" w:themeColor="text1"/>
                <w:sz w:val="24"/>
                <w:szCs w:val="24"/>
                <w:shd w:val="clear" w:color="auto" w:fill="FFFFFF"/>
                <w:lang w:val="fr-CA"/>
              </w:rPr>
              <w:t>Eur</w:t>
            </w:r>
            <w:proofErr w:type="spellEnd"/>
            <w:r w:rsidRPr="00CC657F">
              <w:rPr>
                <w:rFonts w:ascii="Arial" w:hAnsi="Arial" w:cs="Arial"/>
                <w:i/>
                <w:iCs/>
                <w:color w:val="000000" w:themeColor="text1"/>
                <w:sz w:val="24"/>
                <w:szCs w:val="24"/>
                <w:shd w:val="clear" w:color="auto" w:fill="FFFFFF"/>
                <w:lang w:val="fr-CA"/>
              </w:rPr>
              <w:t xml:space="preserve"> </w:t>
            </w:r>
            <w:proofErr w:type="spellStart"/>
            <w:r w:rsidRPr="00CC657F">
              <w:rPr>
                <w:rFonts w:ascii="Arial" w:hAnsi="Arial" w:cs="Arial"/>
                <w:i/>
                <w:iCs/>
                <w:color w:val="000000" w:themeColor="text1"/>
                <w:sz w:val="24"/>
                <w:szCs w:val="24"/>
                <w:shd w:val="clear" w:color="auto" w:fill="FFFFFF"/>
                <w:lang w:val="fr-CA"/>
              </w:rPr>
              <w:t>Neuropsychopharmacol</w:t>
            </w:r>
            <w:proofErr w:type="spellEnd"/>
            <w:r w:rsidRPr="00CC657F">
              <w:rPr>
                <w:rFonts w:ascii="Arial" w:hAnsi="Arial" w:cs="Arial"/>
                <w:color w:val="000000" w:themeColor="text1"/>
                <w:sz w:val="24"/>
                <w:szCs w:val="24"/>
                <w:shd w:val="clear" w:color="auto" w:fill="FFFFFF"/>
                <w:lang w:val="fr-CA"/>
              </w:rPr>
              <w:t xml:space="preserve">. </w:t>
            </w:r>
            <w:r w:rsidRPr="00CC657F">
              <w:rPr>
                <w:rFonts w:ascii="Arial" w:hAnsi="Arial" w:cs="Arial"/>
                <w:color w:val="000000" w:themeColor="text1"/>
                <w:sz w:val="24"/>
                <w:szCs w:val="24"/>
                <w:shd w:val="clear" w:color="auto" w:fill="FFFFFF"/>
              </w:rPr>
              <w:t>2022</w:t>
            </w:r>
          </w:p>
        </w:tc>
        <w:tc>
          <w:tcPr>
            <w:tcW w:w="851" w:type="dxa"/>
            <w:shd w:val="clear" w:color="auto" w:fill="auto"/>
          </w:tcPr>
          <w:p w14:paraId="52195CC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06" w:type="dxa"/>
            <w:shd w:val="clear" w:color="auto" w:fill="auto"/>
          </w:tcPr>
          <w:p w14:paraId="3209CEC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36" w:type="dxa"/>
          </w:tcPr>
          <w:p w14:paraId="3D4FA6B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851" w:type="dxa"/>
          </w:tcPr>
          <w:p w14:paraId="33BC0B0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843" w:type="dxa"/>
            <w:vMerge/>
          </w:tcPr>
          <w:p w14:paraId="4FFF129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shd w:val="clear" w:color="auto" w:fill="auto"/>
          </w:tcPr>
          <w:p w14:paraId="0779BE1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647D726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137A6AA3" w14:textId="77777777" w:rsidTr="00F31B7A">
        <w:trPr>
          <w:trHeight w:val="185"/>
        </w:trPr>
        <w:tc>
          <w:tcPr>
            <w:tcW w:w="1134" w:type="dxa"/>
            <w:vMerge/>
          </w:tcPr>
          <w:p w14:paraId="1D6A78B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18A618E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proofErr w:type="spellStart"/>
            <w:r w:rsidRPr="00CC657F">
              <w:rPr>
                <w:rFonts w:ascii="Arial" w:hAnsi="Arial" w:cs="Arial"/>
                <w:color w:val="000000" w:themeColor="text1"/>
                <w:sz w:val="24"/>
                <w:szCs w:val="24"/>
                <w:shd w:val="clear" w:color="auto" w:fill="FFFFFF"/>
                <w:lang w:val="fr-FR"/>
              </w:rPr>
              <w:t>Koshimori</w:t>
            </w:r>
            <w:proofErr w:type="spellEnd"/>
            <w:r w:rsidRPr="00CC657F">
              <w:rPr>
                <w:rFonts w:ascii="Arial" w:hAnsi="Arial" w:cs="Arial"/>
                <w:color w:val="000000" w:themeColor="text1"/>
                <w:sz w:val="24"/>
                <w:szCs w:val="24"/>
                <w:shd w:val="clear" w:color="auto" w:fill="FFFFFF"/>
                <w:lang w:val="fr-FR"/>
              </w:rPr>
              <w:t xml:space="preserve"> Y et al. </w:t>
            </w:r>
            <w:r w:rsidRPr="00CC657F">
              <w:rPr>
                <w:rStyle w:val="Emphasis"/>
                <w:rFonts w:ascii="Arial" w:hAnsi="Arial" w:cs="Arial"/>
                <w:color w:val="000000" w:themeColor="text1"/>
                <w:sz w:val="24"/>
                <w:szCs w:val="24"/>
                <w:bdr w:val="none" w:sz="0" w:space="0" w:color="auto" w:frame="1"/>
                <w:shd w:val="clear" w:color="auto" w:fill="FFFFFF"/>
                <w:lang w:val="fr-FR"/>
              </w:rPr>
              <w:t>Brain.</w:t>
            </w:r>
            <w:r w:rsidRPr="00CC657F">
              <w:rPr>
                <w:rFonts w:ascii="Arial" w:hAnsi="Arial" w:cs="Arial"/>
                <w:color w:val="000000" w:themeColor="text1"/>
                <w:sz w:val="24"/>
                <w:szCs w:val="24"/>
                <w:shd w:val="clear" w:color="auto" w:fill="FFFFFF"/>
                <w:lang w:val="fr-FR"/>
              </w:rPr>
              <w:t xml:space="preserve"> </w:t>
            </w:r>
            <w:r w:rsidRPr="00CC657F">
              <w:rPr>
                <w:rFonts w:ascii="Arial" w:hAnsi="Arial" w:cs="Arial"/>
                <w:color w:val="000000" w:themeColor="text1"/>
                <w:sz w:val="24"/>
                <w:szCs w:val="24"/>
                <w:shd w:val="clear" w:color="auto" w:fill="FFFFFF"/>
              </w:rPr>
              <w:t>2023</w:t>
            </w:r>
          </w:p>
        </w:tc>
        <w:tc>
          <w:tcPr>
            <w:tcW w:w="851" w:type="dxa"/>
            <w:shd w:val="clear" w:color="auto" w:fill="auto"/>
          </w:tcPr>
          <w:p w14:paraId="37169C5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29.37</w:t>
            </w:r>
          </w:p>
        </w:tc>
        <w:tc>
          <w:tcPr>
            <w:tcW w:w="906" w:type="dxa"/>
            <w:shd w:val="clear" w:color="auto" w:fill="auto"/>
          </w:tcPr>
          <w:p w14:paraId="79781BC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3.64</w:t>
            </w:r>
          </w:p>
        </w:tc>
        <w:tc>
          <w:tcPr>
            <w:tcW w:w="936" w:type="dxa"/>
            <w:vMerge w:val="restart"/>
          </w:tcPr>
          <w:p w14:paraId="0FCDA1C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0.77</w:t>
            </w:r>
          </w:p>
        </w:tc>
        <w:tc>
          <w:tcPr>
            <w:tcW w:w="851" w:type="dxa"/>
            <w:vMerge w:val="restart"/>
          </w:tcPr>
          <w:p w14:paraId="5EC3B05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0.45</w:t>
            </w:r>
          </w:p>
        </w:tc>
        <w:tc>
          <w:tcPr>
            <w:tcW w:w="1843" w:type="dxa"/>
            <w:vMerge/>
          </w:tcPr>
          <w:p w14:paraId="14511F8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shd w:val="clear" w:color="auto" w:fill="auto"/>
          </w:tcPr>
          <w:p w14:paraId="07322AD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2AA1926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5A9B90D2" w14:textId="77777777" w:rsidTr="00F31B7A">
        <w:trPr>
          <w:trHeight w:val="185"/>
        </w:trPr>
        <w:tc>
          <w:tcPr>
            <w:tcW w:w="1134" w:type="dxa"/>
            <w:vMerge/>
          </w:tcPr>
          <w:p w14:paraId="5A59B44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3E66B39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lang w:val="fr-CA"/>
              </w:rPr>
              <w:t>Current</w:t>
            </w:r>
            <w:proofErr w:type="spellEnd"/>
            <w:r w:rsidRPr="00CC657F">
              <w:rPr>
                <w:rFonts w:ascii="Arial" w:hAnsi="Arial" w:cs="Arial"/>
                <w:color w:val="000000" w:themeColor="text1"/>
                <w:position w:val="2"/>
                <w:sz w:val="24"/>
                <w:szCs w:val="24"/>
                <w:lang w:val="fr-CA"/>
              </w:rPr>
              <w:t xml:space="preserve"> </w:t>
            </w:r>
            <w:proofErr w:type="spellStart"/>
            <w:r w:rsidRPr="00CC657F">
              <w:rPr>
                <w:rFonts w:ascii="Arial" w:hAnsi="Arial" w:cs="Arial"/>
                <w:color w:val="000000" w:themeColor="text1"/>
                <w:position w:val="2"/>
                <w:sz w:val="24"/>
                <w:szCs w:val="24"/>
                <w:lang w:val="fr-CA"/>
              </w:rPr>
              <w:t>study</w:t>
            </w:r>
            <w:proofErr w:type="spellEnd"/>
            <w:r w:rsidRPr="00CC657F">
              <w:rPr>
                <w:rFonts w:ascii="Arial" w:hAnsi="Arial" w:cs="Arial"/>
                <w:color w:val="000000" w:themeColor="text1"/>
                <w:position w:val="2"/>
                <w:sz w:val="24"/>
                <w:szCs w:val="24"/>
                <w:lang w:val="fr-CA"/>
              </w:rPr>
              <w:t xml:space="preserve"> et al</w:t>
            </w:r>
          </w:p>
        </w:tc>
        <w:tc>
          <w:tcPr>
            <w:tcW w:w="851" w:type="dxa"/>
          </w:tcPr>
          <w:p w14:paraId="05042B2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28.4</w:t>
            </w:r>
          </w:p>
        </w:tc>
        <w:tc>
          <w:tcPr>
            <w:tcW w:w="906" w:type="dxa"/>
          </w:tcPr>
          <w:p w14:paraId="0BF850B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4.41</w:t>
            </w:r>
          </w:p>
        </w:tc>
        <w:tc>
          <w:tcPr>
            <w:tcW w:w="936" w:type="dxa"/>
            <w:vMerge/>
          </w:tcPr>
          <w:p w14:paraId="503D0BE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851" w:type="dxa"/>
            <w:vMerge/>
          </w:tcPr>
          <w:p w14:paraId="50FEF9E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3" w:type="dxa"/>
            <w:vMerge/>
          </w:tcPr>
          <w:p w14:paraId="60C51FD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shd w:val="clear" w:color="auto" w:fill="auto"/>
          </w:tcPr>
          <w:p w14:paraId="0562E1D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3D7F603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07DCBCD3" w14:textId="77777777" w:rsidTr="00F31B7A">
        <w:trPr>
          <w:trHeight w:val="185"/>
        </w:trPr>
        <w:tc>
          <w:tcPr>
            <w:tcW w:w="1134" w:type="dxa"/>
            <w:vMerge w:val="restart"/>
          </w:tcPr>
          <w:p w14:paraId="1D0FBCE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rPr>
              <w:t>mPFC</w:t>
            </w:r>
            <w:proofErr w:type="spellEnd"/>
          </w:p>
        </w:tc>
        <w:tc>
          <w:tcPr>
            <w:tcW w:w="2835" w:type="dxa"/>
          </w:tcPr>
          <w:p w14:paraId="7FCDCF7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r w:rsidRPr="00CC657F">
              <w:rPr>
                <w:rFonts w:ascii="Arial" w:hAnsi="Arial" w:cs="Arial"/>
                <w:color w:val="000000" w:themeColor="text1"/>
                <w:sz w:val="24"/>
                <w:szCs w:val="24"/>
                <w:lang w:val="fr-CA"/>
              </w:rPr>
              <w:t xml:space="preserve">M </w:t>
            </w:r>
            <w:proofErr w:type="spellStart"/>
            <w:r w:rsidRPr="00CC657F">
              <w:rPr>
                <w:rFonts w:ascii="Arial" w:hAnsi="Arial" w:cs="Arial"/>
                <w:color w:val="000000" w:themeColor="text1"/>
                <w:sz w:val="24"/>
                <w:szCs w:val="24"/>
                <w:lang w:val="fr-CA"/>
              </w:rPr>
              <w:t>Moruguchi</w:t>
            </w:r>
            <w:proofErr w:type="spellEnd"/>
            <w:r w:rsidRPr="00CC657F">
              <w:rPr>
                <w:rFonts w:ascii="Arial" w:hAnsi="Arial" w:cs="Arial"/>
                <w:color w:val="000000" w:themeColor="text1"/>
                <w:sz w:val="24"/>
                <w:szCs w:val="24"/>
                <w:lang w:val="fr-CA"/>
              </w:rPr>
              <w:t xml:space="preserve"> S et al. </w:t>
            </w:r>
            <w:r w:rsidRPr="00CC657F">
              <w:rPr>
                <w:rStyle w:val="meta-citation-journal-name"/>
                <w:rFonts w:ascii="Arial" w:hAnsi="Arial" w:cs="Arial"/>
                <w:i/>
                <w:iCs/>
                <w:color w:val="000000" w:themeColor="text1"/>
                <w:sz w:val="24"/>
                <w:szCs w:val="24"/>
                <w:lang w:val="fr-CA"/>
              </w:rPr>
              <w:t xml:space="preserve">JAMA </w:t>
            </w:r>
            <w:proofErr w:type="spellStart"/>
            <w:r w:rsidRPr="00CC657F">
              <w:rPr>
                <w:rStyle w:val="meta-citation-journal-name"/>
                <w:rFonts w:ascii="Arial" w:hAnsi="Arial" w:cs="Arial"/>
                <w:i/>
                <w:iCs/>
                <w:color w:val="000000" w:themeColor="text1"/>
                <w:sz w:val="24"/>
                <w:szCs w:val="24"/>
                <w:lang w:val="fr-CA"/>
              </w:rPr>
              <w:t>Psychiatry</w:t>
            </w:r>
            <w:proofErr w:type="spellEnd"/>
            <w:r w:rsidRPr="00CC657F">
              <w:rPr>
                <w:rStyle w:val="meta-citation-journal-name"/>
                <w:rFonts w:ascii="Arial" w:hAnsi="Arial" w:cs="Arial"/>
                <w:i/>
                <w:iCs/>
                <w:color w:val="000000" w:themeColor="text1"/>
                <w:sz w:val="24"/>
                <w:szCs w:val="24"/>
                <w:lang w:val="fr-CA"/>
              </w:rPr>
              <w:t>. </w:t>
            </w:r>
            <w:r w:rsidRPr="00CC657F">
              <w:rPr>
                <w:rStyle w:val="meta-citation"/>
                <w:rFonts w:ascii="Arial" w:hAnsi="Arial" w:cs="Arial"/>
                <w:color w:val="000000" w:themeColor="text1"/>
                <w:sz w:val="24"/>
                <w:szCs w:val="24"/>
                <w:lang w:val="fr-CA"/>
              </w:rPr>
              <w:t>2019</w:t>
            </w:r>
          </w:p>
        </w:tc>
        <w:tc>
          <w:tcPr>
            <w:tcW w:w="851" w:type="dxa"/>
          </w:tcPr>
          <w:p w14:paraId="159DE0C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32.6</w:t>
            </w:r>
          </w:p>
        </w:tc>
        <w:tc>
          <w:tcPr>
            <w:tcW w:w="906" w:type="dxa"/>
          </w:tcPr>
          <w:p w14:paraId="64C406C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4.8</w:t>
            </w:r>
          </w:p>
        </w:tc>
        <w:tc>
          <w:tcPr>
            <w:tcW w:w="936" w:type="dxa"/>
          </w:tcPr>
          <w:p w14:paraId="4F45091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0.27</w:t>
            </w:r>
          </w:p>
        </w:tc>
        <w:tc>
          <w:tcPr>
            <w:tcW w:w="851" w:type="dxa"/>
          </w:tcPr>
          <w:p w14:paraId="267B6AF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0.87</w:t>
            </w:r>
          </w:p>
        </w:tc>
        <w:tc>
          <w:tcPr>
            <w:tcW w:w="1843" w:type="dxa"/>
            <w:vMerge w:val="restart"/>
          </w:tcPr>
          <w:p w14:paraId="67C2450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0.9</w:t>
            </w:r>
          </w:p>
        </w:tc>
        <w:tc>
          <w:tcPr>
            <w:tcW w:w="1842" w:type="dxa"/>
            <w:vMerge w:val="restart"/>
          </w:tcPr>
          <w:p w14:paraId="22DE7D6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1.6</w:t>
            </w:r>
          </w:p>
        </w:tc>
        <w:tc>
          <w:tcPr>
            <w:tcW w:w="1985" w:type="dxa"/>
            <w:vMerge w:val="restart"/>
          </w:tcPr>
          <w:p w14:paraId="4C7D8ED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4.2</w:t>
            </w:r>
          </w:p>
        </w:tc>
      </w:tr>
      <w:tr w:rsidR="00887D49" w:rsidRPr="00CC657F" w14:paraId="6DCEA109" w14:textId="77777777" w:rsidTr="00F31B7A">
        <w:trPr>
          <w:trHeight w:val="185"/>
        </w:trPr>
        <w:tc>
          <w:tcPr>
            <w:tcW w:w="1134" w:type="dxa"/>
            <w:vMerge/>
          </w:tcPr>
          <w:p w14:paraId="3A44966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44B16F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r w:rsidRPr="00CC657F">
              <w:rPr>
                <w:rFonts w:ascii="Arial" w:hAnsi="Arial" w:cs="Arial"/>
                <w:color w:val="000000" w:themeColor="text1"/>
                <w:position w:val="2"/>
                <w:sz w:val="24"/>
                <w:szCs w:val="24"/>
                <w:lang w:val="fr-CA"/>
              </w:rPr>
              <w:t xml:space="preserve">Gill et al. </w:t>
            </w:r>
            <w:proofErr w:type="spellStart"/>
            <w:r w:rsidRPr="00CC657F">
              <w:rPr>
                <w:rFonts w:ascii="Arial" w:hAnsi="Arial" w:cs="Arial"/>
                <w:i/>
                <w:iCs/>
                <w:color w:val="000000" w:themeColor="text1"/>
                <w:sz w:val="24"/>
                <w:szCs w:val="24"/>
                <w:shd w:val="clear" w:color="auto" w:fill="FFFFFF"/>
                <w:lang w:val="fr-CA"/>
              </w:rPr>
              <w:t>Eur</w:t>
            </w:r>
            <w:proofErr w:type="spellEnd"/>
            <w:r w:rsidRPr="00CC657F">
              <w:rPr>
                <w:rFonts w:ascii="Arial" w:hAnsi="Arial" w:cs="Arial"/>
                <w:i/>
                <w:iCs/>
                <w:color w:val="000000" w:themeColor="text1"/>
                <w:sz w:val="24"/>
                <w:szCs w:val="24"/>
                <w:shd w:val="clear" w:color="auto" w:fill="FFFFFF"/>
                <w:lang w:val="fr-CA"/>
              </w:rPr>
              <w:t xml:space="preserve"> </w:t>
            </w:r>
            <w:proofErr w:type="spellStart"/>
            <w:r w:rsidRPr="00CC657F">
              <w:rPr>
                <w:rFonts w:ascii="Arial" w:hAnsi="Arial" w:cs="Arial"/>
                <w:i/>
                <w:iCs/>
                <w:color w:val="000000" w:themeColor="text1"/>
                <w:sz w:val="24"/>
                <w:szCs w:val="24"/>
                <w:shd w:val="clear" w:color="auto" w:fill="FFFFFF"/>
                <w:lang w:val="fr-CA"/>
              </w:rPr>
              <w:t>Neuropsychopharmacol</w:t>
            </w:r>
            <w:proofErr w:type="spellEnd"/>
            <w:r w:rsidRPr="00CC657F">
              <w:rPr>
                <w:rFonts w:ascii="Arial" w:hAnsi="Arial" w:cs="Arial"/>
                <w:color w:val="000000" w:themeColor="text1"/>
                <w:sz w:val="24"/>
                <w:szCs w:val="24"/>
                <w:shd w:val="clear" w:color="auto" w:fill="FFFFFF"/>
                <w:lang w:val="fr-CA"/>
              </w:rPr>
              <w:t xml:space="preserve">. </w:t>
            </w:r>
            <w:r w:rsidRPr="00CC657F">
              <w:rPr>
                <w:rFonts w:ascii="Arial" w:hAnsi="Arial" w:cs="Arial"/>
                <w:color w:val="000000" w:themeColor="text1"/>
                <w:sz w:val="24"/>
                <w:szCs w:val="24"/>
                <w:shd w:val="clear" w:color="auto" w:fill="FFFFFF"/>
              </w:rPr>
              <w:t>2022</w:t>
            </w:r>
          </w:p>
        </w:tc>
        <w:tc>
          <w:tcPr>
            <w:tcW w:w="851" w:type="dxa"/>
          </w:tcPr>
          <w:p w14:paraId="7FBD770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sz w:val="24"/>
                <w:szCs w:val="24"/>
                <w:lang w:val="en-US"/>
              </w:rPr>
              <w:t>32.8</w:t>
            </w:r>
          </w:p>
        </w:tc>
        <w:tc>
          <w:tcPr>
            <w:tcW w:w="906" w:type="dxa"/>
            <w:shd w:val="clear" w:color="auto" w:fill="auto"/>
          </w:tcPr>
          <w:p w14:paraId="228CD583" w14:textId="0EEE95E3"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4.71</w:t>
            </w:r>
            <w:r w:rsidR="00C47B6F" w:rsidRPr="00CC657F">
              <w:rPr>
                <w:rFonts w:ascii="Arial" w:hAnsi="Arial" w:cs="Arial"/>
                <w:color w:val="000000" w:themeColor="text1"/>
                <w:position w:val="2"/>
                <w:sz w:val="24"/>
                <w:szCs w:val="24"/>
                <w:vertAlign w:val="superscript"/>
              </w:rPr>
              <w:t>3</w:t>
            </w:r>
          </w:p>
        </w:tc>
        <w:tc>
          <w:tcPr>
            <w:tcW w:w="936" w:type="dxa"/>
            <w:shd w:val="clear" w:color="auto" w:fill="auto"/>
          </w:tcPr>
          <w:p w14:paraId="0FE7C77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0.30</w:t>
            </w:r>
          </w:p>
        </w:tc>
        <w:tc>
          <w:tcPr>
            <w:tcW w:w="851" w:type="dxa"/>
            <w:shd w:val="clear" w:color="auto" w:fill="auto"/>
          </w:tcPr>
          <w:p w14:paraId="49DB5DD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0.77</w:t>
            </w:r>
          </w:p>
        </w:tc>
        <w:tc>
          <w:tcPr>
            <w:tcW w:w="1843" w:type="dxa"/>
            <w:vMerge/>
          </w:tcPr>
          <w:p w14:paraId="7FAC03D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051CC0F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3B23F72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257D1CB4" w14:textId="77777777" w:rsidTr="00F31B7A">
        <w:trPr>
          <w:trHeight w:val="185"/>
        </w:trPr>
        <w:tc>
          <w:tcPr>
            <w:tcW w:w="1134" w:type="dxa"/>
            <w:vMerge/>
          </w:tcPr>
          <w:p w14:paraId="2B04C3B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0D6120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proofErr w:type="spellStart"/>
            <w:r w:rsidRPr="00CC657F">
              <w:rPr>
                <w:rFonts w:ascii="Arial" w:hAnsi="Arial" w:cs="Arial"/>
                <w:color w:val="000000" w:themeColor="text1"/>
                <w:sz w:val="24"/>
                <w:szCs w:val="24"/>
                <w:shd w:val="clear" w:color="auto" w:fill="FFFFFF"/>
                <w:lang w:val="fr-FR"/>
              </w:rPr>
              <w:t>Koshimori</w:t>
            </w:r>
            <w:proofErr w:type="spellEnd"/>
            <w:r w:rsidRPr="00CC657F">
              <w:rPr>
                <w:rFonts w:ascii="Arial" w:hAnsi="Arial" w:cs="Arial"/>
                <w:color w:val="000000" w:themeColor="text1"/>
                <w:sz w:val="24"/>
                <w:szCs w:val="24"/>
                <w:shd w:val="clear" w:color="auto" w:fill="FFFFFF"/>
                <w:lang w:val="fr-FR"/>
              </w:rPr>
              <w:t xml:space="preserve"> Y et al. </w:t>
            </w:r>
            <w:r w:rsidRPr="00CC657F">
              <w:rPr>
                <w:rStyle w:val="Emphasis"/>
                <w:rFonts w:ascii="Arial" w:hAnsi="Arial" w:cs="Arial"/>
                <w:color w:val="000000" w:themeColor="text1"/>
                <w:sz w:val="24"/>
                <w:szCs w:val="24"/>
                <w:bdr w:val="none" w:sz="0" w:space="0" w:color="auto" w:frame="1"/>
                <w:shd w:val="clear" w:color="auto" w:fill="FFFFFF"/>
                <w:lang w:val="fr-FR"/>
              </w:rPr>
              <w:t>Brain.</w:t>
            </w:r>
            <w:r w:rsidRPr="00CC657F">
              <w:rPr>
                <w:rFonts w:ascii="Arial" w:hAnsi="Arial" w:cs="Arial"/>
                <w:color w:val="000000" w:themeColor="text1"/>
                <w:sz w:val="24"/>
                <w:szCs w:val="24"/>
                <w:shd w:val="clear" w:color="auto" w:fill="FFFFFF"/>
                <w:lang w:val="fr-FR"/>
              </w:rPr>
              <w:t xml:space="preserve"> </w:t>
            </w:r>
            <w:r w:rsidRPr="00CC657F">
              <w:rPr>
                <w:rFonts w:ascii="Arial" w:hAnsi="Arial" w:cs="Arial"/>
                <w:color w:val="000000" w:themeColor="text1"/>
                <w:sz w:val="24"/>
                <w:szCs w:val="24"/>
                <w:shd w:val="clear" w:color="auto" w:fill="FFFFFF"/>
              </w:rPr>
              <w:t>2023</w:t>
            </w:r>
          </w:p>
        </w:tc>
        <w:tc>
          <w:tcPr>
            <w:tcW w:w="851" w:type="dxa"/>
          </w:tcPr>
          <w:p w14:paraId="5F7EBE1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lang w:val="en-US"/>
              </w:rPr>
            </w:pPr>
            <w:r w:rsidRPr="00CC657F">
              <w:rPr>
                <w:rFonts w:ascii="Arial" w:hAnsi="Arial" w:cs="Arial"/>
                <w:color w:val="000000" w:themeColor="text1"/>
                <w:sz w:val="24"/>
                <w:szCs w:val="24"/>
                <w:lang w:val="en-US"/>
              </w:rPr>
              <w:t>33.67</w:t>
            </w:r>
          </w:p>
        </w:tc>
        <w:tc>
          <w:tcPr>
            <w:tcW w:w="906" w:type="dxa"/>
            <w:shd w:val="clear" w:color="auto" w:fill="auto"/>
          </w:tcPr>
          <w:p w14:paraId="1C4F0B2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4.36</w:t>
            </w:r>
          </w:p>
        </w:tc>
        <w:tc>
          <w:tcPr>
            <w:tcW w:w="936" w:type="dxa"/>
            <w:vMerge w:val="restart"/>
            <w:shd w:val="clear" w:color="auto" w:fill="auto"/>
          </w:tcPr>
          <w:p w14:paraId="1F6C147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0.94</w:t>
            </w:r>
          </w:p>
        </w:tc>
        <w:tc>
          <w:tcPr>
            <w:tcW w:w="851" w:type="dxa"/>
            <w:vMerge w:val="restart"/>
            <w:shd w:val="clear" w:color="auto" w:fill="auto"/>
          </w:tcPr>
          <w:p w14:paraId="1058DFC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0.35</w:t>
            </w:r>
          </w:p>
        </w:tc>
        <w:tc>
          <w:tcPr>
            <w:tcW w:w="1843" w:type="dxa"/>
            <w:vMerge/>
          </w:tcPr>
          <w:p w14:paraId="3C8DE65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2ACAFDB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487401F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70373341" w14:textId="77777777" w:rsidTr="00F31B7A">
        <w:trPr>
          <w:trHeight w:val="185"/>
        </w:trPr>
        <w:tc>
          <w:tcPr>
            <w:tcW w:w="1134" w:type="dxa"/>
            <w:vMerge/>
          </w:tcPr>
          <w:p w14:paraId="4BC2FE6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12A6AD8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lang w:val="fr-CA"/>
              </w:rPr>
              <w:t>Current</w:t>
            </w:r>
            <w:proofErr w:type="spellEnd"/>
            <w:r w:rsidRPr="00CC657F">
              <w:rPr>
                <w:rFonts w:ascii="Arial" w:hAnsi="Arial" w:cs="Arial"/>
                <w:color w:val="000000" w:themeColor="text1"/>
                <w:position w:val="2"/>
                <w:sz w:val="24"/>
                <w:szCs w:val="24"/>
                <w:lang w:val="fr-CA"/>
              </w:rPr>
              <w:t xml:space="preserve"> </w:t>
            </w:r>
            <w:proofErr w:type="spellStart"/>
            <w:r w:rsidRPr="00CC657F">
              <w:rPr>
                <w:rFonts w:ascii="Arial" w:hAnsi="Arial" w:cs="Arial"/>
                <w:color w:val="000000" w:themeColor="text1"/>
                <w:position w:val="2"/>
                <w:sz w:val="24"/>
                <w:szCs w:val="24"/>
                <w:lang w:val="fr-CA"/>
              </w:rPr>
              <w:t>study</w:t>
            </w:r>
            <w:proofErr w:type="spellEnd"/>
            <w:r w:rsidRPr="00CC657F">
              <w:rPr>
                <w:rFonts w:ascii="Arial" w:hAnsi="Arial" w:cs="Arial"/>
                <w:color w:val="000000" w:themeColor="text1"/>
                <w:position w:val="2"/>
                <w:sz w:val="24"/>
                <w:szCs w:val="24"/>
                <w:lang w:val="fr-CA"/>
              </w:rPr>
              <w:t xml:space="preserve"> et al</w:t>
            </w:r>
          </w:p>
        </w:tc>
        <w:tc>
          <w:tcPr>
            <w:tcW w:w="851" w:type="dxa"/>
          </w:tcPr>
          <w:p w14:paraId="1F5BF46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32.3</w:t>
            </w:r>
          </w:p>
        </w:tc>
        <w:tc>
          <w:tcPr>
            <w:tcW w:w="906" w:type="dxa"/>
          </w:tcPr>
          <w:p w14:paraId="25BBDD8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4.96</w:t>
            </w:r>
          </w:p>
        </w:tc>
        <w:tc>
          <w:tcPr>
            <w:tcW w:w="936" w:type="dxa"/>
            <w:vMerge/>
            <w:shd w:val="clear" w:color="auto" w:fill="auto"/>
          </w:tcPr>
          <w:p w14:paraId="332E29C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851" w:type="dxa"/>
            <w:vMerge/>
            <w:shd w:val="clear" w:color="auto" w:fill="auto"/>
          </w:tcPr>
          <w:p w14:paraId="0D06B2A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3" w:type="dxa"/>
            <w:vMerge/>
          </w:tcPr>
          <w:p w14:paraId="5500A34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1485E41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6F8C30C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55EC09BF" w14:textId="77777777" w:rsidTr="00F31B7A">
        <w:trPr>
          <w:trHeight w:val="185"/>
        </w:trPr>
        <w:tc>
          <w:tcPr>
            <w:tcW w:w="1134" w:type="dxa"/>
            <w:vMerge w:val="restart"/>
          </w:tcPr>
          <w:p w14:paraId="10B6280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ACC</w:t>
            </w:r>
          </w:p>
        </w:tc>
        <w:tc>
          <w:tcPr>
            <w:tcW w:w="2835" w:type="dxa"/>
          </w:tcPr>
          <w:p w14:paraId="372B095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sz w:val="24"/>
                <w:szCs w:val="24"/>
                <w:lang w:val="fr-CA"/>
              </w:rPr>
              <w:t>Moruguchi</w:t>
            </w:r>
            <w:proofErr w:type="spellEnd"/>
            <w:r w:rsidRPr="00CC657F">
              <w:rPr>
                <w:rFonts w:ascii="Arial" w:hAnsi="Arial" w:cs="Arial"/>
                <w:color w:val="000000" w:themeColor="text1"/>
                <w:sz w:val="24"/>
                <w:szCs w:val="24"/>
                <w:lang w:val="fr-CA"/>
              </w:rPr>
              <w:t xml:space="preserve"> S et al. </w:t>
            </w:r>
            <w:r w:rsidRPr="00CC657F">
              <w:rPr>
                <w:rStyle w:val="meta-citation-journal-name"/>
                <w:rFonts w:ascii="Arial" w:hAnsi="Arial" w:cs="Arial"/>
                <w:i/>
                <w:iCs/>
                <w:color w:val="000000" w:themeColor="text1"/>
                <w:sz w:val="24"/>
                <w:szCs w:val="24"/>
                <w:lang w:val="fr-CA"/>
              </w:rPr>
              <w:t xml:space="preserve">JAMA </w:t>
            </w:r>
            <w:proofErr w:type="spellStart"/>
            <w:r w:rsidRPr="00CC657F">
              <w:rPr>
                <w:rStyle w:val="meta-citation-journal-name"/>
                <w:rFonts w:ascii="Arial" w:hAnsi="Arial" w:cs="Arial"/>
                <w:i/>
                <w:iCs/>
                <w:color w:val="000000" w:themeColor="text1"/>
                <w:sz w:val="24"/>
                <w:szCs w:val="24"/>
                <w:lang w:val="fr-CA"/>
              </w:rPr>
              <w:t>Psychiatry</w:t>
            </w:r>
            <w:proofErr w:type="spellEnd"/>
            <w:r w:rsidRPr="00CC657F">
              <w:rPr>
                <w:rStyle w:val="meta-citation-journal-name"/>
                <w:rFonts w:ascii="Arial" w:hAnsi="Arial" w:cs="Arial"/>
                <w:i/>
                <w:iCs/>
                <w:color w:val="000000" w:themeColor="text1"/>
                <w:sz w:val="24"/>
                <w:szCs w:val="24"/>
                <w:lang w:val="fr-CA"/>
              </w:rPr>
              <w:t>. </w:t>
            </w:r>
            <w:r w:rsidRPr="00CC657F">
              <w:rPr>
                <w:rStyle w:val="meta-citation"/>
                <w:rFonts w:ascii="Arial" w:hAnsi="Arial" w:cs="Arial"/>
                <w:color w:val="000000" w:themeColor="text1"/>
                <w:sz w:val="24"/>
                <w:szCs w:val="24"/>
                <w:lang w:val="fr-CA"/>
              </w:rPr>
              <w:t>2019</w:t>
            </w:r>
          </w:p>
        </w:tc>
        <w:tc>
          <w:tcPr>
            <w:tcW w:w="851" w:type="dxa"/>
          </w:tcPr>
          <w:p w14:paraId="0911EBD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36.3</w:t>
            </w:r>
          </w:p>
        </w:tc>
        <w:tc>
          <w:tcPr>
            <w:tcW w:w="906" w:type="dxa"/>
          </w:tcPr>
          <w:p w14:paraId="0F90F7B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5.9</w:t>
            </w:r>
          </w:p>
        </w:tc>
        <w:tc>
          <w:tcPr>
            <w:tcW w:w="936" w:type="dxa"/>
          </w:tcPr>
          <w:p w14:paraId="477BD6D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1.05</w:t>
            </w:r>
          </w:p>
        </w:tc>
        <w:tc>
          <w:tcPr>
            <w:tcW w:w="851" w:type="dxa"/>
          </w:tcPr>
          <w:p w14:paraId="74EDA1C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0.30</w:t>
            </w:r>
          </w:p>
        </w:tc>
        <w:tc>
          <w:tcPr>
            <w:tcW w:w="1843" w:type="dxa"/>
            <w:vMerge w:val="restart"/>
          </w:tcPr>
          <w:p w14:paraId="5B64984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5.9</w:t>
            </w:r>
          </w:p>
        </w:tc>
        <w:tc>
          <w:tcPr>
            <w:tcW w:w="1842" w:type="dxa"/>
            <w:vMerge w:val="restart"/>
          </w:tcPr>
          <w:p w14:paraId="3D31AF6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5.0</w:t>
            </w:r>
          </w:p>
        </w:tc>
        <w:tc>
          <w:tcPr>
            <w:tcW w:w="1985" w:type="dxa"/>
            <w:vMerge w:val="restart"/>
          </w:tcPr>
          <w:p w14:paraId="36221E2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7.5</w:t>
            </w:r>
          </w:p>
        </w:tc>
      </w:tr>
      <w:tr w:rsidR="00887D49" w:rsidRPr="00CC657F" w14:paraId="501A9743" w14:textId="77777777" w:rsidTr="00F31B7A">
        <w:trPr>
          <w:trHeight w:val="185"/>
        </w:trPr>
        <w:tc>
          <w:tcPr>
            <w:tcW w:w="1134" w:type="dxa"/>
            <w:vMerge/>
          </w:tcPr>
          <w:p w14:paraId="5B3ED21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140E467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lang w:val="fr-CA"/>
              </w:rPr>
              <w:t xml:space="preserve">Gill et al. </w:t>
            </w:r>
            <w:proofErr w:type="spellStart"/>
            <w:r w:rsidRPr="00CC657F">
              <w:rPr>
                <w:rFonts w:ascii="Arial" w:hAnsi="Arial" w:cs="Arial"/>
                <w:i/>
                <w:iCs/>
                <w:color w:val="000000" w:themeColor="text1"/>
                <w:sz w:val="24"/>
                <w:szCs w:val="24"/>
                <w:shd w:val="clear" w:color="auto" w:fill="FFFFFF"/>
                <w:lang w:val="fr-CA"/>
              </w:rPr>
              <w:t>Eur</w:t>
            </w:r>
            <w:proofErr w:type="spellEnd"/>
            <w:r w:rsidRPr="00CC657F">
              <w:rPr>
                <w:rFonts w:ascii="Arial" w:hAnsi="Arial" w:cs="Arial"/>
                <w:i/>
                <w:iCs/>
                <w:color w:val="000000" w:themeColor="text1"/>
                <w:sz w:val="24"/>
                <w:szCs w:val="24"/>
                <w:shd w:val="clear" w:color="auto" w:fill="FFFFFF"/>
                <w:lang w:val="fr-CA"/>
              </w:rPr>
              <w:t xml:space="preserve"> </w:t>
            </w:r>
            <w:proofErr w:type="spellStart"/>
            <w:r w:rsidRPr="00CC657F">
              <w:rPr>
                <w:rFonts w:ascii="Arial" w:hAnsi="Arial" w:cs="Arial"/>
                <w:i/>
                <w:iCs/>
                <w:color w:val="000000" w:themeColor="text1"/>
                <w:sz w:val="24"/>
                <w:szCs w:val="24"/>
                <w:shd w:val="clear" w:color="auto" w:fill="FFFFFF"/>
                <w:lang w:val="fr-CA"/>
              </w:rPr>
              <w:t>Neuropsychopharmacol</w:t>
            </w:r>
            <w:proofErr w:type="spellEnd"/>
            <w:r w:rsidRPr="00CC657F">
              <w:rPr>
                <w:rFonts w:ascii="Arial" w:hAnsi="Arial" w:cs="Arial"/>
                <w:color w:val="000000" w:themeColor="text1"/>
                <w:sz w:val="24"/>
                <w:szCs w:val="24"/>
                <w:shd w:val="clear" w:color="auto" w:fill="FFFFFF"/>
                <w:lang w:val="fr-CA"/>
              </w:rPr>
              <w:t xml:space="preserve">. </w:t>
            </w:r>
            <w:r w:rsidRPr="00CC657F">
              <w:rPr>
                <w:rFonts w:ascii="Arial" w:hAnsi="Arial" w:cs="Arial"/>
                <w:color w:val="000000" w:themeColor="text1"/>
                <w:sz w:val="24"/>
                <w:szCs w:val="24"/>
                <w:shd w:val="clear" w:color="auto" w:fill="FFFFFF"/>
              </w:rPr>
              <w:t>2022</w:t>
            </w:r>
          </w:p>
        </w:tc>
        <w:tc>
          <w:tcPr>
            <w:tcW w:w="851" w:type="dxa"/>
          </w:tcPr>
          <w:p w14:paraId="02B2577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sz w:val="24"/>
                <w:szCs w:val="24"/>
                <w:lang w:val="en-US"/>
              </w:rPr>
              <w:t>35.98</w:t>
            </w:r>
          </w:p>
        </w:tc>
        <w:tc>
          <w:tcPr>
            <w:tcW w:w="906" w:type="dxa"/>
            <w:shd w:val="clear" w:color="auto" w:fill="auto"/>
          </w:tcPr>
          <w:p w14:paraId="0ED14878" w14:textId="6A08D5F6"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5.62</w:t>
            </w:r>
            <w:r w:rsidR="00C47B6F" w:rsidRPr="00CC657F">
              <w:rPr>
                <w:rFonts w:ascii="Arial" w:hAnsi="Arial" w:cs="Arial"/>
                <w:color w:val="000000" w:themeColor="text1"/>
                <w:position w:val="2"/>
                <w:sz w:val="24"/>
                <w:szCs w:val="24"/>
                <w:vertAlign w:val="superscript"/>
              </w:rPr>
              <w:t>3</w:t>
            </w:r>
          </w:p>
        </w:tc>
        <w:tc>
          <w:tcPr>
            <w:tcW w:w="936" w:type="dxa"/>
            <w:shd w:val="clear" w:color="auto" w:fill="auto"/>
          </w:tcPr>
          <w:p w14:paraId="0DD5E2D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0.87</w:t>
            </w:r>
          </w:p>
        </w:tc>
        <w:tc>
          <w:tcPr>
            <w:tcW w:w="851" w:type="dxa"/>
            <w:shd w:val="clear" w:color="auto" w:fill="auto"/>
          </w:tcPr>
          <w:p w14:paraId="616C01E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0.39</w:t>
            </w:r>
          </w:p>
        </w:tc>
        <w:tc>
          <w:tcPr>
            <w:tcW w:w="1843" w:type="dxa"/>
            <w:vMerge/>
          </w:tcPr>
          <w:p w14:paraId="07921D2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0B74AB3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15D9659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6A66F190" w14:textId="77777777" w:rsidTr="00F31B7A">
        <w:trPr>
          <w:trHeight w:val="185"/>
        </w:trPr>
        <w:tc>
          <w:tcPr>
            <w:tcW w:w="1134" w:type="dxa"/>
            <w:vMerge/>
          </w:tcPr>
          <w:p w14:paraId="2729BD8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0758DC3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proofErr w:type="spellStart"/>
            <w:r w:rsidRPr="00CC657F">
              <w:rPr>
                <w:rFonts w:ascii="Arial" w:hAnsi="Arial" w:cs="Arial"/>
                <w:color w:val="000000" w:themeColor="text1"/>
                <w:sz w:val="24"/>
                <w:szCs w:val="24"/>
                <w:shd w:val="clear" w:color="auto" w:fill="FFFFFF"/>
                <w:lang w:val="fr-FR"/>
              </w:rPr>
              <w:t>Koshimori</w:t>
            </w:r>
            <w:proofErr w:type="spellEnd"/>
            <w:r w:rsidRPr="00CC657F">
              <w:rPr>
                <w:rFonts w:ascii="Arial" w:hAnsi="Arial" w:cs="Arial"/>
                <w:color w:val="000000" w:themeColor="text1"/>
                <w:sz w:val="24"/>
                <w:szCs w:val="24"/>
                <w:shd w:val="clear" w:color="auto" w:fill="FFFFFF"/>
                <w:lang w:val="fr-FR"/>
              </w:rPr>
              <w:t xml:space="preserve"> Y et al. </w:t>
            </w:r>
            <w:r w:rsidRPr="00CC657F">
              <w:rPr>
                <w:rStyle w:val="Emphasis"/>
                <w:rFonts w:ascii="Arial" w:hAnsi="Arial" w:cs="Arial"/>
                <w:color w:val="000000" w:themeColor="text1"/>
                <w:sz w:val="24"/>
                <w:szCs w:val="24"/>
                <w:bdr w:val="none" w:sz="0" w:space="0" w:color="auto" w:frame="1"/>
                <w:shd w:val="clear" w:color="auto" w:fill="FFFFFF"/>
                <w:lang w:val="fr-FR"/>
              </w:rPr>
              <w:t>Brain.</w:t>
            </w:r>
            <w:r w:rsidRPr="00CC657F">
              <w:rPr>
                <w:rFonts w:ascii="Arial" w:hAnsi="Arial" w:cs="Arial"/>
                <w:color w:val="000000" w:themeColor="text1"/>
                <w:sz w:val="24"/>
                <w:szCs w:val="24"/>
                <w:shd w:val="clear" w:color="auto" w:fill="FFFFFF"/>
                <w:lang w:val="fr-FR"/>
              </w:rPr>
              <w:t xml:space="preserve"> </w:t>
            </w:r>
            <w:r w:rsidRPr="00CC657F">
              <w:rPr>
                <w:rFonts w:ascii="Arial" w:hAnsi="Arial" w:cs="Arial"/>
                <w:color w:val="000000" w:themeColor="text1"/>
                <w:sz w:val="24"/>
                <w:szCs w:val="24"/>
                <w:shd w:val="clear" w:color="auto" w:fill="FFFFFF"/>
              </w:rPr>
              <w:t>2023</w:t>
            </w:r>
          </w:p>
        </w:tc>
        <w:tc>
          <w:tcPr>
            <w:tcW w:w="851" w:type="dxa"/>
          </w:tcPr>
          <w:p w14:paraId="7705846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lang w:val="en-US"/>
              </w:rPr>
            </w:pPr>
            <w:r w:rsidRPr="00CC657F">
              <w:rPr>
                <w:rFonts w:ascii="Arial" w:hAnsi="Arial" w:cs="Arial"/>
                <w:color w:val="000000" w:themeColor="text1"/>
                <w:sz w:val="24"/>
                <w:szCs w:val="24"/>
                <w:lang w:val="en-US"/>
              </w:rPr>
              <w:t>36.82</w:t>
            </w:r>
          </w:p>
        </w:tc>
        <w:tc>
          <w:tcPr>
            <w:tcW w:w="906" w:type="dxa"/>
            <w:shd w:val="clear" w:color="auto" w:fill="auto"/>
          </w:tcPr>
          <w:p w14:paraId="29B5030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5.12</w:t>
            </w:r>
          </w:p>
        </w:tc>
        <w:tc>
          <w:tcPr>
            <w:tcW w:w="936" w:type="dxa"/>
            <w:vMerge w:val="restart"/>
            <w:shd w:val="clear" w:color="auto" w:fill="auto"/>
          </w:tcPr>
          <w:p w14:paraId="2042634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1.50</w:t>
            </w:r>
          </w:p>
        </w:tc>
        <w:tc>
          <w:tcPr>
            <w:tcW w:w="851" w:type="dxa"/>
            <w:vMerge w:val="restart"/>
            <w:shd w:val="clear" w:color="auto" w:fill="auto"/>
          </w:tcPr>
          <w:p w14:paraId="2DE7BA6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0.14</w:t>
            </w:r>
          </w:p>
        </w:tc>
        <w:tc>
          <w:tcPr>
            <w:tcW w:w="1843" w:type="dxa"/>
            <w:vMerge/>
          </w:tcPr>
          <w:p w14:paraId="2DE6641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7A9BD24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46DEBF8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2E62B583" w14:textId="77777777" w:rsidTr="00F31B7A">
        <w:trPr>
          <w:trHeight w:val="185"/>
        </w:trPr>
        <w:tc>
          <w:tcPr>
            <w:tcW w:w="1134" w:type="dxa"/>
            <w:vMerge/>
          </w:tcPr>
          <w:p w14:paraId="0A4E18C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11845C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lang w:val="fr-CA"/>
              </w:rPr>
              <w:t>Current</w:t>
            </w:r>
            <w:proofErr w:type="spellEnd"/>
            <w:r w:rsidRPr="00CC657F">
              <w:rPr>
                <w:rFonts w:ascii="Arial" w:hAnsi="Arial" w:cs="Arial"/>
                <w:color w:val="000000" w:themeColor="text1"/>
                <w:position w:val="2"/>
                <w:sz w:val="24"/>
                <w:szCs w:val="24"/>
                <w:lang w:val="fr-CA"/>
              </w:rPr>
              <w:t xml:space="preserve"> </w:t>
            </w:r>
            <w:proofErr w:type="spellStart"/>
            <w:r w:rsidRPr="00CC657F">
              <w:rPr>
                <w:rFonts w:ascii="Arial" w:hAnsi="Arial" w:cs="Arial"/>
                <w:color w:val="000000" w:themeColor="text1"/>
                <w:position w:val="2"/>
                <w:sz w:val="24"/>
                <w:szCs w:val="24"/>
                <w:lang w:val="fr-CA"/>
              </w:rPr>
              <w:t>study</w:t>
            </w:r>
            <w:proofErr w:type="spellEnd"/>
            <w:r w:rsidRPr="00CC657F">
              <w:rPr>
                <w:rFonts w:ascii="Arial" w:hAnsi="Arial" w:cs="Arial"/>
                <w:color w:val="000000" w:themeColor="text1"/>
                <w:position w:val="2"/>
                <w:sz w:val="24"/>
                <w:szCs w:val="24"/>
                <w:lang w:val="fr-CA"/>
              </w:rPr>
              <w:t xml:space="preserve"> et al</w:t>
            </w:r>
          </w:p>
        </w:tc>
        <w:tc>
          <w:tcPr>
            <w:tcW w:w="851" w:type="dxa"/>
          </w:tcPr>
          <w:p w14:paraId="4B38EC4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34.26</w:t>
            </w:r>
          </w:p>
        </w:tc>
        <w:tc>
          <w:tcPr>
            <w:tcW w:w="906" w:type="dxa"/>
          </w:tcPr>
          <w:p w14:paraId="61CE5B7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5.85</w:t>
            </w:r>
          </w:p>
        </w:tc>
        <w:tc>
          <w:tcPr>
            <w:tcW w:w="936" w:type="dxa"/>
            <w:vMerge/>
            <w:shd w:val="clear" w:color="auto" w:fill="auto"/>
          </w:tcPr>
          <w:p w14:paraId="4497594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851" w:type="dxa"/>
            <w:vMerge/>
            <w:shd w:val="clear" w:color="auto" w:fill="auto"/>
          </w:tcPr>
          <w:p w14:paraId="7D49582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3" w:type="dxa"/>
            <w:vMerge/>
          </w:tcPr>
          <w:p w14:paraId="01C7BC1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6686A13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55E4321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29640589" w14:textId="77777777" w:rsidTr="00F31B7A">
        <w:trPr>
          <w:trHeight w:val="185"/>
        </w:trPr>
        <w:tc>
          <w:tcPr>
            <w:tcW w:w="1134" w:type="dxa"/>
            <w:vMerge w:val="restart"/>
          </w:tcPr>
          <w:p w14:paraId="1BDA208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HIP</w:t>
            </w:r>
          </w:p>
        </w:tc>
        <w:tc>
          <w:tcPr>
            <w:tcW w:w="2835" w:type="dxa"/>
          </w:tcPr>
          <w:p w14:paraId="1A1FC9B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sz w:val="24"/>
                <w:szCs w:val="24"/>
                <w:lang w:val="fr-CA"/>
              </w:rPr>
              <w:t>Moruguchi</w:t>
            </w:r>
            <w:proofErr w:type="spellEnd"/>
            <w:r w:rsidRPr="00CC657F">
              <w:rPr>
                <w:rFonts w:ascii="Arial" w:hAnsi="Arial" w:cs="Arial"/>
                <w:color w:val="000000" w:themeColor="text1"/>
                <w:sz w:val="24"/>
                <w:szCs w:val="24"/>
                <w:lang w:val="fr-CA"/>
              </w:rPr>
              <w:t xml:space="preserve"> S et al. </w:t>
            </w:r>
            <w:r w:rsidRPr="00CC657F">
              <w:rPr>
                <w:rStyle w:val="meta-citation-journal-name"/>
                <w:rFonts w:ascii="Arial" w:hAnsi="Arial" w:cs="Arial"/>
                <w:i/>
                <w:iCs/>
                <w:color w:val="000000" w:themeColor="text1"/>
                <w:sz w:val="24"/>
                <w:szCs w:val="24"/>
                <w:lang w:val="fr-CA"/>
              </w:rPr>
              <w:t xml:space="preserve">JAMA </w:t>
            </w:r>
            <w:proofErr w:type="spellStart"/>
            <w:r w:rsidRPr="00CC657F">
              <w:rPr>
                <w:rStyle w:val="meta-citation-journal-name"/>
                <w:rFonts w:ascii="Arial" w:hAnsi="Arial" w:cs="Arial"/>
                <w:i/>
                <w:iCs/>
                <w:color w:val="000000" w:themeColor="text1"/>
                <w:sz w:val="24"/>
                <w:szCs w:val="24"/>
                <w:lang w:val="fr-CA"/>
              </w:rPr>
              <w:t>Psychiatry</w:t>
            </w:r>
            <w:proofErr w:type="spellEnd"/>
            <w:r w:rsidRPr="00CC657F">
              <w:rPr>
                <w:rStyle w:val="meta-citation-journal-name"/>
                <w:rFonts w:ascii="Arial" w:hAnsi="Arial" w:cs="Arial"/>
                <w:i/>
                <w:iCs/>
                <w:color w:val="000000" w:themeColor="text1"/>
                <w:sz w:val="24"/>
                <w:szCs w:val="24"/>
                <w:lang w:val="fr-CA"/>
              </w:rPr>
              <w:t>. </w:t>
            </w:r>
            <w:r w:rsidRPr="00CC657F">
              <w:rPr>
                <w:rStyle w:val="meta-citation"/>
                <w:rFonts w:ascii="Arial" w:hAnsi="Arial" w:cs="Arial"/>
                <w:color w:val="000000" w:themeColor="text1"/>
                <w:sz w:val="24"/>
                <w:szCs w:val="24"/>
                <w:lang w:val="fr-CA"/>
              </w:rPr>
              <w:t>2019</w:t>
            </w:r>
          </w:p>
        </w:tc>
        <w:tc>
          <w:tcPr>
            <w:tcW w:w="851" w:type="dxa"/>
            <w:shd w:val="clear" w:color="auto" w:fill="auto"/>
          </w:tcPr>
          <w:p w14:paraId="508B55E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06" w:type="dxa"/>
            <w:shd w:val="clear" w:color="auto" w:fill="auto"/>
          </w:tcPr>
          <w:p w14:paraId="0C6BCE5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36" w:type="dxa"/>
            <w:shd w:val="clear" w:color="auto" w:fill="auto"/>
          </w:tcPr>
          <w:p w14:paraId="1ED6F13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851" w:type="dxa"/>
            <w:shd w:val="clear" w:color="auto" w:fill="auto"/>
          </w:tcPr>
          <w:p w14:paraId="36F175A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843" w:type="dxa"/>
            <w:vMerge w:val="restart"/>
            <w:shd w:val="clear" w:color="auto" w:fill="auto"/>
          </w:tcPr>
          <w:p w14:paraId="683B158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842" w:type="dxa"/>
            <w:vMerge w:val="restart"/>
          </w:tcPr>
          <w:p w14:paraId="3DB5CD0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2.6</w:t>
            </w:r>
          </w:p>
        </w:tc>
        <w:tc>
          <w:tcPr>
            <w:tcW w:w="1985" w:type="dxa"/>
            <w:vMerge w:val="restart"/>
          </w:tcPr>
          <w:p w14:paraId="0287A8D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0.3</w:t>
            </w:r>
          </w:p>
        </w:tc>
      </w:tr>
      <w:tr w:rsidR="00887D49" w:rsidRPr="00CC657F" w14:paraId="4F0A0E99" w14:textId="77777777" w:rsidTr="00F31B7A">
        <w:trPr>
          <w:trHeight w:val="185"/>
        </w:trPr>
        <w:tc>
          <w:tcPr>
            <w:tcW w:w="1134" w:type="dxa"/>
            <w:vMerge/>
          </w:tcPr>
          <w:p w14:paraId="7D3527A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B3FC63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lang w:val="fr-CA"/>
              </w:rPr>
              <w:t xml:space="preserve">Gill et al. </w:t>
            </w:r>
            <w:proofErr w:type="spellStart"/>
            <w:r w:rsidRPr="00CC657F">
              <w:rPr>
                <w:rFonts w:ascii="Arial" w:hAnsi="Arial" w:cs="Arial"/>
                <w:i/>
                <w:iCs/>
                <w:color w:val="000000" w:themeColor="text1"/>
                <w:sz w:val="24"/>
                <w:szCs w:val="24"/>
                <w:shd w:val="clear" w:color="auto" w:fill="FFFFFF"/>
                <w:lang w:val="fr-CA"/>
              </w:rPr>
              <w:t>Eur</w:t>
            </w:r>
            <w:proofErr w:type="spellEnd"/>
            <w:r w:rsidRPr="00CC657F">
              <w:rPr>
                <w:rFonts w:ascii="Arial" w:hAnsi="Arial" w:cs="Arial"/>
                <w:i/>
                <w:iCs/>
                <w:color w:val="000000" w:themeColor="text1"/>
                <w:sz w:val="24"/>
                <w:szCs w:val="24"/>
                <w:shd w:val="clear" w:color="auto" w:fill="FFFFFF"/>
                <w:lang w:val="fr-CA"/>
              </w:rPr>
              <w:t xml:space="preserve"> </w:t>
            </w:r>
            <w:proofErr w:type="spellStart"/>
            <w:r w:rsidRPr="00CC657F">
              <w:rPr>
                <w:rFonts w:ascii="Arial" w:hAnsi="Arial" w:cs="Arial"/>
                <w:i/>
                <w:iCs/>
                <w:color w:val="000000" w:themeColor="text1"/>
                <w:sz w:val="24"/>
                <w:szCs w:val="24"/>
                <w:shd w:val="clear" w:color="auto" w:fill="FFFFFF"/>
                <w:lang w:val="fr-CA"/>
              </w:rPr>
              <w:t>Neuropsychopharmacol</w:t>
            </w:r>
            <w:proofErr w:type="spellEnd"/>
            <w:r w:rsidRPr="00CC657F">
              <w:rPr>
                <w:rFonts w:ascii="Arial" w:hAnsi="Arial" w:cs="Arial"/>
                <w:color w:val="000000" w:themeColor="text1"/>
                <w:sz w:val="24"/>
                <w:szCs w:val="24"/>
                <w:shd w:val="clear" w:color="auto" w:fill="FFFFFF"/>
                <w:lang w:val="fr-CA"/>
              </w:rPr>
              <w:t xml:space="preserve">. </w:t>
            </w:r>
            <w:r w:rsidRPr="00CC657F">
              <w:rPr>
                <w:rFonts w:ascii="Arial" w:hAnsi="Arial" w:cs="Arial"/>
                <w:color w:val="000000" w:themeColor="text1"/>
                <w:sz w:val="24"/>
                <w:szCs w:val="24"/>
                <w:shd w:val="clear" w:color="auto" w:fill="FFFFFF"/>
              </w:rPr>
              <w:t>2022</w:t>
            </w:r>
          </w:p>
        </w:tc>
        <w:tc>
          <w:tcPr>
            <w:tcW w:w="851" w:type="dxa"/>
          </w:tcPr>
          <w:p w14:paraId="58A489B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sz w:val="24"/>
                <w:szCs w:val="24"/>
                <w:lang w:val="en-US"/>
              </w:rPr>
              <w:t>32.96</w:t>
            </w:r>
          </w:p>
        </w:tc>
        <w:tc>
          <w:tcPr>
            <w:tcW w:w="906" w:type="dxa"/>
            <w:shd w:val="clear" w:color="auto" w:fill="auto"/>
          </w:tcPr>
          <w:p w14:paraId="3B43376C" w14:textId="44D89CA0"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5.02</w:t>
            </w:r>
            <w:r w:rsidR="0082782C" w:rsidRPr="00CC657F">
              <w:rPr>
                <w:rFonts w:ascii="Arial" w:hAnsi="Arial" w:cs="Arial"/>
                <w:color w:val="000000" w:themeColor="text1"/>
                <w:position w:val="2"/>
                <w:sz w:val="24"/>
                <w:szCs w:val="24"/>
                <w:vertAlign w:val="superscript"/>
              </w:rPr>
              <w:t>4</w:t>
            </w:r>
          </w:p>
        </w:tc>
        <w:tc>
          <w:tcPr>
            <w:tcW w:w="936" w:type="dxa"/>
            <w:shd w:val="clear" w:color="auto" w:fill="auto"/>
          </w:tcPr>
          <w:p w14:paraId="1CB2083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0.51</w:t>
            </w:r>
          </w:p>
        </w:tc>
        <w:tc>
          <w:tcPr>
            <w:tcW w:w="851" w:type="dxa"/>
            <w:shd w:val="clear" w:color="auto" w:fill="auto"/>
          </w:tcPr>
          <w:p w14:paraId="74F1377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0.62</w:t>
            </w:r>
          </w:p>
        </w:tc>
        <w:tc>
          <w:tcPr>
            <w:tcW w:w="1843" w:type="dxa"/>
            <w:vMerge/>
            <w:shd w:val="clear" w:color="auto" w:fill="auto"/>
          </w:tcPr>
          <w:p w14:paraId="64E986C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6DE4631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6DBB8C8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71146B75" w14:textId="77777777" w:rsidTr="00F31B7A">
        <w:trPr>
          <w:trHeight w:val="185"/>
        </w:trPr>
        <w:tc>
          <w:tcPr>
            <w:tcW w:w="1134" w:type="dxa"/>
            <w:vMerge/>
          </w:tcPr>
          <w:p w14:paraId="4FDEE66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353A3A6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proofErr w:type="spellStart"/>
            <w:r w:rsidRPr="00CC657F">
              <w:rPr>
                <w:rFonts w:ascii="Arial" w:hAnsi="Arial" w:cs="Arial"/>
                <w:color w:val="000000" w:themeColor="text1"/>
                <w:sz w:val="24"/>
                <w:szCs w:val="24"/>
                <w:shd w:val="clear" w:color="auto" w:fill="FFFFFF"/>
                <w:lang w:val="fr-FR"/>
              </w:rPr>
              <w:t>Koshimori</w:t>
            </w:r>
            <w:proofErr w:type="spellEnd"/>
            <w:r w:rsidRPr="00CC657F">
              <w:rPr>
                <w:rFonts w:ascii="Arial" w:hAnsi="Arial" w:cs="Arial"/>
                <w:color w:val="000000" w:themeColor="text1"/>
                <w:sz w:val="24"/>
                <w:szCs w:val="24"/>
                <w:shd w:val="clear" w:color="auto" w:fill="FFFFFF"/>
                <w:lang w:val="fr-FR"/>
              </w:rPr>
              <w:t xml:space="preserve"> Y et al. </w:t>
            </w:r>
            <w:r w:rsidRPr="00CC657F">
              <w:rPr>
                <w:rStyle w:val="Emphasis"/>
                <w:rFonts w:ascii="Arial" w:hAnsi="Arial" w:cs="Arial"/>
                <w:color w:val="000000" w:themeColor="text1"/>
                <w:sz w:val="24"/>
                <w:szCs w:val="24"/>
                <w:bdr w:val="none" w:sz="0" w:space="0" w:color="auto" w:frame="1"/>
                <w:shd w:val="clear" w:color="auto" w:fill="FFFFFF"/>
                <w:lang w:val="fr-FR"/>
              </w:rPr>
              <w:t>Brain.</w:t>
            </w:r>
            <w:r w:rsidRPr="00CC657F">
              <w:rPr>
                <w:rFonts w:ascii="Arial" w:hAnsi="Arial" w:cs="Arial"/>
                <w:color w:val="000000" w:themeColor="text1"/>
                <w:sz w:val="24"/>
                <w:szCs w:val="24"/>
                <w:shd w:val="clear" w:color="auto" w:fill="FFFFFF"/>
                <w:lang w:val="fr-FR"/>
              </w:rPr>
              <w:t xml:space="preserve"> </w:t>
            </w:r>
            <w:r w:rsidRPr="00CC657F">
              <w:rPr>
                <w:rFonts w:ascii="Arial" w:hAnsi="Arial" w:cs="Arial"/>
                <w:color w:val="000000" w:themeColor="text1"/>
                <w:sz w:val="24"/>
                <w:szCs w:val="24"/>
                <w:shd w:val="clear" w:color="auto" w:fill="FFFFFF"/>
              </w:rPr>
              <w:t>2023</w:t>
            </w:r>
          </w:p>
        </w:tc>
        <w:tc>
          <w:tcPr>
            <w:tcW w:w="851" w:type="dxa"/>
          </w:tcPr>
          <w:p w14:paraId="15DEC58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lang w:val="en-US"/>
              </w:rPr>
            </w:pPr>
            <w:r w:rsidRPr="00CC657F">
              <w:rPr>
                <w:rFonts w:ascii="Arial" w:hAnsi="Arial" w:cs="Arial"/>
                <w:color w:val="000000" w:themeColor="text1"/>
                <w:sz w:val="24"/>
                <w:szCs w:val="24"/>
                <w:lang w:val="en-US"/>
              </w:rPr>
              <w:t>32.24</w:t>
            </w:r>
          </w:p>
        </w:tc>
        <w:tc>
          <w:tcPr>
            <w:tcW w:w="906" w:type="dxa"/>
            <w:shd w:val="clear" w:color="auto" w:fill="auto"/>
          </w:tcPr>
          <w:p w14:paraId="1E4D870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5.64</w:t>
            </w:r>
          </w:p>
        </w:tc>
        <w:tc>
          <w:tcPr>
            <w:tcW w:w="936" w:type="dxa"/>
            <w:vMerge w:val="restart"/>
            <w:shd w:val="clear" w:color="auto" w:fill="auto"/>
          </w:tcPr>
          <w:p w14:paraId="1F427C2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0.07</w:t>
            </w:r>
          </w:p>
        </w:tc>
        <w:tc>
          <w:tcPr>
            <w:tcW w:w="851" w:type="dxa"/>
            <w:vMerge w:val="restart"/>
            <w:shd w:val="clear" w:color="auto" w:fill="auto"/>
          </w:tcPr>
          <w:p w14:paraId="54A19EC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0.95</w:t>
            </w:r>
          </w:p>
        </w:tc>
        <w:tc>
          <w:tcPr>
            <w:tcW w:w="1843" w:type="dxa"/>
            <w:vMerge/>
            <w:shd w:val="clear" w:color="auto" w:fill="auto"/>
          </w:tcPr>
          <w:p w14:paraId="57547A5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5EE5BA0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2E1EDD1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69072FB8" w14:textId="77777777" w:rsidTr="00F31B7A">
        <w:trPr>
          <w:trHeight w:val="185"/>
        </w:trPr>
        <w:tc>
          <w:tcPr>
            <w:tcW w:w="1134" w:type="dxa"/>
            <w:vMerge/>
          </w:tcPr>
          <w:p w14:paraId="376B58D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2C3D361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lang w:val="fr-CA"/>
              </w:rPr>
              <w:t>Current</w:t>
            </w:r>
            <w:proofErr w:type="spellEnd"/>
            <w:r w:rsidRPr="00CC657F">
              <w:rPr>
                <w:rFonts w:ascii="Arial" w:hAnsi="Arial" w:cs="Arial"/>
                <w:color w:val="000000" w:themeColor="text1"/>
                <w:position w:val="2"/>
                <w:sz w:val="24"/>
                <w:szCs w:val="24"/>
                <w:lang w:val="fr-CA"/>
              </w:rPr>
              <w:t xml:space="preserve"> </w:t>
            </w:r>
            <w:proofErr w:type="spellStart"/>
            <w:r w:rsidRPr="00CC657F">
              <w:rPr>
                <w:rFonts w:ascii="Arial" w:hAnsi="Arial" w:cs="Arial"/>
                <w:color w:val="000000" w:themeColor="text1"/>
                <w:position w:val="2"/>
                <w:sz w:val="24"/>
                <w:szCs w:val="24"/>
                <w:lang w:val="fr-CA"/>
              </w:rPr>
              <w:t>study</w:t>
            </w:r>
            <w:proofErr w:type="spellEnd"/>
            <w:r w:rsidRPr="00CC657F">
              <w:rPr>
                <w:rFonts w:ascii="Arial" w:hAnsi="Arial" w:cs="Arial"/>
                <w:color w:val="000000" w:themeColor="text1"/>
                <w:position w:val="2"/>
                <w:sz w:val="24"/>
                <w:szCs w:val="24"/>
                <w:lang w:val="fr-CA"/>
              </w:rPr>
              <w:t xml:space="preserve"> et al</w:t>
            </w:r>
          </w:p>
        </w:tc>
        <w:tc>
          <w:tcPr>
            <w:tcW w:w="851" w:type="dxa"/>
          </w:tcPr>
          <w:p w14:paraId="4351948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32.14</w:t>
            </w:r>
          </w:p>
        </w:tc>
        <w:tc>
          <w:tcPr>
            <w:tcW w:w="906" w:type="dxa"/>
          </w:tcPr>
          <w:p w14:paraId="2BBB0BE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4.39</w:t>
            </w:r>
          </w:p>
        </w:tc>
        <w:tc>
          <w:tcPr>
            <w:tcW w:w="936" w:type="dxa"/>
            <w:vMerge/>
            <w:shd w:val="clear" w:color="auto" w:fill="auto"/>
          </w:tcPr>
          <w:p w14:paraId="41C3899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851" w:type="dxa"/>
            <w:vMerge/>
            <w:shd w:val="clear" w:color="auto" w:fill="auto"/>
          </w:tcPr>
          <w:p w14:paraId="0582FB7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3" w:type="dxa"/>
            <w:vMerge/>
            <w:shd w:val="clear" w:color="auto" w:fill="auto"/>
          </w:tcPr>
          <w:p w14:paraId="0CF5DD4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4F358BA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543AA63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7A315D88" w14:textId="77777777" w:rsidTr="00F31B7A">
        <w:trPr>
          <w:trHeight w:val="185"/>
        </w:trPr>
        <w:tc>
          <w:tcPr>
            <w:tcW w:w="1134" w:type="dxa"/>
            <w:vMerge w:val="restart"/>
          </w:tcPr>
          <w:p w14:paraId="53BE985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Ventral Striatum</w:t>
            </w:r>
          </w:p>
        </w:tc>
        <w:tc>
          <w:tcPr>
            <w:tcW w:w="2835" w:type="dxa"/>
          </w:tcPr>
          <w:p w14:paraId="51E6E3B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sz w:val="24"/>
                <w:szCs w:val="24"/>
                <w:lang w:val="fr-CA"/>
              </w:rPr>
              <w:t>Moruguchi</w:t>
            </w:r>
            <w:proofErr w:type="spellEnd"/>
            <w:r w:rsidRPr="00CC657F">
              <w:rPr>
                <w:rFonts w:ascii="Arial" w:hAnsi="Arial" w:cs="Arial"/>
                <w:color w:val="000000" w:themeColor="text1"/>
                <w:sz w:val="24"/>
                <w:szCs w:val="24"/>
                <w:lang w:val="fr-CA"/>
              </w:rPr>
              <w:t xml:space="preserve"> S et al. </w:t>
            </w:r>
            <w:r w:rsidRPr="00CC657F">
              <w:rPr>
                <w:rStyle w:val="meta-citation-journal-name"/>
                <w:rFonts w:ascii="Arial" w:hAnsi="Arial" w:cs="Arial"/>
                <w:i/>
                <w:iCs/>
                <w:color w:val="000000" w:themeColor="text1"/>
                <w:sz w:val="24"/>
                <w:szCs w:val="24"/>
                <w:lang w:val="fr-CA"/>
              </w:rPr>
              <w:t xml:space="preserve">JAMA </w:t>
            </w:r>
            <w:proofErr w:type="spellStart"/>
            <w:r w:rsidRPr="00CC657F">
              <w:rPr>
                <w:rStyle w:val="meta-citation-journal-name"/>
                <w:rFonts w:ascii="Arial" w:hAnsi="Arial" w:cs="Arial"/>
                <w:i/>
                <w:iCs/>
                <w:color w:val="000000" w:themeColor="text1"/>
                <w:sz w:val="24"/>
                <w:szCs w:val="24"/>
                <w:lang w:val="fr-CA"/>
              </w:rPr>
              <w:t>Psychiatry</w:t>
            </w:r>
            <w:proofErr w:type="spellEnd"/>
            <w:r w:rsidRPr="00CC657F">
              <w:rPr>
                <w:rStyle w:val="meta-citation-journal-name"/>
                <w:rFonts w:ascii="Arial" w:hAnsi="Arial" w:cs="Arial"/>
                <w:i/>
                <w:iCs/>
                <w:color w:val="000000" w:themeColor="text1"/>
                <w:sz w:val="24"/>
                <w:szCs w:val="24"/>
                <w:lang w:val="fr-CA"/>
              </w:rPr>
              <w:t>. </w:t>
            </w:r>
            <w:r w:rsidRPr="00CC657F">
              <w:rPr>
                <w:rStyle w:val="meta-citation"/>
                <w:rFonts w:ascii="Arial" w:hAnsi="Arial" w:cs="Arial"/>
                <w:color w:val="000000" w:themeColor="text1"/>
                <w:sz w:val="24"/>
                <w:szCs w:val="24"/>
                <w:lang w:val="fr-CA"/>
              </w:rPr>
              <w:t>2019</w:t>
            </w:r>
          </w:p>
        </w:tc>
        <w:tc>
          <w:tcPr>
            <w:tcW w:w="851" w:type="dxa"/>
          </w:tcPr>
          <w:p w14:paraId="21BA164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53.2</w:t>
            </w:r>
          </w:p>
        </w:tc>
        <w:tc>
          <w:tcPr>
            <w:tcW w:w="906" w:type="dxa"/>
          </w:tcPr>
          <w:p w14:paraId="7AF684B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11.8</w:t>
            </w:r>
          </w:p>
        </w:tc>
        <w:tc>
          <w:tcPr>
            <w:tcW w:w="936" w:type="dxa"/>
          </w:tcPr>
          <w:p w14:paraId="5E4EBDF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0.98</w:t>
            </w:r>
          </w:p>
        </w:tc>
        <w:tc>
          <w:tcPr>
            <w:tcW w:w="851" w:type="dxa"/>
          </w:tcPr>
          <w:p w14:paraId="0DDAAA3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0.33</w:t>
            </w:r>
          </w:p>
        </w:tc>
        <w:tc>
          <w:tcPr>
            <w:tcW w:w="1843" w:type="dxa"/>
            <w:vMerge w:val="restart"/>
          </w:tcPr>
          <w:p w14:paraId="18C1A32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-5.8</w:t>
            </w:r>
          </w:p>
        </w:tc>
        <w:tc>
          <w:tcPr>
            <w:tcW w:w="1842" w:type="dxa"/>
            <w:vMerge w:val="restart"/>
          </w:tcPr>
          <w:p w14:paraId="579CE37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3.2</w:t>
            </w:r>
          </w:p>
        </w:tc>
        <w:tc>
          <w:tcPr>
            <w:tcW w:w="1985" w:type="dxa"/>
            <w:vMerge w:val="restart"/>
          </w:tcPr>
          <w:p w14:paraId="38CF0CF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-0.05</w:t>
            </w:r>
          </w:p>
        </w:tc>
      </w:tr>
      <w:tr w:rsidR="00887D49" w:rsidRPr="00CC657F" w14:paraId="722A2C43" w14:textId="77777777" w:rsidTr="00F31B7A">
        <w:trPr>
          <w:trHeight w:val="185"/>
        </w:trPr>
        <w:tc>
          <w:tcPr>
            <w:tcW w:w="1134" w:type="dxa"/>
            <w:vMerge/>
          </w:tcPr>
          <w:p w14:paraId="52DE29A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2FF0162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lang w:val="fr-CA"/>
              </w:rPr>
              <w:t xml:space="preserve">Gill et al. </w:t>
            </w:r>
            <w:proofErr w:type="spellStart"/>
            <w:r w:rsidRPr="00CC657F">
              <w:rPr>
                <w:rFonts w:ascii="Arial" w:hAnsi="Arial" w:cs="Arial"/>
                <w:i/>
                <w:iCs/>
                <w:color w:val="000000" w:themeColor="text1"/>
                <w:sz w:val="24"/>
                <w:szCs w:val="24"/>
                <w:shd w:val="clear" w:color="auto" w:fill="FFFFFF"/>
                <w:lang w:val="fr-CA"/>
              </w:rPr>
              <w:t>Eur</w:t>
            </w:r>
            <w:proofErr w:type="spellEnd"/>
            <w:r w:rsidRPr="00CC657F">
              <w:rPr>
                <w:rFonts w:ascii="Arial" w:hAnsi="Arial" w:cs="Arial"/>
                <w:i/>
                <w:iCs/>
                <w:color w:val="000000" w:themeColor="text1"/>
                <w:sz w:val="24"/>
                <w:szCs w:val="24"/>
                <w:shd w:val="clear" w:color="auto" w:fill="FFFFFF"/>
                <w:lang w:val="fr-CA"/>
              </w:rPr>
              <w:t xml:space="preserve"> </w:t>
            </w:r>
            <w:proofErr w:type="spellStart"/>
            <w:r w:rsidRPr="00CC657F">
              <w:rPr>
                <w:rFonts w:ascii="Arial" w:hAnsi="Arial" w:cs="Arial"/>
                <w:i/>
                <w:iCs/>
                <w:color w:val="000000" w:themeColor="text1"/>
                <w:sz w:val="24"/>
                <w:szCs w:val="24"/>
                <w:shd w:val="clear" w:color="auto" w:fill="FFFFFF"/>
                <w:lang w:val="fr-CA"/>
              </w:rPr>
              <w:t>Neuropsychopharmacol</w:t>
            </w:r>
            <w:proofErr w:type="spellEnd"/>
            <w:r w:rsidRPr="00CC657F">
              <w:rPr>
                <w:rFonts w:ascii="Arial" w:hAnsi="Arial" w:cs="Arial"/>
                <w:color w:val="000000" w:themeColor="text1"/>
                <w:sz w:val="24"/>
                <w:szCs w:val="24"/>
                <w:shd w:val="clear" w:color="auto" w:fill="FFFFFF"/>
                <w:lang w:val="fr-CA"/>
              </w:rPr>
              <w:t xml:space="preserve">. </w:t>
            </w:r>
            <w:r w:rsidRPr="00CC657F">
              <w:rPr>
                <w:rFonts w:ascii="Arial" w:hAnsi="Arial" w:cs="Arial"/>
                <w:color w:val="000000" w:themeColor="text1"/>
                <w:sz w:val="24"/>
                <w:szCs w:val="24"/>
                <w:shd w:val="clear" w:color="auto" w:fill="FFFFFF"/>
              </w:rPr>
              <w:t>2022</w:t>
            </w:r>
          </w:p>
        </w:tc>
        <w:tc>
          <w:tcPr>
            <w:tcW w:w="851" w:type="dxa"/>
          </w:tcPr>
          <w:p w14:paraId="288F8C8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sz w:val="24"/>
                <w:szCs w:val="24"/>
                <w:lang w:val="en-US"/>
              </w:rPr>
              <w:t>58.30</w:t>
            </w:r>
          </w:p>
        </w:tc>
        <w:tc>
          <w:tcPr>
            <w:tcW w:w="906" w:type="dxa"/>
            <w:shd w:val="clear" w:color="auto" w:fill="auto"/>
          </w:tcPr>
          <w:p w14:paraId="260EB1CB" w14:textId="77BBBDFC"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10.65</w:t>
            </w:r>
            <w:r w:rsidR="0082782C" w:rsidRPr="00CC657F">
              <w:rPr>
                <w:rFonts w:ascii="Arial" w:hAnsi="Arial" w:cs="Arial"/>
                <w:color w:val="000000" w:themeColor="text1"/>
                <w:position w:val="2"/>
                <w:sz w:val="24"/>
                <w:szCs w:val="24"/>
                <w:vertAlign w:val="superscript"/>
              </w:rPr>
              <w:t>3</w:t>
            </w:r>
          </w:p>
        </w:tc>
        <w:tc>
          <w:tcPr>
            <w:tcW w:w="936" w:type="dxa"/>
            <w:shd w:val="clear" w:color="auto" w:fill="auto"/>
          </w:tcPr>
          <w:p w14:paraId="1CC78CA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0.54</w:t>
            </w:r>
          </w:p>
        </w:tc>
        <w:tc>
          <w:tcPr>
            <w:tcW w:w="851" w:type="dxa"/>
            <w:shd w:val="clear" w:color="auto" w:fill="auto"/>
          </w:tcPr>
          <w:p w14:paraId="2E6C406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0.59</w:t>
            </w:r>
          </w:p>
        </w:tc>
        <w:tc>
          <w:tcPr>
            <w:tcW w:w="1843" w:type="dxa"/>
            <w:vMerge/>
          </w:tcPr>
          <w:p w14:paraId="09EEB54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25AD888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0D5ADF0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3496CA70" w14:textId="77777777" w:rsidTr="00F31B7A">
        <w:trPr>
          <w:trHeight w:val="185"/>
        </w:trPr>
        <w:tc>
          <w:tcPr>
            <w:tcW w:w="1134" w:type="dxa"/>
            <w:vMerge/>
          </w:tcPr>
          <w:p w14:paraId="56F0ECB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3B520E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proofErr w:type="spellStart"/>
            <w:r w:rsidRPr="00CC657F">
              <w:rPr>
                <w:rFonts w:ascii="Arial" w:hAnsi="Arial" w:cs="Arial"/>
                <w:color w:val="000000" w:themeColor="text1"/>
                <w:sz w:val="24"/>
                <w:szCs w:val="24"/>
                <w:shd w:val="clear" w:color="auto" w:fill="FFFFFF"/>
                <w:lang w:val="fr-FR"/>
              </w:rPr>
              <w:t>Koshimori</w:t>
            </w:r>
            <w:proofErr w:type="spellEnd"/>
            <w:r w:rsidRPr="00CC657F">
              <w:rPr>
                <w:rFonts w:ascii="Arial" w:hAnsi="Arial" w:cs="Arial"/>
                <w:color w:val="000000" w:themeColor="text1"/>
                <w:sz w:val="24"/>
                <w:szCs w:val="24"/>
                <w:shd w:val="clear" w:color="auto" w:fill="FFFFFF"/>
                <w:lang w:val="fr-FR"/>
              </w:rPr>
              <w:t xml:space="preserve"> Y et al. </w:t>
            </w:r>
            <w:r w:rsidRPr="00CC657F">
              <w:rPr>
                <w:rStyle w:val="Emphasis"/>
                <w:rFonts w:ascii="Arial" w:hAnsi="Arial" w:cs="Arial"/>
                <w:color w:val="000000" w:themeColor="text1"/>
                <w:sz w:val="24"/>
                <w:szCs w:val="24"/>
                <w:bdr w:val="none" w:sz="0" w:space="0" w:color="auto" w:frame="1"/>
                <w:shd w:val="clear" w:color="auto" w:fill="FFFFFF"/>
                <w:lang w:val="fr-FR"/>
              </w:rPr>
              <w:t>Brain.</w:t>
            </w:r>
            <w:r w:rsidRPr="00CC657F">
              <w:rPr>
                <w:rFonts w:ascii="Arial" w:hAnsi="Arial" w:cs="Arial"/>
                <w:color w:val="000000" w:themeColor="text1"/>
                <w:sz w:val="24"/>
                <w:szCs w:val="24"/>
                <w:shd w:val="clear" w:color="auto" w:fill="FFFFFF"/>
                <w:lang w:val="fr-FR"/>
              </w:rPr>
              <w:t xml:space="preserve"> </w:t>
            </w:r>
            <w:r w:rsidRPr="00CC657F">
              <w:rPr>
                <w:rFonts w:ascii="Arial" w:hAnsi="Arial" w:cs="Arial"/>
                <w:color w:val="000000" w:themeColor="text1"/>
                <w:sz w:val="24"/>
                <w:szCs w:val="24"/>
                <w:shd w:val="clear" w:color="auto" w:fill="FFFFFF"/>
              </w:rPr>
              <w:t>2023</w:t>
            </w:r>
          </w:p>
        </w:tc>
        <w:tc>
          <w:tcPr>
            <w:tcW w:w="851" w:type="dxa"/>
          </w:tcPr>
          <w:p w14:paraId="06BD5A7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lang w:val="en-US"/>
              </w:rPr>
            </w:pPr>
            <w:r w:rsidRPr="00CC657F">
              <w:rPr>
                <w:rFonts w:ascii="Arial" w:hAnsi="Arial" w:cs="Arial"/>
                <w:color w:val="000000" w:themeColor="text1"/>
                <w:sz w:val="24"/>
                <w:szCs w:val="24"/>
                <w:lang w:val="en-US"/>
              </w:rPr>
              <w:t>56.47</w:t>
            </w:r>
          </w:p>
        </w:tc>
        <w:tc>
          <w:tcPr>
            <w:tcW w:w="906" w:type="dxa"/>
            <w:shd w:val="clear" w:color="auto" w:fill="auto"/>
          </w:tcPr>
          <w:p w14:paraId="2944B24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11.59</w:t>
            </w:r>
          </w:p>
        </w:tc>
        <w:tc>
          <w:tcPr>
            <w:tcW w:w="936" w:type="dxa"/>
            <w:vMerge w:val="restart"/>
            <w:shd w:val="clear" w:color="auto" w:fill="auto"/>
          </w:tcPr>
          <w:p w14:paraId="4B78B50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0.01</w:t>
            </w:r>
          </w:p>
        </w:tc>
        <w:tc>
          <w:tcPr>
            <w:tcW w:w="851" w:type="dxa"/>
            <w:vMerge w:val="restart"/>
            <w:shd w:val="clear" w:color="auto" w:fill="auto"/>
          </w:tcPr>
          <w:p w14:paraId="70C56F7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0.99</w:t>
            </w:r>
          </w:p>
        </w:tc>
        <w:tc>
          <w:tcPr>
            <w:tcW w:w="1843" w:type="dxa"/>
            <w:vMerge/>
          </w:tcPr>
          <w:p w14:paraId="6152CCC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4085C06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6632594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595C3D47" w14:textId="77777777" w:rsidTr="00F31B7A">
        <w:trPr>
          <w:trHeight w:val="185"/>
        </w:trPr>
        <w:tc>
          <w:tcPr>
            <w:tcW w:w="1134" w:type="dxa"/>
            <w:vMerge/>
          </w:tcPr>
          <w:p w14:paraId="17E0EA8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2A920D9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lang w:val="fr-CA"/>
              </w:rPr>
              <w:t>Current</w:t>
            </w:r>
            <w:proofErr w:type="spellEnd"/>
            <w:r w:rsidRPr="00CC657F">
              <w:rPr>
                <w:rFonts w:ascii="Arial" w:hAnsi="Arial" w:cs="Arial"/>
                <w:color w:val="000000" w:themeColor="text1"/>
                <w:position w:val="2"/>
                <w:sz w:val="24"/>
                <w:szCs w:val="24"/>
                <w:lang w:val="fr-CA"/>
              </w:rPr>
              <w:t xml:space="preserve"> </w:t>
            </w:r>
            <w:proofErr w:type="spellStart"/>
            <w:r w:rsidRPr="00CC657F">
              <w:rPr>
                <w:rFonts w:ascii="Arial" w:hAnsi="Arial" w:cs="Arial"/>
                <w:color w:val="000000" w:themeColor="text1"/>
                <w:position w:val="2"/>
                <w:sz w:val="24"/>
                <w:szCs w:val="24"/>
                <w:lang w:val="fr-CA"/>
              </w:rPr>
              <w:t>study</w:t>
            </w:r>
            <w:proofErr w:type="spellEnd"/>
            <w:r w:rsidRPr="00CC657F">
              <w:rPr>
                <w:rFonts w:ascii="Arial" w:hAnsi="Arial" w:cs="Arial"/>
                <w:color w:val="000000" w:themeColor="text1"/>
                <w:position w:val="2"/>
                <w:sz w:val="24"/>
                <w:szCs w:val="24"/>
                <w:lang w:val="fr-CA"/>
              </w:rPr>
              <w:t xml:space="preserve"> et al</w:t>
            </w:r>
          </w:p>
        </w:tc>
        <w:tc>
          <w:tcPr>
            <w:tcW w:w="851" w:type="dxa"/>
          </w:tcPr>
          <w:p w14:paraId="40203DC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56.50</w:t>
            </w:r>
          </w:p>
        </w:tc>
        <w:tc>
          <w:tcPr>
            <w:tcW w:w="906" w:type="dxa"/>
          </w:tcPr>
          <w:p w14:paraId="2FF013E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8.55</w:t>
            </w:r>
          </w:p>
        </w:tc>
        <w:tc>
          <w:tcPr>
            <w:tcW w:w="936" w:type="dxa"/>
            <w:vMerge/>
            <w:shd w:val="clear" w:color="auto" w:fill="auto"/>
          </w:tcPr>
          <w:p w14:paraId="283764D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851" w:type="dxa"/>
            <w:vMerge/>
            <w:shd w:val="clear" w:color="auto" w:fill="auto"/>
          </w:tcPr>
          <w:p w14:paraId="7025997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3" w:type="dxa"/>
            <w:vMerge/>
          </w:tcPr>
          <w:p w14:paraId="6D7CB3D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640BD15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3469C94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3FCB3D78" w14:textId="77777777" w:rsidTr="00F31B7A">
        <w:trPr>
          <w:trHeight w:val="185"/>
        </w:trPr>
        <w:tc>
          <w:tcPr>
            <w:tcW w:w="1134" w:type="dxa"/>
            <w:vMerge w:val="restart"/>
          </w:tcPr>
          <w:p w14:paraId="42A7B05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Dorsal Striatum</w:t>
            </w:r>
          </w:p>
        </w:tc>
        <w:tc>
          <w:tcPr>
            <w:tcW w:w="2835" w:type="dxa"/>
          </w:tcPr>
          <w:p w14:paraId="362615B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sz w:val="24"/>
                <w:szCs w:val="24"/>
                <w:lang w:val="fr-CA"/>
              </w:rPr>
              <w:t>Moruguchi</w:t>
            </w:r>
            <w:proofErr w:type="spellEnd"/>
            <w:r w:rsidRPr="00CC657F">
              <w:rPr>
                <w:rFonts w:ascii="Arial" w:hAnsi="Arial" w:cs="Arial"/>
                <w:color w:val="000000" w:themeColor="text1"/>
                <w:sz w:val="24"/>
                <w:szCs w:val="24"/>
                <w:lang w:val="fr-CA"/>
              </w:rPr>
              <w:t xml:space="preserve"> S et al. </w:t>
            </w:r>
            <w:r w:rsidRPr="00CC657F">
              <w:rPr>
                <w:rStyle w:val="meta-citation-journal-name"/>
                <w:rFonts w:ascii="Arial" w:hAnsi="Arial" w:cs="Arial"/>
                <w:i/>
                <w:iCs/>
                <w:color w:val="000000" w:themeColor="text1"/>
                <w:sz w:val="24"/>
                <w:szCs w:val="24"/>
                <w:lang w:val="fr-CA"/>
              </w:rPr>
              <w:t xml:space="preserve">JAMA </w:t>
            </w:r>
            <w:proofErr w:type="spellStart"/>
            <w:r w:rsidRPr="00CC657F">
              <w:rPr>
                <w:rStyle w:val="meta-citation-journal-name"/>
                <w:rFonts w:ascii="Arial" w:hAnsi="Arial" w:cs="Arial"/>
                <w:i/>
                <w:iCs/>
                <w:color w:val="000000" w:themeColor="text1"/>
                <w:sz w:val="24"/>
                <w:szCs w:val="24"/>
                <w:lang w:val="fr-CA"/>
              </w:rPr>
              <w:t>Psychiatry</w:t>
            </w:r>
            <w:proofErr w:type="spellEnd"/>
            <w:r w:rsidRPr="00CC657F">
              <w:rPr>
                <w:rStyle w:val="meta-citation-journal-name"/>
                <w:rFonts w:ascii="Arial" w:hAnsi="Arial" w:cs="Arial"/>
                <w:i/>
                <w:iCs/>
                <w:color w:val="000000" w:themeColor="text1"/>
                <w:sz w:val="24"/>
                <w:szCs w:val="24"/>
                <w:lang w:val="fr-CA"/>
              </w:rPr>
              <w:t>. </w:t>
            </w:r>
            <w:r w:rsidRPr="00CC657F">
              <w:rPr>
                <w:rStyle w:val="meta-citation"/>
                <w:rFonts w:ascii="Arial" w:hAnsi="Arial" w:cs="Arial"/>
                <w:color w:val="000000" w:themeColor="text1"/>
                <w:sz w:val="24"/>
                <w:szCs w:val="24"/>
                <w:lang w:val="fr-CA"/>
              </w:rPr>
              <w:t>2019</w:t>
            </w:r>
          </w:p>
        </w:tc>
        <w:tc>
          <w:tcPr>
            <w:tcW w:w="851" w:type="dxa"/>
            <w:shd w:val="clear" w:color="auto" w:fill="auto"/>
          </w:tcPr>
          <w:p w14:paraId="6E1BC1D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06" w:type="dxa"/>
            <w:shd w:val="clear" w:color="auto" w:fill="auto"/>
          </w:tcPr>
          <w:p w14:paraId="39E8C72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36" w:type="dxa"/>
            <w:shd w:val="clear" w:color="auto" w:fill="auto"/>
          </w:tcPr>
          <w:p w14:paraId="322BE51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851" w:type="dxa"/>
            <w:shd w:val="clear" w:color="auto" w:fill="auto"/>
          </w:tcPr>
          <w:p w14:paraId="58FFEA8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843" w:type="dxa"/>
            <w:vMerge w:val="restart"/>
            <w:shd w:val="clear" w:color="auto" w:fill="auto"/>
          </w:tcPr>
          <w:p w14:paraId="6CD655E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842" w:type="dxa"/>
            <w:vMerge w:val="restart"/>
          </w:tcPr>
          <w:p w14:paraId="75AB471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-2.2</w:t>
            </w:r>
          </w:p>
        </w:tc>
        <w:tc>
          <w:tcPr>
            <w:tcW w:w="1985" w:type="dxa"/>
            <w:vMerge w:val="restart"/>
          </w:tcPr>
          <w:p w14:paraId="46D3A0C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r>
      <w:tr w:rsidR="00887D49" w:rsidRPr="00CC657F" w14:paraId="3FF09C6B" w14:textId="77777777" w:rsidTr="00F31B7A">
        <w:trPr>
          <w:trHeight w:val="185"/>
        </w:trPr>
        <w:tc>
          <w:tcPr>
            <w:tcW w:w="1134" w:type="dxa"/>
            <w:vMerge/>
          </w:tcPr>
          <w:p w14:paraId="7301FC4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2E375DB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lang w:val="fr-CA"/>
              </w:rPr>
              <w:t xml:space="preserve">Gill et al. </w:t>
            </w:r>
            <w:proofErr w:type="spellStart"/>
            <w:r w:rsidRPr="00CC657F">
              <w:rPr>
                <w:rFonts w:ascii="Arial" w:hAnsi="Arial" w:cs="Arial"/>
                <w:i/>
                <w:iCs/>
                <w:color w:val="000000" w:themeColor="text1"/>
                <w:sz w:val="24"/>
                <w:szCs w:val="24"/>
                <w:shd w:val="clear" w:color="auto" w:fill="FFFFFF"/>
                <w:lang w:val="fr-CA"/>
              </w:rPr>
              <w:t>Eur</w:t>
            </w:r>
            <w:proofErr w:type="spellEnd"/>
            <w:r w:rsidRPr="00CC657F">
              <w:rPr>
                <w:rFonts w:ascii="Arial" w:hAnsi="Arial" w:cs="Arial"/>
                <w:i/>
                <w:iCs/>
                <w:color w:val="000000" w:themeColor="text1"/>
                <w:sz w:val="24"/>
                <w:szCs w:val="24"/>
                <w:shd w:val="clear" w:color="auto" w:fill="FFFFFF"/>
                <w:lang w:val="fr-CA"/>
              </w:rPr>
              <w:t xml:space="preserve"> </w:t>
            </w:r>
            <w:proofErr w:type="spellStart"/>
            <w:r w:rsidRPr="00CC657F">
              <w:rPr>
                <w:rFonts w:ascii="Arial" w:hAnsi="Arial" w:cs="Arial"/>
                <w:i/>
                <w:iCs/>
                <w:color w:val="000000" w:themeColor="text1"/>
                <w:sz w:val="24"/>
                <w:szCs w:val="24"/>
                <w:shd w:val="clear" w:color="auto" w:fill="FFFFFF"/>
                <w:lang w:val="fr-CA"/>
              </w:rPr>
              <w:t>Neuropsychopharmacol</w:t>
            </w:r>
            <w:proofErr w:type="spellEnd"/>
            <w:r w:rsidRPr="00CC657F">
              <w:rPr>
                <w:rFonts w:ascii="Arial" w:hAnsi="Arial" w:cs="Arial"/>
                <w:color w:val="000000" w:themeColor="text1"/>
                <w:sz w:val="24"/>
                <w:szCs w:val="24"/>
                <w:shd w:val="clear" w:color="auto" w:fill="FFFFFF"/>
                <w:lang w:val="fr-CA"/>
              </w:rPr>
              <w:t xml:space="preserve">. </w:t>
            </w:r>
            <w:r w:rsidRPr="00CC657F">
              <w:rPr>
                <w:rFonts w:ascii="Arial" w:hAnsi="Arial" w:cs="Arial"/>
                <w:color w:val="000000" w:themeColor="text1"/>
                <w:sz w:val="24"/>
                <w:szCs w:val="24"/>
                <w:shd w:val="clear" w:color="auto" w:fill="FFFFFF"/>
              </w:rPr>
              <w:t>2022</w:t>
            </w:r>
          </w:p>
        </w:tc>
        <w:tc>
          <w:tcPr>
            <w:tcW w:w="851" w:type="dxa"/>
          </w:tcPr>
          <w:p w14:paraId="1D14464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sz w:val="24"/>
                <w:szCs w:val="24"/>
                <w:lang w:val="en-US"/>
              </w:rPr>
              <w:t>44.26</w:t>
            </w:r>
          </w:p>
        </w:tc>
        <w:tc>
          <w:tcPr>
            <w:tcW w:w="906" w:type="dxa"/>
            <w:shd w:val="clear" w:color="auto" w:fill="auto"/>
          </w:tcPr>
          <w:p w14:paraId="2DD8B5C3" w14:textId="4D9B8776"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6.57</w:t>
            </w:r>
            <w:r w:rsidR="0082782C" w:rsidRPr="00CC657F">
              <w:rPr>
                <w:rFonts w:ascii="Arial" w:hAnsi="Arial" w:cs="Arial"/>
                <w:color w:val="000000" w:themeColor="text1"/>
                <w:position w:val="2"/>
                <w:sz w:val="24"/>
                <w:szCs w:val="24"/>
                <w:vertAlign w:val="superscript"/>
              </w:rPr>
              <w:t>4</w:t>
            </w:r>
          </w:p>
        </w:tc>
        <w:tc>
          <w:tcPr>
            <w:tcW w:w="936" w:type="dxa"/>
            <w:shd w:val="clear" w:color="auto" w:fill="auto"/>
          </w:tcPr>
          <w:p w14:paraId="6DC1B48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0.44</w:t>
            </w:r>
          </w:p>
        </w:tc>
        <w:tc>
          <w:tcPr>
            <w:tcW w:w="851" w:type="dxa"/>
            <w:shd w:val="clear" w:color="auto" w:fill="auto"/>
          </w:tcPr>
          <w:p w14:paraId="3B36C1A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0.66</w:t>
            </w:r>
          </w:p>
        </w:tc>
        <w:tc>
          <w:tcPr>
            <w:tcW w:w="1843" w:type="dxa"/>
            <w:vMerge/>
            <w:shd w:val="clear" w:color="auto" w:fill="auto"/>
          </w:tcPr>
          <w:p w14:paraId="3EB1242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2CC3B96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6BABFC0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1F32C1BA" w14:textId="77777777" w:rsidTr="00F31B7A">
        <w:trPr>
          <w:trHeight w:val="185"/>
        </w:trPr>
        <w:tc>
          <w:tcPr>
            <w:tcW w:w="1134" w:type="dxa"/>
            <w:vMerge/>
          </w:tcPr>
          <w:p w14:paraId="0CAD82B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77CC27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lang w:val="fr-CA"/>
              </w:rPr>
            </w:pPr>
            <w:proofErr w:type="spellStart"/>
            <w:r w:rsidRPr="00CC657F">
              <w:rPr>
                <w:rFonts w:ascii="Arial" w:hAnsi="Arial" w:cs="Arial"/>
                <w:color w:val="000000" w:themeColor="text1"/>
                <w:sz w:val="24"/>
                <w:szCs w:val="24"/>
                <w:shd w:val="clear" w:color="auto" w:fill="FFFFFF"/>
                <w:lang w:val="fr-FR"/>
              </w:rPr>
              <w:t>Koshimori</w:t>
            </w:r>
            <w:proofErr w:type="spellEnd"/>
            <w:r w:rsidRPr="00CC657F">
              <w:rPr>
                <w:rFonts w:ascii="Arial" w:hAnsi="Arial" w:cs="Arial"/>
                <w:color w:val="000000" w:themeColor="text1"/>
                <w:sz w:val="24"/>
                <w:szCs w:val="24"/>
                <w:shd w:val="clear" w:color="auto" w:fill="FFFFFF"/>
                <w:lang w:val="fr-FR"/>
              </w:rPr>
              <w:t xml:space="preserve"> Y et al. </w:t>
            </w:r>
            <w:r w:rsidRPr="00CC657F">
              <w:rPr>
                <w:rStyle w:val="Emphasis"/>
                <w:rFonts w:ascii="Arial" w:hAnsi="Arial" w:cs="Arial"/>
                <w:color w:val="000000" w:themeColor="text1"/>
                <w:sz w:val="24"/>
                <w:szCs w:val="24"/>
                <w:bdr w:val="none" w:sz="0" w:space="0" w:color="auto" w:frame="1"/>
                <w:shd w:val="clear" w:color="auto" w:fill="FFFFFF"/>
                <w:lang w:val="fr-FR"/>
              </w:rPr>
              <w:t>Brain.</w:t>
            </w:r>
            <w:r w:rsidRPr="00CC657F">
              <w:rPr>
                <w:rFonts w:ascii="Arial" w:hAnsi="Arial" w:cs="Arial"/>
                <w:color w:val="000000" w:themeColor="text1"/>
                <w:sz w:val="24"/>
                <w:szCs w:val="24"/>
                <w:shd w:val="clear" w:color="auto" w:fill="FFFFFF"/>
                <w:lang w:val="fr-FR"/>
              </w:rPr>
              <w:t xml:space="preserve"> </w:t>
            </w:r>
            <w:r w:rsidRPr="00CC657F">
              <w:rPr>
                <w:rFonts w:ascii="Arial" w:hAnsi="Arial" w:cs="Arial"/>
                <w:color w:val="000000" w:themeColor="text1"/>
                <w:sz w:val="24"/>
                <w:szCs w:val="24"/>
                <w:shd w:val="clear" w:color="auto" w:fill="FFFFFF"/>
              </w:rPr>
              <w:t>2023</w:t>
            </w:r>
          </w:p>
        </w:tc>
        <w:tc>
          <w:tcPr>
            <w:tcW w:w="851" w:type="dxa"/>
          </w:tcPr>
          <w:p w14:paraId="083DC94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lang w:val="en-US"/>
              </w:rPr>
            </w:pPr>
            <w:r w:rsidRPr="00CC657F">
              <w:rPr>
                <w:rFonts w:ascii="Arial" w:hAnsi="Arial" w:cs="Arial"/>
                <w:color w:val="000000" w:themeColor="text1"/>
                <w:sz w:val="24"/>
                <w:szCs w:val="24"/>
                <w:lang w:val="en-US"/>
              </w:rPr>
              <w:t>NA</w:t>
            </w:r>
          </w:p>
        </w:tc>
        <w:tc>
          <w:tcPr>
            <w:tcW w:w="906" w:type="dxa"/>
            <w:shd w:val="clear" w:color="auto" w:fill="auto"/>
          </w:tcPr>
          <w:p w14:paraId="455F14C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936" w:type="dxa"/>
            <w:vMerge w:val="restart"/>
            <w:shd w:val="clear" w:color="auto" w:fill="auto"/>
          </w:tcPr>
          <w:p w14:paraId="6BAD501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851" w:type="dxa"/>
            <w:vMerge w:val="restart"/>
            <w:shd w:val="clear" w:color="auto" w:fill="auto"/>
          </w:tcPr>
          <w:p w14:paraId="72E7545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N/A</w:t>
            </w:r>
          </w:p>
        </w:tc>
        <w:tc>
          <w:tcPr>
            <w:tcW w:w="1843" w:type="dxa"/>
            <w:vMerge/>
            <w:shd w:val="clear" w:color="auto" w:fill="auto"/>
          </w:tcPr>
          <w:p w14:paraId="2F9C0F9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110EAFF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7B8101E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239EF17B" w14:textId="77777777" w:rsidTr="00F31B7A">
        <w:trPr>
          <w:trHeight w:val="185"/>
        </w:trPr>
        <w:tc>
          <w:tcPr>
            <w:tcW w:w="1134" w:type="dxa"/>
            <w:vMerge/>
          </w:tcPr>
          <w:p w14:paraId="793EC91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2835" w:type="dxa"/>
          </w:tcPr>
          <w:p w14:paraId="78B4A2D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roofErr w:type="spellStart"/>
            <w:r w:rsidRPr="00CC657F">
              <w:rPr>
                <w:rFonts w:ascii="Arial" w:hAnsi="Arial" w:cs="Arial"/>
                <w:color w:val="000000" w:themeColor="text1"/>
                <w:position w:val="2"/>
                <w:sz w:val="24"/>
                <w:szCs w:val="24"/>
                <w:lang w:val="fr-CA"/>
              </w:rPr>
              <w:t>Current</w:t>
            </w:r>
            <w:proofErr w:type="spellEnd"/>
            <w:r w:rsidRPr="00CC657F">
              <w:rPr>
                <w:rFonts w:ascii="Arial" w:hAnsi="Arial" w:cs="Arial"/>
                <w:color w:val="000000" w:themeColor="text1"/>
                <w:position w:val="2"/>
                <w:sz w:val="24"/>
                <w:szCs w:val="24"/>
                <w:lang w:val="fr-CA"/>
              </w:rPr>
              <w:t xml:space="preserve"> </w:t>
            </w:r>
            <w:proofErr w:type="spellStart"/>
            <w:r w:rsidRPr="00CC657F">
              <w:rPr>
                <w:rFonts w:ascii="Arial" w:hAnsi="Arial" w:cs="Arial"/>
                <w:color w:val="000000" w:themeColor="text1"/>
                <w:position w:val="2"/>
                <w:sz w:val="24"/>
                <w:szCs w:val="24"/>
                <w:lang w:val="fr-CA"/>
              </w:rPr>
              <w:t>study</w:t>
            </w:r>
            <w:proofErr w:type="spellEnd"/>
            <w:r w:rsidRPr="00CC657F">
              <w:rPr>
                <w:rFonts w:ascii="Arial" w:hAnsi="Arial" w:cs="Arial"/>
                <w:color w:val="000000" w:themeColor="text1"/>
                <w:position w:val="2"/>
                <w:sz w:val="24"/>
                <w:szCs w:val="24"/>
                <w:lang w:val="fr-CA"/>
              </w:rPr>
              <w:t xml:space="preserve"> et al</w:t>
            </w:r>
          </w:p>
        </w:tc>
        <w:tc>
          <w:tcPr>
            <w:tcW w:w="851" w:type="dxa"/>
          </w:tcPr>
          <w:p w14:paraId="44D7C9C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sz w:val="24"/>
                <w:szCs w:val="24"/>
                <w:lang w:val="en-US"/>
              </w:rPr>
              <w:t>45.26</w:t>
            </w:r>
          </w:p>
        </w:tc>
        <w:tc>
          <w:tcPr>
            <w:tcW w:w="906" w:type="dxa"/>
          </w:tcPr>
          <w:p w14:paraId="2564AFA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r w:rsidRPr="00CC657F">
              <w:rPr>
                <w:rFonts w:ascii="Arial" w:hAnsi="Arial" w:cs="Arial"/>
                <w:color w:val="000000" w:themeColor="text1"/>
                <w:position w:val="2"/>
                <w:sz w:val="24"/>
                <w:szCs w:val="24"/>
              </w:rPr>
              <w:t>6.57</w:t>
            </w:r>
          </w:p>
        </w:tc>
        <w:tc>
          <w:tcPr>
            <w:tcW w:w="936" w:type="dxa"/>
            <w:vMerge/>
            <w:shd w:val="clear" w:color="auto" w:fill="auto"/>
          </w:tcPr>
          <w:p w14:paraId="22B2B99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851" w:type="dxa"/>
            <w:vMerge/>
            <w:shd w:val="clear" w:color="auto" w:fill="auto"/>
          </w:tcPr>
          <w:p w14:paraId="3D8774C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3" w:type="dxa"/>
            <w:vMerge/>
            <w:shd w:val="clear" w:color="auto" w:fill="auto"/>
          </w:tcPr>
          <w:p w14:paraId="1096FD3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842" w:type="dxa"/>
            <w:vMerge/>
          </w:tcPr>
          <w:p w14:paraId="0B7CC61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c>
          <w:tcPr>
            <w:tcW w:w="1985" w:type="dxa"/>
            <w:vMerge/>
          </w:tcPr>
          <w:p w14:paraId="4CC7AF5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position w:val="2"/>
                <w:sz w:val="24"/>
                <w:szCs w:val="24"/>
              </w:rPr>
            </w:pPr>
          </w:p>
        </w:tc>
      </w:tr>
      <w:tr w:rsidR="00887D49" w:rsidRPr="00CC657F" w14:paraId="3ADE96DE" w14:textId="77777777" w:rsidTr="00F31B7A">
        <w:trPr>
          <w:trHeight w:val="185"/>
        </w:trPr>
        <w:tc>
          <w:tcPr>
            <w:tcW w:w="13183" w:type="dxa"/>
            <w:gridSpan w:val="9"/>
          </w:tcPr>
          <w:p w14:paraId="23A2B0BC" w14:textId="14C3AB03" w:rsidR="00887D49" w:rsidRPr="00CC657F" w:rsidRDefault="0082782C" w:rsidP="00783A04">
            <w:pPr>
              <w:tabs>
                <w:tab w:val="left" w:pos="390"/>
              </w:tabs>
              <w:spacing w:line="360" w:lineRule="auto"/>
              <w:jc w:val="both"/>
              <w:rPr>
                <w:rFonts w:ascii="Arial" w:hAnsi="Arial" w:cs="Arial"/>
                <w:color w:val="000000" w:themeColor="text1"/>
                <w:sz w:val="24"/>
                <w:szCs w:val="24"/>
              </w:rPr>
            </w:pPr>
            <w:r w:rsidRPr="00CC657F">
              <w:rPr>
                <w:rFonts w:ascii="Arial" w:hAnsi="Arial" w:cs="Arial"/>
                <w:color w:val="000000" w:themeColor="text1"/>
                <w:position w:val="2"/>
                <w:sz w:val="24"/>
                <w:szCs w:val="24"/>
                <w:vertAlign w:val="superscript"/>
              </w:rPr>
              <w:t>1</w:t>
            </w:r>
            <w:r w:rsidR="00887D49" w:rsidRPr="00CC657F">
              <w:rPr>
                <w:rFonts w:ascii="Arial" w:hAnsi="Arial" w:cs="Arial"/>
                <w:color w:val="000000" w:themeColor="text1"/>
                <w:sz w:val="24"/>
                <w:szCs w:val="24"/>
              </w:rPr>
              <w:t>Independent samples T-test comparing means of MAO-B V</w:t>
            </w:r>
            <w:r w:rsidR="00887D49" w:rsidRPr="00CC657F">
              <w:rPr>
                <w:rFonts w:ascii="Arial" w:hAnsi="Arial" w:cs="Arial"/>
                <w:color w:val="000000" w:themeColor="text1"/>
                <w:sz w:val="24"/>
                <w:szCs w:val="24"/>
                <w:vertAlign w:val="subscript"/>
              </w:rPr>
              <w:t>T</w:t>
            </w:r>
            <w:r w:rsidR="00887D49" w:rsidRPr="00CC657F">
              <w:rPr>
                <w:rFonts w:ascii="Arial" w:hAnsi="Arial" w:cs="Arial"/>
                <w:color w:val="000000" w:themeColor="text1"/>
                <w:sz w:val="24"/>
                <w:szCs w:val="24"/>
              </w:rPr>
              <w:t xml:space="preserve"> between healthy volunteer datasets (published vs. current study data).</w:t>
            </w:r>
          </w:p>
          <w:p w14:paraId="187DAE92" w14:textId="7194DB8D" w:rsidR="0082782C" w:rsidRPr="00CC657F" w:rsidRDefault="0082782C" w:rsidP="0082782C">
            <w:pPr>
              <w:tabs>
                <w:tab w:val="left" w:pos="1720"/>
              </w:tabs>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vertAlign w:val="superscript"/>
              </w:rPr>
              <w:t>2</w:t>
            </w:r>
            <w:r w:rsidRPr="00CC657F">
              <w:rPr>
                <w:rFonts w:ascii="Arial" w:hAnsi="Arial" w:cs="Arial"/>
                <w:color w:val="000000" w:themeColor="text1"/>
                <w:sz w:val="24"/>
                <w:szCs w:val="24"/>
              </w:rPr>
              <w:t>p&lt;0.05</w:t>
            </w:r>
          </w:p>
          <w:p w14:paraId="7D434367" w14:textId="77777777" w:rsidR="0082782C" w:rsidRPr="00CC657F" w:rsidRDefault="0082782C" w:rsidP="00783A04">
            <w:pPr>
              <w:tabs>
                <w:tab w:val="left" w:pos="390"/>
              </w:tabs>
              <w:spacing w:line="360" w:lineRule="auto"/>
              <w:jc w:val="both"/>
              <w:rPr>
                <w:rFonts w:ascii="Arial" w:hAnsi="Arial" w:cs="Arial"/>
                <w:color w:val="000000" w:themeColor="text1"/>
                <w:sz w:val="24"/>
                <w:szCs w:val="24"/>
              </w:rPr>
            </w:pPr>
          </w:p>
          <w:p w14:paraId="3362E6DA" w14:textId="7C380289" w:rsidR="00887D49" w:rsidRPr="00CC657F" w:rsidRDefault="0082782C" w:rsidP="00783A04">
            <w:pPr>
              <w:tabs>
                <w:tab w:val="left" w:pos="1720"/>
              </w:tabs>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vertAlign w:val="superscript"/>
              </w:rPr>
              <w:t>3</w:t>
            </w:r>
            <w:r w:rsidR="00887D49" w:rsidRPr="00CC657F">
              <w:rPr>
                <w:rFonts w:ascii="Arial" w:hAnsi="Arial" w:cs="Arial"/>
                <w:color w:val="000000" w:themeColor="text1"/>
                <w:sz w:val="24"/>
                <w:szCs w:val="24"/>
              </w:rPr>
              <w:t>Average SD calculated using the available standard deviations of the HV datasets for the respective ROIs.</w:t>
            </w:r>
          </w:p>
          <w:p w14:paraId="743F08C4" w14:textId="50287BD7" w:rsidR="00887D49" w:rsidRPr="00CC657F" w:rsidRDefault="0082782C" w:rsidP="00783A04">
            <w:pPr>
              <w:tabs>
                <w:tab w:val="left" w:pos="1720"/>
              </w:tabs>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vertAlign w:val="superscript"/>
              </w:rPr>
              <w:t>4</w:t>
            </w:r>
            <w:r w:rsidR="00887D49" w:rsidRPr="00CC657F">
              <w:rPr>
                <w:rFonts w:ascii="Arial" w:hAnsi="Arial" w:cs="Arial"/>
                <w:color w:val="000000" w:themeColor="text1"/>
                <w:sz w:val="24"/>
                <w:szCs w:val="24"/>
              </w:rPr>
              <w:t>Assumed SD based on the available standard deviation or average of the available SDs of the HV datasets for the respective ROIs.</w:t>
            </w:r>
          </w:p>
          <w:p w14:paraId="097078FF" w14:textId="0E014192" w:rsidR="00887D49" w:rsidRPr="00CC657F" w:rsidRDefault="00887D49" w:rsidP="00783A04">
            <w:pPr>
              <w:tabs>
                <w:tab w:val="left" w:pos="1720"/>
              </w:tabs>
              <w:spacing w:line="480" w:lineRule="auto"/>
              <w:jc w:val="both"/>
              <w:rPr>
                <w:rFonts w:ascii="Arial" w:hAnsi="Arial" w:cs="Arial"/>
                <w:color w:val="000000" w:themeColor="text1"/>
                <w:position w:val="2"/>
                <w:sz w:val="24"/>
                <w:szCs w:val="24"/>
                <w:vertAlign w:val="superscript"/>
              </w:rPr>
            </w:pPr>
            <w:r w:rsidRPr="00CC657F">
              <w:rPr>
                <w:rFonts w:ascii="Arial" w:hAnsi="Arial" w:cs="Arial"/>
                <w:color w:val="000000" w:themeColor="text1"/>
                <w:sz w:val="24"/>
                <w:szCs w:val="24"/>
              </w:rPr>
              <w:t xml:space="preserve">Abbreviations: ACC, anterior cingulate cortex; DLPFC, dorsolateral prefrontal cortex; HIP, Hippocampus; </w:t>
            </w:r>
            <w:proofErr w:type="spellStart"/>
            <w:r w:rsidR="00FD6FB9" w:rsidRPr="00CC657F">
              <w:rPr>
                <w:rFonts w:ascii="Arial" w:hAnsi="Arial" w:cs="Arial"/>
                <w:color w:val="000000" w:themeColor="text1"/>
                <w:sz w:val="24"/>
                <w:szCs w:val="24"/>
              </w:rPr>
              <w:t>m</w:t>
            </w:r>
            <w:r w:rsidRPr="00CC657F">
              <w:rPr>
                <w:rFonts w:ascii="Arial" w:hAnsi="Arial" w:cs="Arial"/>
                <w:color w:val="000000" w:themeColor="text1"/>
                <w:sz w:val="24"/>
                <w:szCs w:val="24"/>
              </w:rPr>
              <w:t>PFC</w:t>
            </w:r>
            <w:proofErr w:type="spellEnd"/>
            <w:r w:rsidRPr="00CC657F">
              <w:rPr>
                <w:rFonts w:ascii="Arial" w:hAnsi="Arial" w:cs="Arial"/>
                <w:color w:val="000000" w:themeColor="text1"/>
                <w:sz w:val="24"/>
                <w:szCs w:val="24"/>
              </w:rPr>
              <w:t xml:space="preserve">, medial prefrontal cortex; N/A, </w:t>
            </w:r>
            <w:proofErr w:type="gramStart"/>
            <w:r w:rsidRPr="00CC657F">
              <w:rPr>
                <w:rFonts w:ascii="Arial" w:hAnsi="Arial" w:cs="Arial"/>
                <w:color w:val="000000" w:themeColor="text1"/>
                <w:sz w:val="24"/>
                <w:szCs w:val="24"/>
              </w:rPr>
              <w:t>Not</w:t>
            </w:r>
            <w:proofErr w:type="gramEnd"/>
            <w:r w:rsidRPr="00CC657F">
              <w:rPr>
                <w:rFonts w:ascii="Arial" w:hAnsi="Arial" w:cs="Arial"/>
                <w:color w:val="000000" w:themeColor="text1"/>
                <w:sz w:val="24"/>
                <w:szCs w:val="24"/>
              </w:rPr>
              <w:t xml:space="preserve"> applicable; NA, Not available; %, Percentage; ROI, Region of interest; SD, Standard deviation.</w:t>
            </w:r>
          </w:p>
        </w:tc>
      </w:tr>
    </w:tbl>
    <w:p w14:paraId="47D25824" w14:textId="77777777" w:rsidR="000332CF" w:rsidRPr="00CC657F" w:rsidRDefault="004D7628" w:rsidP="00887D49">
      <w:pPr>
        <w:spacing w:after="0" w:line="480" w:lineRule="auto"/>
        <w:rPr>
          <w:rFonts w:ascii="Arial" w:hAnsi="Arial" w:cs="Arial"/>
          <w:b/>
          <w:bCs/>
          <w:color w:val="000000" w:themeColor="text1"/>
          <w:sz w:val="24"/>
          <w:szCs w:val="24"/>
        </w:rPr>
      </w:pPr>
      <w:r w:rsidRPr="00CC657F">
        <w:rPr>
          <w:rFonts w:ascii="Arial" w:hAnsi="Arial" w:cs="Arial"/>
          <w:b/>
          <w:bCs/>
          <w:color w:val="000000" w:themeColor="text1"/>
          <w:sz w:val="24"/>
          <w:szCs w:val="24"/>
        </w:rPr>
        <w:lastRenderedPageBreak/>
        <w:t xml:space="preserve">   </w:t>
      </w:r>
    </w:p>
    <w:p w14:paraId="4B6BB25B" w14:textId="3F813F18" w:rsidR="00887D49" w:rsidRPr="00CC657F" w:rsidRDefault="004D7628" w:rsidP="00887D49">
      <w:pPr>
        <w:spacing w:after="0" w:line="480" w:lineRule="auto"/>
        <w:rPr>
          <w:rFonts w:ascii="Arial" w:hAnsi="Arial" w:cs="Arial"/>
          <w:sz w:val="24"/>
          <w:szCs w:val="24"/>
          <w:lang w:eastAsia="en-CA"/>
        </w:rPr>
      </w:pPr>
      <w:r w:rsidRPr="00CC657F">
        <w:rPr>
          <w:rFonts w:ascii="Arial" w:hAnsi="Arial" w:cs="Arial"/>
          <w:b/>
          <w:bCs/>
          <w:color w:val="000000" w:themeColor="text1"/>
          <w:sz w:val="24"/>
          <w:szCs w:val="24"/>
        </w:rPr>
        <w:t xml:space="preserve"> </w:t>
      </w:r>
      <w:r w:rsidR="00ED0254" w:rsidRPr="00CC657F">
        <w:rPr>
          <w:rFonts w:ascii="Arial" w:hAnsi="Arial" w:cs="Arial"/>
          <w:b/>
          <w:bCs/>
          <w:color w:val="000000" w:themeColor="text1"/>
          <w:sz w:val="24"/>
          <w:szCs w:val="24"/>
        </w:rPr>
        <w:t>Supplementary</w:t>
      </w:r>
      <w:r w:rsidR="00ED0254" w:rsidRPr="00CC657F">
        <w:rPr>
          <w:rFonts w:ascii="Arial" w:hAnsi="Arial" w:cs="Arial"/>
          <w:b/>
          <w:bCs/>
          <w:sz w:val="24"/>
          <w:szCs w:val="24"/>
        </w:rPr>
        <w:t xml:space="preserve"> Table </w:t>
      </w:r>
      <w:r w:rsidR="00887D49" w:rsidRPr="00CC657F">
        <w:rPr>
          <w:rFonts w:ascii="Arial" w:hAnsi="Arial" w:cs="Arial"/>
          <w:b/>
          <w:bCs/>
          <w:color w:val="000000" w:themeColor="text1"/>
          <w:sz w:val="24"/>
          <w:szCs w:val="24"/>
        </w:rPr>
        <w:t xml:space="preserve">2: </w:t>
      </w:r>
      <w:bookmarkStart w:id="8" w:name="_Hlk149622264"/>
      <w:r w:rsidR="00887D49" w:rsidRPr="00CC657F">
        <w:rPr>
          <w:rFonts w:ascii="Arial" w:hAnsi="Arial" w:cs="Arial"/>
          <w:b/>
          <w:bCs/>
          <w:color w:val="000000" w:themeColor="text1"/>
          <w:sz w:val="24"/>
          <w:szCs w:val="24"/>
        </w:rPr>
        <w:t xml:space="preserve">No association between </w:t>
      </w:r>
      <w:r w:rsidR="00887D49" w:rsidRPr="00CC657F">
        <w:rPr>
          <w:rFonts w:ascii="Arial" w:hAnsi="Arial" w:cs="Arial"/>
          <w:b/>
          <w:bCs/>
          <w:sz w:val="24"/>
          <w:szCs w:val="24"/>
        </w:rPr>
        <w:t>MAO-B</w:t>
      </w:r>
      <w:r w:rsidR="00887D49" w:rsidRPr="00CC657F">
        <w:rPr>
          <w:rFonts w:ascii="Arial" w:hAnsi="Arial" w:cs="Arial"/>
          <w:b/>
          <w:bCs/>
          <w:color w:val="000000" w:themeColor="text1"/>
          <w:sz w:val="24"/>
          <w:szCs w:val="24"/>
          <w:lang w:val="en-IN"/>
        </w:rPr>
        <w:t xml:space="preserve"> </w:t>
      </w:r>
      <w:r w:rsidR="00887D49" w:rsidRPr="00CC657F">
        <w:rPr>
          <w:rFonts w:ascii="Arial" w:hAnsi="Arial" w:cs="Arial"/>
          <w:b/>
          <w:bCs/>
          <w:i/>
          <w:iCs/>
          <w:color w:val="000000" w:themeColor="text1"/>
          <w:sz w:val="24"/>
          <w:szCs w:val="24"/>
          <w:lang w:val="en-IN"/>
        </w:rPr>
        <w:t>V</w:t>
      </w:r>
      <w:r w:rsidR="00887D49" w:rsidRPr="00CC657F">
        <w:rPr>
          <w:rFonts w:ascii="Arial" w:hAnsi="Arial" w:cs="Arial"/>
          <w:b/>
          <w:bCs/>
          <w:color w:val="000000" w:themeColor="text1"/>
          <w:sz w:val="24"/>
          <w:szCs w:val="24"/>
          <w:vertAlign w:val="subscript"/>
          <w:lang w:val="en-IN"/>
        </w:rPr>
        <w:t>T</w:t>
      </w:r>
      <w:r w:rsidR="00887D49" w:rsidRPr="00CC657F">
        <w:rPr>
          <w:rFonts w:ascii="Arial" w:hAnsi="Arial" w:cs="Arial"/>
          <w:b/>
          <w:bCs/>
          <w:color w:val="000000" w:themeColor="text1"/>
          <w:sz w:val="24"/>
          <w:szCs w:val="24"/>
          <w:lang w:val="en-IN"/>
        </w:rPr>
        <w:t xml:space="preserve"> </w:t>
      </w:r>
      <w:r w:rsidR="00887D49" w:rsidRPr="00CC657F">
        <w:rPr>
          <w:rFonts w:ascii="Arial" w:hAnsi="Arial" w:cs="Arial"/>
          <w:b/>
          <w:bCs/>
          <w:color w:val="000000" w:themeColor="text1"/>
          <w:sz w:val="24"/>
          <w:szCs w:val="24"/>
        </w:rPr>
        <w:t>and PANSS scores in FEP, adjusted for tobacco use.</w:t>
      </w:r>
      <w:r w:rsidR="00887D49" w:rsidRPr="00CC657F">
        <w:rPr>
          <w:rFonts w:ascii="Arial" w:hAnsi="Arial" w:cs="Arial"/>
          <w:sz w:val="24"/>
          <w:szCs w:val="24"/>
          <w:lang w:eastAsia="en-CA"/>
        </w:rPr>
        <w:t xml:space="preserve"> </w:t>
      </w:r>
    </w:p>
    <w:tbl>
      <w:tblPr>
        <w:tblStyle w:val="TableGrid"/>
        <w:tblpPr w:leftFromText="180" w:rightFromText="180" w:vertAnchor="text" w:horzAnchor="page" w:tblpX="2531" w:tblpY="390"/>
        <w:tblW w:w="9072" w:type="dxa"/>
        <w:tblBorders>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701"/>
        <w:gridCol w:w="851"/>
        <w:gridCol w:w="709"/>
        <w:gridCol w:w="850"/>
        <w:gridCol w:w="992"/>
        <w:gridCol w:w="850"/>
        <w:gridCol w:w="1134"/>
        <w:gridCol w:w="851"/>
        <w:gridCol w:w="1134"/>
      </w:tblGrid>
      <w:tr w:rsidR="00887D49" w:rsidRPr="00CC657F" w14:paraId="3BA3208D" w14:textId="77777777" w:rsidTr="00B710ED">
        <w:tc>
          <w:tcPr>
            <w:tcW w:w="1701" w:type="dxa"/>
          </w:tcPr>
          <w:bookmarkEnd w:id="8"/>
          <w:p w14:paraId="7DA63654"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i/>
                <w:iCs/>
                <w:position w:val="1"/>
                <w:sz w:val="24"/>
                <w:szCs w:val="24"/>
              </w:rPr>
              <w:t>V</w:t>
            </w:r>
            <w:r w:rsidRPr="00CC657F">
              <w:rPr>
                <w:rFonts w:ascii="Arial" w:hAnsi="Arial" w:cs="Arial"/>
                <w:b/>
                <w:bCs/>
                <w:sz w:val="24"/>
                <w:szCs w:val="24"/>
                <w:vertAlign w:val="subscript"/>
              </w:rPr>
              <w:t>T</w:t>
            </w:r>
          </w:p>
        </w:tc>
        <w:tc>
          <w:tcPr>
            <w:tcW w:w="1560" w:type="dxa"/>
            <w:gridSpan w:val="2"/>
          </w:tcPr>
          <w:p w14:paraId="6C7F3C95"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Positive</w:t>
            </w:r>
          </w:p>
        </w:tc>
        <w:tc>
          <w:tcPr>
            <w:tcW w:w="1842" w:type="dxa"/>
            <w:gridSpan w:val="2"/>
          </w:tcPr>
          <w:p w14:paraId="68441AEF"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Negative</w:t>
            </w:r>
          </w:p>
        </w:tc>
        <w:tc>
          <w:tcPr>
            <w:tcW w:w="1984" w:type="dxa"/>
            <w:gridSpan w:val="2"/>
          </w:tcPr>
          <w:p w14:paraId="17CA37F1"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General</w:t>
            </w:r>
          </w:p>
        </w:tc>
        <w:tc>
          <w:tcPr>
            <w:tcW w:w="1985" w:type="dxa"/>
            <w:gridSpan w:val="2"/>
          </w:tcPr>
          <w:p w14:paraId="43D0C85B" w14:textId="77777777" w:rsidR="00887D49" w:rsidRPr="00CC657F" w:rsidRDefault="00887D49" w:rsidP="00783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Total</w:t>
            </w:r>
          </w:p>
        </w:tc>
      </w:tr>
      <w:tr w:rsidR="00887D49" w:rsidRPr="00CC657F" w14:paraId="6A9141BD" w14:textId="77777777" w:rsidTr="00B710ED">
        <w:tc>
          <w:tcPr>
            <w:tcW w:w="1701" w:type="dxa"/>
          </w:tcPr>
          <w:p w14:paraId="7C24A4B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ROI</w:t>
            </w:r>
          </w:p>
        </w:tc>
        <w:tc>
          <w:tcPr>
            <w:tcW w:w="851" w:type="dxa"/>
          </w:tcPr>
          <w:p w14:paraId="24D055C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709" w:type="dxa"/>
          </w:tcPr>
          <w:p w14:paraId="6778786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0" w:type="dxa"/>
          </w:tcPr>
          <w:p w14:paraId="13B00CF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992" w:type="dxa"/>
          </w:tcPr>
          <w:p w14:paraId="63ED474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0" w:type="dxa"/>
          </w:tcPr>
          <w:p w14:paraId="20D349F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1134" w:type="dxa"/>
          </w:tcPr>
          <w:p w14:paraId="64C8D81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1" w:type="dxa"/>
          </w:tcPr>
          <w:p w14:paraId="08173BB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1134" w:type="dxa"/>
          </w:tcPr>
          <w:p w14:paraId="7E5A558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r>
      <w:tr w:rsidR="00887D49" w:rsidRPr="00CC657F" w14:paraId="72B44AE3" w14:textId="77777777" w:rsidTr="00B710ED">
        <w:tc>
          <w:tcPr>
            <w:tcW w:w="1701" w:type="dxa"/>
          </w:tcPr>
          <w:p w14:paraId="6193D3F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DLPFC</w:t>
            </w:r>
          </w:p>
        </w:tc>
        <w:tc>
          <w:tcPr>
            <w:tcW w:w="851" w:type="dxa"/>
          </w:tcPr>
          <w:p w14:paraId="7F38731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0.34</w:t>
            </w:r>
          </w:p>
        </w:tc>
        <w:tc>
          <w:tcPr>
            <w:tcW w:w="709" w:type="dxa"/>
          </w:tcPr>
          <w:p w14:paraId="33A32B1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0.26</w:t>
            </w:r>
          </w:p>
        </w:tc>
        <w:tc>
          <w:tcPr>
            <w:tcW w:w="850" w:type="dxa"/>
          </w:tcPr>
          <w:p w14:paraId="15B8079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0.34</w:t>
            </w:r>
          </w:p>
        </w:tc>
        <w:tc>
          <w:tcPr>
            <w:tcW w:w="992" w:type="dxa"/>
          </w:tcPr>
          <w:p w14:paraId="5006F7B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0.26</w:t>
            </w:r>
          </w:p>
        </w:tc>
        <w:tc>
          <w:tcPr>
            <w:tcW w:w="850" w:type="dxa"/>
          </w:tcPr>
          <w:p w14:paraId="365A814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1134" w:type="dxa"/>
          </w:tcPr>
          <w:p w14:paraId="491F1B9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0.85</w:t>
            </w:r>
          </w:p>
        </w:tc>
        <w:tc>
          <w:tcPr>
            <w:tcW w:w="851" w:type="dxa"/>
          </w:tcPr>
          <w:p w14:paraId="49719D8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0.26</w:t>
            </w:r>
          </w:p>
        </w:tc>
        <w:tc>
          <w:tcPr>
            <w:tcW w:w="1134" w:type="dxa"/>
          </w:tcPr>
          <w:p w14:paraId="26B46C8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0.39</w:t>
            </w:r>
          </w:p>
        </w:tc>
      </w:tr>
      <w:tr w:rsidR="00887D49" w:rsidRPr="00CC657F" w14:paraId="163CF8A4" w14:textId="77777777" w:rsidTr="00B710ED">
        <w:tc>
          <w:tcPr>
            <w:tcW w:w="1701" w:type="dxa"/>
          </w:tcPr>
          <w:p w14:paraId="09A9CA20" w14:textId="613D37E2" w:rsidR="00887D49" w:rsidRPr="00CC657F" w:rsidRDefault="00FD6FB9" w:rsidP="00783A04">
            <w:pPr>
              <w:autoSpaceDE w:val="0"/>
              <w:autoSpaceDN w:val="0"/>
              <w:adjustRightInd w:val="0"/>
              <w:spacing w:line="480" w:lineRule="auto"/>
              <w:jc w:val="both"/>
              <w:rPr>
                <w:rFonts w:ascii="Arial" w:hAnsi="Arial" w:cs="Arial"/>
                <w:color w:val="000000" w:themeColor="text1"/>
                <w:sz w:val="24"/>
                <w:szCs w:val="24"/>
              </w:rPr>
            </w:pPr>
            <w:proofErr w:type="spellStart"/>
            <w:r w:rsidRPr="00CC657F">
              <w:rPr>
                <w:rFonts w:ascii="Arial" w:hAnsi="Arial" w:cs="Arial"/>
                <w:color w:val="000000" w:themeColor="text1"/>
                <w:sz w:val="24"/>
                <w:szCs w:val="24"/>
              </w:rPr>
              <w:t>m</w:t>
            </w:r>
            <w:r w:rsidR="00887D49" w:rsidRPr="00CC657F">
              <w:rPr>
                <w:rFonts w:ascii="Arial" w:hAnsi="Arial" w:cs="Arial"/>
                <w:color w:val="000000" w:themeColor="text1"/>
                <w:sz w:val="24"/>
                <w:szCs w:val="24"/>
              </w:rPr>
              <w:t>PFC</w:t>
            </w:r>
            <w:proofErr w:type="spellEnd"/>
          </w:p>
        </w:tc>
        <w:tc>
          <w:tcPr>
            <w:tcW w:w="851" w:type="dxa"/>
          </w:tcPr>
          <w:p w14:paraId="51BBD13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0.003</w:t>
            </w:r>
          </w:p>
        </w:tc>
        <w:tc>
          <w:tcPr>
            <w:tcW w:w="709" w:type="dxa"/>
          </w:tcPr>
          <w:p w14:paraId="2D560F8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0.99</w:t>
            </w:r>
          </w:p>
        </w:tc>
        <w:tc>
          <w:tcPr>
            <w:tcW w:w="850" w:type="dxa"/>
          </w:tcPr>
          <w:p w14:paraId="599ECB7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-0.19</w:t>
            </w:r>
          </w:p>
        </w:tc>
        <w:tc>
          <w:tcPr>
            <w:tcW w:w="992" w:type="dxa"/>
          </w:tcPr>
          <w:p w14:paraId="3BF0861F"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0.53</w:t>
            </w:r>
          </w:p>
        </w:tc>
        <w:tc>
          <w:tcPr>
            <w:tcW w:w="850" w:type="dxa"/>
          </w:tcPr>
          <w:p w14:paraId="155630B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-0.34</w:t>
            </w:r>
          </w:p>
        </w:tc>
        <w:tc>
          <w:tcPr>
            <w:tcW w:w="1134" w:type="dxa"/>
          </w:tcPr>
          <w:p w14:paraId="269709E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0.25</w:t>
            </w:r>
          </w:p>
        </w:tc>
        <w:tc>
          <w:tcPr>
            <w:tcW w:w="851" w:type="dxa"/>
          </w:tcPr>
          <w:p w14:paraId="0B64030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-0.23</w:t>
            </w:r>
          </w:p>
        </w:tc>
        <w:tc>
          <w:tcPr>
            <w:tcW w:w="1134" w:type="dxa"/>
          </w:tcPr>
          <w:p w14:paraId="16D576D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0.45</w:t>
            </w:r>
          </w:p>
        </w:tc>
      </w:tr>
      <w:tr w:rsidR="00887D49" w:rsidRPr="00CC657F" w14:paraId="2812081F" w14:textId="77777777" w:rsidTr="00B710ED">
        <w:tc>
          <w:tcPr>
            <w:tcW w:w="1701" w:type="dxa"/>
          </w:tcPr>
          <w:p w14:paraId="3C1B599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ACC</w:t>
            </w:r>
          </w:p>
        </w:tc>
        <w:tc>
          <w:tcPr>
            <w:tcW w:w="851" w:type="dxa"/>
          </w:tcPr>
          <w:p w14:paraId="0048973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709" w:type="dxa"/>
          </w:tcPr>
          <w:p w14:paraId="7BDD52D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0.73</w:t>
            </w:r>
          </w:p>
        </w:tc>
        <w:tc>
          <w:tcPr>
            <w:tcW w:w="850" w:type="dxa"/>
          </w:tcPr>
          <w:p w14:paraId="74C0281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0.09</w:t>
            </w:r>
          </w:p>
        </w:tc>
        <w:tc>
          <w:tcPr>
            <w:tcW w:w="992" w:type="dxa"/>
          </w:tcPr>
          <w:p w14:paraId="0ACE2FA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0.78</w:t>
            </w:r>
          </w:p>
        </w:tc>
        <w:tc>
          <w:tcPr>
            <w:tcW w:w="850" w:type="dxa"/>
          </w:tcPr>
          <w:p w14:paraId="2306EFE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-0.12</w:t>
            </w:r>
          </w:p>
        </w:tc>
        <w:tc>
          <w:tcPr>
            <w:tcW w:w="1134" w:type="dxa"/>
          </w:tcPr>
          <w:p w14:paraId="5C2E9A1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0.71</w:t>
            </w:r>
          </w:p>
        </w:tc>
        <w:tc>
          <w:tcPr>
            <w:tcW w:w="851" w:type="dxa"/>
          </w:tcPr>
          <w:p w14:paraId="02DADD3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0.006</w:t>
            </w:r>
          </w:p>
        </w:tc>
        <w:tc>
          <w:tcPr>
            <w:tcW w:w="1134" w:type="dxa"/>
          </w:tcPr>
          <w:p w14:paraId="2164836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0.98</w:t>
            </w:r>
          </w:p>
        </w:tc>
      </w:tr>
      <w:tr w:rsidR="00887D49" w:rsidRPr="00CC657F" w14:paraId="1057D8DF" w14:textId="77777777" w:rsidTr="00B710ED">
        <w:tc>
          <w:tcPr>
            <w:tcW w:w="1701" w:type="dxa"/>
          </w:tcPr>
          <w:p w14:paraId="56CE67D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HIP</w:t>
            </w:r>
          </w:p>
        </w:tc>
        <w:tc>
          <w:tcPr>
            <w:tcW w:w="851" w:type="dxa"/>
          </w:tcPr>
          <w:p w14:paraId="4772E0D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709" w:type="dxa"/>
          </w:tcPr>
          <w:p w14:paraId="1D27D53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0.71</w:t>
            </w:r>
          </w:p>
        </w:tc>
        <w:tc>
          <w:tcPr>
            <w:tcW w:w="850" w:type="dxa"/>
          </w:tcPr>
          <w:p w14:paraId="1C2AB12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0.28</w:t>
            </w:r>
          </w:p>
        </w:tc>
        <w:tc>
          <w:tcPr>
            <w:tcW w:w="992" w:type="dxa"/>
          </w:tcPr>
          <w:p w14:paraId="2CDA5A9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0.36</w:t>
            </w:r>
          </w:p>
        </w:tc>
        <w:tc>
          <w:tcPr>
            <w:tcW w:w="850" w:type="dxa"/>
          </w:tcPr>
          <w:p w14:paraId="4FD31D2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1134" w:type="dxa"/>
          </w:tcPr>
          <w:p w14:paraId="7111BB5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0.71</w:t>
            </w:r>
          </w:p>
        </w:tc>
        <w:tc>
          <w:tcPr>
            <w:tcW w:w="851" w:type="dxa"/>
          </w:tcPr>
          <w:p w14:paraId="504C69C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0.18</w:t>
            </w:r>
          </w:p>
        </w:tc>
        <w:tc>
          <w:tcPr>
            <w:tcW w:w="1134" w:type="dxa"/>
          </w:tcPr>
          <w:p w14:paraId="1E8285E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0.55</w:t>
            </w:r>
          </w:p>
        </w:tc>
      </w:tr>
      <w:tr w:rsidR="00887D49" w:rsidRPr="00CC657F" w14:paraId="318488BA" w14:textId="77777777" w:rsidTr="00B710ED">
        <w:tc>
          <w:tcPr>
            <w:tcW w:w="1701" w:type="dxa"/>
          </w:tcPr>
          <w:p w14:paraId="1527905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AST</w:t>
            </w:r>
          </w:p>
        </w:tc>
        <w:tc>
          <w:tcPr>
            <w:tcW w:w="851" w:type="dxa"/>
          </w:tcPr>
          <w:p w14:paraId="29D955B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0.03</w:t>
            </w:r>
          </w:p>
        </w:tc>
        <w:tc>
          <w:tcPr>
            <w:tcW w:w="709" w:type="dxa"/>
          </w:tcPr>
          <w:p w14:paraId="11B912F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0.92</w:t>
            </w:r>
          </w:p>
        </w:tc>
        <w:tc>
          <w:tcPr>
            <w:tcW w:w="850" w:type="dxa"/>
          </w:tcPr>
          <w:p w14:paraId="041A236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0.09</w:t>
            </w:r>
          </w:p>
        </w:tc>
        <w:tc>
          <w:tcPr>
            <w:tcW w:w="992" w:type="dxa"/>
          </w:tcPr>
          <w:p w14:paraId="79CD797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0.77</w:t>
            </w:r>
          </w:p>
        </w:tc>
        <w:tc>
          <w:tcPr>
            <w:tcW w:w="850" w:type="dxa"/>
          </w:tcPr>
          <w:p w14:paraId="5ABAA466"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-0.05</w:t>
            </w:r>
          </w:p>
        </w:tc>
        <w:tc>
          <w:tcPr>
            <w:tcW w:w="1134" w:type="dxa"/>
          </w:tcPr>
          <w:p w14:paraId="4541BDC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0.86</w:t>
            </w:r>
          </w:p>
        </w:tc>
        <w:tc>
          <w:tcPr>
            <w:tcW w:w="851" w:type="dxa"/>
          </w:tcPr>
          <w:p w14:paraId="061AB4F8"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0.008</w:t>
            </w:r>
          </w:p>
        </w:tc>
        <w:tc>
          <w:tcPr>
            <w:tcW w:w="1134" w:type="dxa"/>
          </w:tcPr>
          <w:p w14:paraId="499D459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0.98</w:t>
            </w:r>
          </w:p>
        </w:tc>
      </w:tr>
      <w:tr w:rsidR="00887D49" w:rsidRPr="00CC657F" w14:paraId="19DCC7A4" w14:textId="77777777" w:rsidTr="00B710ED">
        <w:tc>
          <w:tcPr>
            <w:tcW w:w="1701" w:type="dxa"/>
          </w:tcPr>
          <w:p w14:paraId="447E289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LST</w:t>
            </w:r>
          </w:p>
        </w:tc>
        <w:tc>
          <w:tcPr>
            <w:tcW w:w="851" w:type="dxa"/>
          </w:tcPr>
          <w:p w14:paraId="36E87E67"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-0.08</w:t>
            </w:r>
          </w:p>
        </w:tc>
        <w:tc>
          <w:tcPr>
            <w:tcW w:w="709" w:type="dxa"/>
          </w:tcPr>
          <w:p w14:paraId="104602D2"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0.79</w:t>
            </w:r>
          </w:p>
        </w:tc>
        <w:tc>
          <w:tcPr>
            <w:tcW w:w="850" w:type="dxa"/>
          </w:tcPr>
          <w:p w14:paraId="68E6FE1D"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0.22</w:t>
            </w:r>
          </w:p>
        </w:tc>
        <w:tc>
          <w:tcPr>
            <w:tcW w:w="992" w:type="dxa"/>
          </w:tcPr>
          <w:p w14:paraId="00AF97D9"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0.47</w:t>
            </w:r>
          </w:p>
        </w:tc>
        <w:tc>
          <w:tcPr>
            <w:tcW w:w="850" w:type="dxa"/>
          </w:tcPr>
          <w:p w14:paraId="6B61163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-0.01</w:t>
            </w:r>
          </w:p>
        </w:tc>
        <w:tc>
          <w:tcPr>
            <w:tcW w:w="1134" w:type="dxa"/>
          </w:tcPr>
          <w:p w14:paraId="069EAA5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0.97</w:t>
            </w:r>
          </w:p>
        </w:tc>
        <w:tc>
          <w:tcPr>
            <w:tcW w:w="851" w:type="dxa"/>
          </w:tcPr>
          <w:p w14:paraId="0FF9364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0.02</w:t>
            </w:r>
          </w:p>
        </w:tc>
        <w:tc>
          <w:tcPr>
            <w:tcW w:w="1134" w:type="dxa"/>
          </w:tcPr>
          <w:p w14:paraId="66A31801"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0.95</w:t>
            </w:r>
          </w:p>
        </w:tc>
      </w:tr>
      <w:tr w:rsidR="00887D49" w:rsidRPr="00CC657F" w14:paraId="1135D36F" w14:textId="77777777" w:rsidTr="00B710ED">
        <w:tc>
          <w:tcPr>
            <w:tcW w:w="1701" w:type="dxa"/>
          </w:tcPr>
          <w:p w14:paraId="45E399EC"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lastRenderedPageBreak/>
              <w:t>SMST</w:t>
            </w:r>
          </w:p>
        </w:tc>
        <w:tc>
          <w:tcPr>
            <w:tcW w:w="851" w:type="dxa"/>
          </w:tcPr>
          <w:p w14:paraId="4794C72E"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0.18</w:t>
            </w:r>
          </w:p>
        </w:tc>
        <w:tc>
          <w:tcPr>
            <w:tcW w:w="709" w:type="dxa"/>
          </w:tcPr>
          <w:p w14:paraId="31A9FE63"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0.56</w:t>
            </w:r>
          </w:p>
        </w:tc>
        <w:tc>
          <w:tcPr>
            <w:tcW w:w="850" w:type="dxa"/>
          </w:tcPr>
          <w:p w14:paraId="6190EB2A"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0.32</w:t>
            </w:r>
          </w:p>
        </w:tc>
        <w:tc>
          <w:tcPr>
            <w:tcW w:w="992" w:type="dxa"/>
          </w:tcPr>
          <w:p w14:paraId="0F9A83E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0.29</w:t>
            </w:r>
          </w:p>
        </w:tc>
        <w:tc>
          <w:tcPr>
            <w:tcW w:w="850" w:type="dxa"/>
          </w:tcPr>
          <w:p w14:paraId="35C1E525"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0.26</w:t>
            </w:r>
          </w:p>
        </w:tc>
        <w:tc>
          <w:tcPr>
            <w:tcW w:w="1134" w:type="dxa"/>
          </w:tcPr>
          <w:p w14:paraId="6A807BD4"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0.39</w:t>
            </w:r>
          </w:p>
        </w:tc>
        <w:tc>
          <w:tcPr>
            <w:tcW w:w="851" w:type="dxa"/>
          </w:tcPr>
          <w:p w14:paraId="5E1B677B"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0.30</w:t>
            </w:r>
          </w:p>
        </w:tc>
        <w:tc>
          <w:tcPr>
            <w:tcW w:w="1134" w:type="dxa"/>
          </w:tcPr>
          <w:p w14:paraId="5C5DB000" w14:textId="77777777" w:rsidR="00887D49" w:rsidRPr="00CC657F" w:rsidRDefault="00887D49" w:rsidP="00783A04">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r>
      <w:tr w:rsidR="00B710ED" w:rsidRPr="00CC657F" w14:paraId="7336EF85" w14:textId="77777777" w:rsidTr="00B710ED">
        <w:tc>
          <w:tcPr>
            <w:tcW w:w="9072" w:type="dxa"/>
            <w:gridSpan w:val="9"/>
          </w:tcPr>
          <w:p w14:paraId="487CB4F5" w14:textId="0495BBA3" w:rsidR="00B710ED" w:rsidRPr="00CC657F" w:rsidRDefault="00B710ED" w:rsidP="00783A04">
            <w:pPr>
              <w:autoSpaceDE w:val="0"/>
              <w:autoSpaceDN w:val="0"/>
              <w:adjustRightInd w:val="0"/>
              <w:spacing w:line="480" w:lineRule="auto"/>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rPr>
              <w:t xml:space="preserve">Abbreviations: ACC, Anterior cingulate cortex; AST, Associative striatum; DLPFC, Dorsolateral prefrontal cortex; </w:t>
            </w:r>
            <w:proofErr w:type="spellStart"/>
            <w:r w:rsidR="00FD6FB9" w:rsidRPr="00CC657F">
              <w:rPr>
                <w:rFonts w:ascii="Arial" w:hAnsi="Arial" w:cs="Arial"/>
                <w:color w:val="000000" w:themeColor="text1"/>
                <w:sz w:val="24"/>
                <w:szCs w:val="24"/>
              </w:rPr>
              <w:t>m</w:t>
            </w:r>
            <w:r w:rsidRPr="00CC657F">
              <w:rPr>
                <w:rFonts w:ascii="Arial" w:hAnsi="Arial" w:cs="Arial"/>
                <w:color w:val="000000" w:themeColor="text1"/>
                <w:sz w:val="24"/>
                <w:szCs w:val="24"/>
              </w:rPr>
              <w:t>PFC</w:t>
            </w:r>
            <w:proofErr w:type="spellEnd"/>
            <w:r w:rsidRPr="00CC657F">
              <w:rPr>
                <w:rFonts w:ascii="Arial" w:hAnsi="Arial" w:cs="Arial"/>
                <w:color w:val="000000" w:themeColor="text1"/>
                <w:sz w:val="24"/>
                <w:szCs w:val="24"/>
              </w:rPr>
              <w:t xml:space="preserve">, Medial prefrontal cortex; LST, </w:t>
            </w:r>
            <w:r w:rsidRPr="00CC657F">
              <w:rPr>
                <w:rFonts w:ascii="Arial" w:hAnsi="Arial" w:cs="Arial"/>
                <w:color w:val="000000" w:themeColor="text1"/>
                <w:sz w:val="24"/>
                <w:szCs w:val="24"/>
                <w:shd w:val="clear" w:color="auto" w:fill="FFFFFF"/>
              </w:rPr>
              <w:t xml:space="preserve">Limbic striatum; PANSS, Positive and Negative Syndrome Scale; SMST, Sensorimotor </w:t>
            </w:r>
            <w:r w:rsidR="008E63D4" w:rsidRPr="00CC657F">
              <w:rPr>
                <w:rFonts w:ascii="Arial" w:hAnsi="Arial" w:cs="Arial"/>
                <w:color w:val="000000" w:themeColor="text1"/>
                <w:sz w:val="24"/>
                <w:szCs w:val="24"/>
                <w:shd w:val="clear" w:color="auto" w:fill="FFFFFF"/>
              </w:rPr>
              <w:t xml:space="preserve">striatum; </w:t>
            </w:r>
            <w:r w:rsidR="008E63D4" w:rsidRPr="00CC657F">
              <w:rPr>
                <w:rFonts w:ascii="Arial" w:hAnsi="Arial" w:cs="Arial"/>
                <w:i/>
                <w:iCs/>
                <w:position w:val="1"/>
                <w:sz w:val="24"/>
                <w:szCs w:val="24"/>
              </w:rPr>
              <w:t>V</w:t>
            </w:r>
            <w:r w:rsidR="008E63D4" w:rsidRPr="00CC657F">
              <w:rPr>
                <w:rFonts w:ascii="Arial" w:hAnsi="Arial" w:cs="Arial"/>
                <w:position w:val="1"/>
                <w:sz w:val="24"/>
                <w:szCs w:val="24"/>
                <w:vertAlign w:val="subscript"/>
              </w:rPr>
              <w:t>T</w:t>
            </w:r>
            <w:r w:rsidR="008E63D4" w:rsidRPr="00CC657F">
              <w:rPr>
                <w:rFonts w:ascii="Arial" w:hAnsi="Arial" w:cs="Arial"/>
                <w:sz w:val="24"/>
                <w:szCs w:val="24"/>
                <w:vertAlign w:val="subscript"/>
              </w:rPr>
              <w:t xml:space="preserve">, </w:t>
            </w:r>
            <w:r w:rsidR="008E63D4" w:rsidRPr="00CC657F">
              <w:rPr>
                <w:rFonts w:ascii="Arial" w:hAnsi="Arial" w:cs="Arial"/>
                <w:sz w:val="24"/>
                <w:szCs w:val="24"/>
              </w:rPr>
              <w:t>Total distribution volume</w:t>
            </w:r>
          </w:p>
        </w:tc>
      </w:tr>
    </w:tbl>
    <w:p w14:paraId="58FCFE39" w14:textId="77777777" w:rsidR="00887D49" w:rsidRPr="00CC657F" w:rsidRDefault="00887D49" w:rsidP="00887D49">
      <w:pPr>
        <w:spacing w:after="0" w:line="480" w:lineRule="auto"/>
        <w:rPr>
          <w:rFonts w:ascii="Arial" w:hAnsi="Arial" w:cs="Arial"/>
          <w:sz w:val="24"/>
          <w:szCs w:val="24"/>
          <w:lang w:eastAsia="en-CA"/>
        </w:rPr>
      </w:pPr>
    </w:p>
    <w:p w14:paraId="62EAD68A" w14:textId="77777777" w:rsidR="00887D49" w:rsidRPr="00CC657F" w:rsidRDefault="00887D49" w:rsidP="00887D49">
      <w:pPr>
        <w:autoSpaceDE w:val="0"/>
        <w:autoSpaceDN w:val="0"/>
        <w:adjustRightInd w:val="0"/>
        <w:spacing w:line="480" w:lineRule="auto"/>
        <w:jc w:val="both"/>
        <w:rPr>
          <w:rFonts w:ascii="Arial" w:hAnsi="Arial" w:cs="Arial"/>
          <w:color w:val="000000" w:themeColor="text1"/>
          <w:sz w:val="24"/>
          <w:szCs w:val="24"/>
        </w:rPr>
      </w:pPr>
    </w:p>
    <w:p w14:paraId="2360510E" w14:textId="77777777" w:rsidR="00992540" w:rsidRPr="00CC657F" w:rsidRDefault="00992540" w:rsidP="00887D49">
      <w:pPr>
        <w:autoSpaceDE w:val="0"/>
        <w:autoSpaceDN w:val="0"/>
        <w:adjustRightInd w:val="0"/>
        <w:spacing w:line="480" w:lineRule="auto"/>
        <w:jc w:val="both"/>
        <w:rPr>
          <w:rFonts w:ascii="Arial" w:hAnsi="Arial" w:cs="Arial"/>
          <w:b/>
          <w:bCs/>
          <w:color w:val="000000" w:themeColor="text1"/>
          <w:sz w:val="24"/>
          <w:szCs w:val="24"/>
        </w:rPr>
      </w:pPr>
    </w:p>
    <w:p w14:paraId="072E51DF" w14:textId="77777777" w:rsidR="00992540" w:rsidRPr="00CC657F" w:rsidRDefault="00992540" w:rsidP="00887D49">
      <w:pPr>
        <w:autoSpaceDE w:val="0"/>
        <w:autoSpaceDN w:val="0"/>
        <w:adjustRightInd w:val="0"/>
        <w:spacing w:line="480" w:lineRule="auto"/>
        <w:jc w:val="both"/>
        <w:rPr>
          <w:rFonts w:ascii="Arial" w:hAnsi="Arial" w:cs="Arial"/>
          <w:b/>
          <w:bCs/>
          <w:color w:val="000000" w:themeColor="text1"/>
          <w:sz w:val="24"/>
          <w:szCs w:val="24"/>
        </w:rPr>
      </w:pPr>
    </w:p>
    <w:p w14:paraId="6EC49FD4" w14:textId="77777777" w:rsidR="003B5A04" w:rsidRPr="00CC657F" w:rsidRDefault="003B5A04" w:rsidP="00887D49">
      <w:pPr>
        <w:autoSpaceDE w:val="0"/>
        <w:autoSpaceDN w:val="0"/>
        <w:adjustRightInd w:val="0"/>
        <w:spacing w:line="480" w:lineRule="auto"/>
        <w:jc w:val="both"/>
        <w:rPr>
          <w:rFonts w:ascii="Arial" w:hAnsi="Arial" w:cs="Arial"/>
          <w:b/>
          <w:bCs/>
          <w:color w:val="000000" w:themeColor="text1"/>
          <w:sz w:val="24"/>
          <w:szCs w:val="24"/>
        </w:rPr>
      </w:pPr>
    </w:p>
    <w:p w14:paraId="4ED9B9DF" w14:textId="77777777" w:rsidR="003B5A04" w:rsidRPr="00CC657F" w:rsidRDefault="003B5A04" w:rsidP="003B5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Supplementary</w:t>
      </w:r>
      <w:r w:rsidRPr="00CC657F">
        <w:rPr>
          <w:rFonts w:ascii="Arial" w:hAnsi="Arial" w:cs="Arial"/>
          <w:b/>
          <w:bCs/>
          <w:sz w:val="24"/>
          <w:szCs w:val="24"/>
        </w:rPr>
        <w:t xml:space="preserve"> Table </w:t>
      </w:r>
      <w:r w:rsidRPr="00CC657F">
        <w:rPr>
          <w:rFonts w:ascii="Arial" w:hAnsi="Arial" w:cs="Arial"/>
          <w:b/>
          <w:bCs/>
          <w:color w:val="000000" w:themeColor="text1"/>
          <w:sz w:val="24"/>
          <w:szCs w:val="24"/>
        </w:rPr>
        <w:t xml:space="preserve">3: No association between </w:t>
      </w:r>
      <w:r w:rsidRPr="00CC657F">
        <w:rPr>
          <w:rFonts w:ascii="Arial" w:hAnsi="Arial" w:cs="Arial"/>
          <w:b/>
          <w:bCs/>
          <w:sz w:val="24"/>
          <w:szCs w:val="24"/>
        </w:rPr>
        <w:t>MAO-B</w:t>
      </w:r>
      <w:r w:rsidRPr="00CC657F">
        <w:rPr>
          <w:rFonts w:ascii="Arial" w:hAnsi="Arial" w:cs="Arial"/>
          <w:b/>
          <w:bCs/>
          <w:color w:val="000000" w:themeColor="text1"/>
          <w:sz w:val="24"/>
          <w:szCs w:val="24"/>
          <w:lang w:val="en-IN"/>
        </w:rPr>
        <w:t xml:space="preserve"> </w:t>
      </w:r>
      <w:r w:rsidRPr="00CC657F">
        <w:rPr>
          <w:rFonts w:ascii="Arial" w:hAnsi="Arial" w:cs="Arial"/>
          <w:b/>
          <w:bCs/>
          <w:i/>
          <w:iCs/>
          <w:color w:val="000000" w:themeColor="text1"/>
          <w:sz w:val="24"/>
          <w:szCs w:val="24"/>
          <w:lang w:val="en-IN"/>
        </w:rPr>
        <w:t>V</w:t>
      </w:r>
      <w:r w:rsidRPr="00CC657F">
        <w:rPr>
          <w:rFonts w:ascii="Arial" w:hAnsi="Arial" w:cs="Arial"/>
          <w:b/>
          <w:bCs/>
          <w:color w:val="000000" w:themeColor="text1"/>
          <w:sz w:val="24"/>
          <w:szCs w:val="24"/>
          <w:vertAlign w:val="subscript"/>
          <w:lang w:val="en-IN"/>
        </w:rPr>
        <w:t>T</w:t>
      </w:r>
      <w:r w:rsidRPr="00CC657F">
        <w:rPr>
          <w:rFonts w:ascii="Arial" w:hAnsi="Arial" w:cs="Arial"/>
          <w:b/>
          <w:bCs/>
          <w:color w:val="000000" w:themeColor="text1"/>
          <w:sz w:val="24"/>
          <w:szCs w:val="24"/>
          <w:lang w:val="en-IN"/>
        </w:rPr>
        <w:t xml:space="preserve"> </w:t>
      </w:r>
      <w:r w:rsidRPr="00CC657F">
        <w:rPr>
          <w:rFonts w:ascii="Arial" w:hAnsi="Arial" w:cs="Arial"/>
          <w:b/>
          <w:bCs/>
          <w:color w:val="000000" w:themeColor="text1"/>
          <w:sz w:val="24"/>
          <w:szCs w:val="24"/>
        </w:rPr>
        <w:t>and SOPS scores in CHR, adjusted for tobacco use.</w:t>
      </w:r>
    </w:p>
    <w:tbl>
      <w:tblPr>
        <w:tblStyle w:val="TableGrid"/>
        <w:tblW w:w="10232" w:type="dxa"/>
        <w:tblInd w:w="1129" w:type="dxa"/>
        <w:tblBorders>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203"/>
        <w:gridCol w:w="1065"/>
        <w:gridCol w:w="851"/>
        <w:gridCol w:w="850"/>
        <w:gridCol w:w="832"/>
        <w:gridCol w:w="1237"/>
        <w:gridCol w:w="837"/>
        <w:gridCol w:w="922"/>
        <w:gridCol w:w="850"/>
        <w:gridCol w:w="894"/>
        <w:gridCol w:w="691"/>
      </w:tblGrid>
      <w:tr w:rsidR="003B5A04" w:rsidRPr="00CC657F" w14:paraId="5A0FC42F" w14:textId="77777777" w:rsidTr="00F00A90">
        <w:tc>
          <w:tcPr>
            <w:tcW w:w="1203" w:type="dxa"/>
          </w:tcPr>
          <w:p w14:paraId="11BC74D5"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i/>
                <w:iCs/>
                <w:position w:val="1"/>
                <w:sz w:val="24"/>
                <w:szCs w:val="24"/>
              </w:rPr>
              <w:t>V</w:t>
            </w:r>
            <w:r w:rsidRPr="00CC657F">
              <w:rPr>
                <w:rFonts w:ascii="Arial" w:hAnsi="Arial" w:cs="Arial"/>
                <w:b/>
                <w:bCs/>
                <w:sz w:val="24"/>
                <w:szCs w:val="24"/>
                <w:vertAlign w:val="subscript"/>
              </w:rPr>
              <w:t>T</w:t>
            </w:r>
          </w:p>
        </w:tc>
        <w:tc>
          <w:tcPr>
            <w:tcW w:w="1916" w:type="dxa"/>
            <w:gridSpan w:val="2"/>
          </w:tcPr>
          <w:p w14:paraId="05DADA89"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Positive</w:t>
            </w:r>
          </w:p>
        </w:tc>
        <w:tc>
          <w:tcPr>
            <w:tcW w:w="1682" w:type="dxa"/>
            <w:gridSpan w:val="2"/>
          </w:tcPr>
          <w:p w14:paraId="37FE745D"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Negative</w:t>
            </w:r>
          </w:p>
        </w:tc>
        <w:tc>
          <w:tcPr>
            <w:tcW w:w="2074" w:type="dxa"/>
            <w:gridSpan w:val="2"/>
          </w:tcPr>
          <w:p w14:paraId="37C2EF46"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Disorganization</w:t>
            </w:r>
          </w:p>
        </w:tc>
        <w:tc>
          <w:tcPr>
            <w:tcW w:w="1772" w:type="dxa"/>
            <w:gridSpan w:val="2"/>
          </w:tcPr>
          <w:p w14:paraId="4C6221F4"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General</w:t>
            </w:r>
          </w:p>
        </w:tc>
        <w:tc>
          <w:tcPr>
            <w:tcW w:w="1585" w:type="dxa"/>
            <w:gridSpan w:val="2"/>
          </w:tcPr>
          <w:p w14:paraId="6BBD5917"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Total</w:t>
            </w:r>
          </w:p>
        </w:tc>
      </w:tr>
      <w:tr w:rsidR="003B5A04" w:rsidRPr="00CC657F" w14:paraId="0897713B" w14:textId="77777777" w:rsidTr="00F00A90">
        <w:tc>
          <w:tcPr>
            <w:tcW w:w="1203" w:type="dxa"/>
          </w:tcPr>
          <w:p w14:paraId="29E6309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ROI</w:t>
            </w:r>
          </w:p>
        </w:tc>
        <w:tc>
          <w:tcPr>
            <w:tcW w:w="1065" w:type="dxa"/>
          </w:tcPr>
          <w:p w14:paraId="7EE2F1C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51" w:type="dxa"/>
          </w:tcPr>
          <w:p w14:paraId="6363940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0" w:type="dxa"/>
          </w:tcPr>
          <w:p w14:paraId="7E33885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32" w:type="dxa"/>
          </w:tcPr>
          <w:p w14:paraId="1A01843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1237" w:type="dxa"/>
          </w:tcPr>
          <w:p w14:paraId="4739DDF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37" w:type="dxa"/>
          </w:tcPr>
          <w:p w14:paraId="1205181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922" w:type="dxa"/>
          </w:tcPr>
          <w:p w14:paraId="687AB9A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50" w:type="dxa"/>
          </w:tcPr>
          <w:p w14:paraId="4731CA9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94" w:type="dxa"/>
          </w:tcPr>
          <w:p w14:paraId="5C36955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691" w:type="dxa"/>
          </w:tcPr>
          <w:p w14:paraId="350B2BA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r>
      <w:tr w:rsidR="003B5A04" w:rsidRPr="00CC657F" w14:paraId="385575EB" w14:textId="77777777" w:rsidTr="00F00A90">
        <w:tc>
          <w:tcPr>
            <w:tcW w:w="1203" w:type="dxa"/>
          </w:tcPr>
          <w:p w14:paraId="34DF8EB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DLPFC</w:t>
            </w:r>
          </w:p>
        </w:tc>
        <w:tc>
          <w:tcPr>
            <w:tcW w:w="1065" w:type="dxa"/>
          </w:tcPr>
          <w:p w14:paraId="7F72073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-0.09</w:t>
            </w:r>
          </w:p>
        </w:tc>
        <w:tc>
          <w:tcPr>
            <w:tcW w:w="851" w:type="dxa"/>
          </w:tcPr>
          <w:p w14:paraId="548BF74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0.87</w:t>
            </w:r>
          </w:p>
        </w:tc>
        <w:tc>
          <w:tcPr>
            <w:tcW w:w="850" w:type="dxa"/>
          </w:tcPr>
          <w:p w14:paraId="1899B25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c>
          <w:tcPr>
            <w:tcW w:w="832" w:type="dxa"/>
          </w:tcPr>
          <w:p w14:paraId="5B5C584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0.52</w:t>
            </w:r>
          </w:p>
        </w:tc>
        <w:tc>
          <w:tcPr>
            <w:tcW w:w="1237" w:type="dxa"/>
          </w:tcPr>
          <w:p w14:paraId="00B3620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-0.21</w:t>
            </w:r>
          </w:p>
        </w:tc>
        <w:tc>
          <w:tcPr>
            <w:tcW w:w="837" w:type="dxa"/>
          </w:tcPr>
          <w:p w14:paraId="7CC37B6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0.69</w:t>
            </w:r>
          </w:p>
        </w:tc>
        <w:tc>
          <w:tcPr>
            <w:tcW w:w="922" w:type="dxa"/>
          </w:tcPr>
          <w:p w14:paraId="726223B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-0.53</w:t>
            </w:r>
          </w:p>
        </w:tc>
        <w:tc>
          <w:tcPr>
            <w:tcW w:w="850" w:type="dxa"/>
          </w:tcPr>
          <w:p w14:paraId="3A010E4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0.28</w:t>
            </w:r>
          </w:p>
        </w:tc>
        <w:tc>
          <w:tcPr>
            <w:tcW w:w="894" w:type="dxa"/>
          </w:tcPr>
          <w:p w14:paraId="558CA74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-0.37</w:t>
            </w:r>
          </w:p>
        </w:tc>
        <w:tc>
          <w:tcPr>
            <w:tcW w:w="691" w:type="dxa"/>
          </w:tcPr>
          <w:p w14:paraId="0FFB576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0.47</w:t>
            </w:r>
          </w:p>
        </w:tc>
      </w:tr>
      <w:tr w:rsidR="003B5A04" w:rsidRPr="00CC657F" w14:paraId="3E7BB063" w14:textId="77777777" w:rsidTr="00F00A90">
        <w:tc>
          <w:tcPr>
            <w:tcW w:w="1203" w:type="dxa"/>
          </w:tcPr>
          <w:p w14:paraId="41998E3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proofErr w:type="spellStart"/>
            <w:r w:rsidRPr="00CC657F">
              <w:rPr>
                <w:rFonts w:ascii="Arial" w:hAnsi="Arial" w:cs="Arial"/>
                <w:color w:val="000000" w:themeColor="text1"/>
                <w:sz w:val="24"/>
                <w:szCs w:val="24"/>
              </w:rPr>
              <w:t>mPFC</w:t>
            </w:r>
            <w:proofErr w:type="spellEnd"/>
          </w:p>
        </w:tc>
        <w:tc>
          <w:tcPr>
            <w:tcW w:w="1065" w:type="dxa"/>
          </w:tcPr>
          <w:p w14:paraId="3AF29A2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-0.10</w:t>
            </w:r>
          </w:p>
        </w:tc>
        <w:tc>
          <w:tcPr>
            <w:tcW w:w="851" w:type="dxa"/>
          </w:tcPr>
          <w:p w14:paraId="08104B1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0.85</w:t>
            </w:r>
          </w:p>
        </w:tc>
        <w:tc>
          <w:tcPr>
            <w:tcW w:w="850" w:type="dxa"/>
          </w:tcPr>
          <w:p w14:paraId="741CABE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c>
          <w:tcPr>
            <w:tcW w:w="832" w:type="dxa"/>
          </w:tcPr>
          <w:p w14:paraId="0AFBD03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0.52</w:t>
            </w:r>
          </w:p>
        </w:tc>
        <w:tc>
          <w:tcPr>
            <w:tcW w:w="1237" w:type="dxa"/>
          </w:tcPr>
          <w:p w14:paraId="79701F1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-0.22</w:t>
            </w:r>
          </w:p>
        </w:tc>
        <w:tc>
          <w:tcPr>
            <w:tcW w:w="837" w:type="dxa"/>
          </w:tcPr>
          <w:p w14:paraId="5D66271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0.67</w:t>
            </w:r>
          </w:p>
        </w:tc>
        <w:tc>
          <w:tcPr>
            <w:tcW w:w="922" w:type="dxa"/>
          </w:tcPr>
          <w:p w14:paraId="32F5DCD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-0.53</w:t>
            </w:r>
          </w:p>
        </w:tc>
        <w:tc>
          <w:tcPr>
            <w:tcW w:w="850" w:type="dxa"/>
          </w:tcPr>
          <w:p w14:paraId="1D26154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0.28</w:t>
            </w:r>
          </w:p>
        </w:tc>
        <w:tc>
          <w:tcPr>
            <w:tcW w:w="894" w:type="dxa"/>
          </w:tcPr>
          <w:p w14:paraId="5909F65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-0.38</w:t>
            </w:r>
          </w:p>
        </w:tc>
        <w:tc>
          <w:tcPr>
            <w:tcW w:w="691" w:type="dxa"/>
          </w:tcPr>
          <w:p w14:paraId="6E3D3DE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0.46</w:t>
            </w:r>
          </w:p>
        </w:tc>
      </w:tr>
      <w:tr w:rsidR="003B5A04" w:rsidRPr="00CC657F" w14:paraId="3ED45016" w14:textId="77777777" w:rsidTr="00F00A90">
        <w:tc>
          <w:tcPr>
            <w:tcW w:w="1203" w:type="dxa"/>
          </w:tcPr>
          <w:p w14:paraId="2A2AA31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ACC</w:t>
            </w:r>
          </w:p>
        </w:tc>
        <w:tc>
          <w:tcPr>
            <w:tcW w:w="1065" w:type="dxa"/>
          </w:tcPr>
          <w:p w14:paraId="40BFEDD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0.04</w:t>
            </w:r>
          </w:p>
        </w:tc>
        <w:tc>
          <w:tcPr>
            <w:tcW w:w="851" w:type="dxa"/>
          </w:tcPr>
          <w:p w14:paraId="1E134EC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0.95</w:t>
            </w:r>
          </w:p>
        </w:tc>
        <w:tc>
          <w:tcPr>
            <w:tcW w:w="850" w:type="dxa"/>
          </w:tcPr>
          <w:p w14:paraId="65C3138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-0.30</w:t>
            </w:r>
          </w:p>
        </w:tc>
        <w:tc>
          <w:tcPr>
            <w:tcW w:w="832" w:type="dxa"/>
          </w:tcPr>
          <w:p w14:paraId="07D1AC1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0.56</w:t>
            </w:r>
          </w:p>
        </w:tc>
        <w:tc>
          <w:tcPr>
            <w:tcW w:w="1237" w:type="dxa"/>
          </w:tcPr>
          <w:p w14:paraId="11C4AE9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-0.19</w:t>
            </w:r>
          </w:p>
        </w:tc>
        <w:tc>
          <w:tcPr>
            <w:tcW w:w="837" w:type="dxa"/>
          </w:tcPr>
          <w:p w14:paraId="416B0A2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0.71</w:t>
            </w:r>
          </w:p>
        </w:tc>
        <w:tc>
          <w:tcPr>
            <w:tcW w:w="922" w:type="dxa"/>
          </w:tcPr>
          <w:p w14:paraId="427193E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-0.56</w:t>
            </w:r>
          </w:p>
        </w:tc>
        <w:tc>
          <w:tcPr>
            <w:tcW w:w="850" w:type="dxa"/>
          </w:tcPr>
          <w:p w14:paraId="1A44941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0.25</w:t>
            </w:r>
          </w:p>
        </w:tc>
        <w:tc>
          <w:tcPr>
            <w:tcW w:w="894" w:type="dxa"/>
          </w:tcPr>
          <w:p w14:paraId="53F1D12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-0.35</w:t>
            </w:r>
          </w:p>
        </w:tc>
        <w:tc>
          <w:tcPr>
            <w:tcW w:w="691" w:type="dxa"/>
          </w:tcPr>
          <w:p w14:paraId="7EF2AC9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0.49</w:t>
            </w:r>
          </w:p>
        </w:tc>
      </w:tr>
      <w:tr w:rsidR="003B5A04" w:rsidRPr="00CC657F" w14:paraId="7A01977B" w14:textId="77777777" w:rsidTr="00F00A90">
        <w:tc>
          <w:tcPr>
            <w:tcW w:w="1203" w:type="dxa"/>
          </w:tcPr>
          <w:p w14:paraId="7211220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HIP</w:t>
            </w:r>
          </w:p>
        </w:tc>
        <w:tc>
          <w:tcPr>
            <w:tcW w:w="1065" w:type="dxa"/>
          </w:tcPr>
          <w:p w14:paraId="1654203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-0.09</w:t>
            </w:r>
          </w:p>
        </w:tc>
        <w:tc>
          <w:tcPr>
            <w:tcW w:w="851" w:type="dxa"/>
          </w:tcPr>
          <w:p w14:paraId="3463DF2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0.86</w:t>
            </w:r>
          </w:p>
        </w:tc>
        <w:tc>
          <w:tcPr>
            <w:tcW w:w="850" w:type="dxa"/>
          </w:tcPr>
          <w:p w14:paraId="7673BAF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-0.26</w:t>
            </w:r>
          </w:p>
        </w:tc>
        <w:tc>
          <w:tcPr>
            <w:tcW w:w="832" w:type="dxa"/>
          </w:tcPr>
          <w:p w14:paraId="50D8AEF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0.63</w:t>
            </w:r>
          </w:p>
        </w:tc>
        <w:tc>
          <w:tcPr>
            <w:tcW w:w="1237" w:type="dxa"/>
          </w:tcPr>
          <w:p w14:paraId="23BCD86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-0.16</w:t>
            </w:r>
          </w:p>
        </w:tc>
        <w:tc>
          <w:tcPr>
            <w:tcW w:w="837" w:type="dxa"/>
          </w:tcPr>
          <w:p w14:paraId="1EC5BFE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0.76</w:t>
            </w:r>
          </w:p>
        </w:tc>
        <w:tc>
          <w:tcPr>
            <w:tcW w:w="922" w:type="dxa"/>
          </w:tcPr>
          <w:p w14:paraId="235EEEE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-0.47</w:t>
            </w:r>
          </w:p>
        </w:tc>
        <w:tc>
          <w:tcPr>
            <w:tcW w:w="850" w:type="dxa"/>
          </w:tcPr>
          <w:p w14:paraId="0BFF2D4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0.35</w:t>
            </w:r>
          </w:p>
        </w:tc>
        <w:tc>
          <w:tcPr>
            <w:tcW w:w="894" w:type="dxa"/>
          </w:tcPr>
          <w:p w14:paraId="5778696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-0.31</w:t>
            </w:r>
          </w:p>
        </w:tc>
        <w:tc>
          <w:tcPr>
            <w:tcW w:w="691" w:type="dxa"/>
          </w:tcPr>
          <w:p w14:paraId="416FD31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0.55</w:t>
            </w:r>
          </w:p>
        </w:tc>
      </w:tr>
      <w:tr w:rsidR="003B5A04" w:rsidRPr="00CC657F" w14:paraId="1F544E07" w14:textId="77777777" w:rsidTr="00F00A90">
        <w:tc>
          <w:tcPr>
            <w:tcW w:w="1203" w:type="dxa"/>
          </w:tcPr>
          <w:p w14:paraId="2A1D352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AST</w:t>
            </w:r>
          </w:p>
        </w:tc>
        <w:tc>
          <w:tcPr>
            <w:tcW w:w="1065" w:type="dxa"/>
          </w:tcPr>
          <w:p w14:paraId="3D8C1F1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-0.13</w:t>
            </w:r>
          </w:p>
        </w:tc>
        <w:tc>
          <w:tcPr>
            <w:tcW w:w="851" w:type="dxa"/>
          </w:tcPr>
          <w:p w14:paraId="4392532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0.81</w:t>
            </w:r>
          </w:p>
        </w:tc>
        <w:tc>
          <w:tcPr>
            <w:tcW w:w="850" w:type="dxa"/>
          </w:tcPr>
          <w:p w14:paraId="5F8C10A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-0.25</w:t>
            </w:r>
          </w:p>
        </w:tc>
        <w:tc>
          <w:tcPr>
            <w:tcW w:w="832" w:type="dxa"/>
          </w:tcPr>
          <w:p w14:paraId="1B678D3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0.63</w:t>
            </w:r>
          </w:p>
        </w:tc>
        <w:tc>
          <w:tcPr>
            <w:tcW w:w="1237" w:type="dxa"/>
          </w:tcPr>
          <w:p w14:paraId="6EA159C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837" w:type="dxa"/>
          </w:tcPr>
          <w:p w14:paraId="3EFF4A7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0.75</w:t>
            </w:r>
          </w:p>
        </w:tc>
        <w:tc>
          <w:tcPr>
            <w:tcW w:w="922" w:type="dxa"/>
          </w:tcPr>
          <w:p w14:paraId="62D7AEC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-0.46</w:t>
            </w:r>
          </w:p>
        </w:tc>
        <w:tc>
          <w:tcPr>
            <w:tcW w:w="850" w:type="dxa"/>
          </w:tcPr>
          <w:p w14:paraId="075937C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0.36</w:t>
            </w:r>
          </w:p>
        </w:tc>
        <w:tc>
          <w:tcPr>
            <w:tcW w:w="894" w:type="dxa"/>
          </w:tcPr>
          <w:p w14:paraId="04BD903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-0.31</w:t>
            </w:r>
          </w:p>
        </w:tc>
        <w:tc>
          <w:tcPr>
            <w:tcW w:w="691" w:type="dxa"/>
          </w:tcPr>
          <w:p w14:paraId="7751FC9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0.55</w:t>
            </w:r>
          </w:p>
        </w:tc>
      </w:tr>
      <w:tr w:rsidR="003B5A04" w:rsidRPr="00CC657F" w14:paraId="3F890F88" w14:textId="77777777" w:rsidTr="00F00A90">
        <w:tc>
          <w:tcPr>
            <w:tcW w:w="1203" w:type="dxa"/>
          </w:tcPr>
          <w:p w14:paraId="0042314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LST</w:t>
            </w:r>
          </w:p>
        </w:tc>
        <w:tc>
          <w:tcPr>
            <w:tcW w:w="1065" w:type="dxa"/>
          </w:tcPr>
          <w:p w14:paraId="0669E06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851" w:type="dxa"/>
          </w:tcPr>
          <w:p w14:paraId="26D3180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0.78</w:t>
            </w:r>
          </w:p>
        </w:tc>
        <w:tc>
          <w:tcPr>
            <w:tcW w:w="850" w:type="dxa"/>
          </w:tcPr>
          <w:p w14:paraId="0B4CA9E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-0.34</w:t>
            </w:r>
          </w:p>
        </w:tc>
        <w:tc>
          <w:tcPr>
            <w:tcW w:w="832" w:type="dxa"/>
          </w:tcPr>
          <w:p w14:paraId="171DE34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0.51</w:t>
            </w:r>
          </w:p>
        </w:tc>
        <w:tc>
          <w:tcPr>
            <w:tcW w:w="1237" w:type="dxa"/>
          </w:tcPr>
          <w:p w14:paraId="70A52EB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-0.24</w:t>
            </w:r>
          </w:p>
        </w:tc>
        <w:tc>
          <w:tcPr>
            <w:tcW w:w="837" w:type="dxa"/>
          </w:tcPr>
          <w:p w14:paraId="0BFEE83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0.65</w:t>
            </w:r>
          </w:p>
        </w:tc>
        <w:tc>
          <w:tcPr>
            <w:tcW w:w="922" w:type="dxa"/>
          </w:tcPr>
          <w:p w14:paraId="4D20005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-0.53</w:t>
            </w:r>
          </w:p>
        </w:tc>
        <w:tc>
          <w:tcPr>
            <w:tcW w:w="850" w:type="dxa"/>
          </w:tcPr>
          <w:p w14:paraId="5FB8F7F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0.28</w:t>
            </w:r>
          </w:p>
        </w:tc>
        <w:tc>
          <w:tcPr>
            <w:tcW w:w="894" w:type="dxa"/>
          </w:tcPr>
          <w:p w14:paraId="560CD48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-0.39</w:t>
            </w:r>
          </w:p>
        </w:tc>
        <w:tc>
          <w:tcPr>
            <w:tcW w:w="691" w:type="dxa"/>
          </w:tcPr>
          <w:p w14:paraId="45433D0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0.45</w:t>
            </w:r>
          </w:p>
        </w:tc>
      </w:tr>
      <w:tr w:rsidR="003B5A04" w:rsidRPr="00CC657F" w14:paraId="1491C1D6" w14:textId="77777777" w:rsidTr="00F00A90">
        <w:tc>
          <w:tcPr>
            <w:tcW w:w="1203" w:type="dxa"/>
          </w:tcPr>
          <w:p w14:paraId="0825B40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SMST</w:t>
            </w:r>
          </w:p>
        </w:tc>
        <w:tc>
          <w:tcPr>
            <w:tcW w:w="1065" w:type="dxa"/>
          </w:tcPr>
          <w:p w14:paraId="2977CE9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-0.04</w:t>
            </w:r>
          </w:p>
        </w:tc>
        <w:tc>
          <w:tcPr>
            <w:tcW w:w="851" w:type="dxa"/>
          </w:tcPr>
          <w:p w14:paraId="743DB8E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0.94</w:t>
            </w:r>
          </w:p>
        </w:tc>
        <w:tc>
          <w:tcPr>
            <w:tcW w:w="850" w:type="dxa"/>
          </w:tcPr>
          <w:p w14:paraId="7EEBFA7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-0.24</w:t>
            </w:r>
          </w:p>
        </w:tc>
        <w:tc>
          <w:tcPr>
            <w:tcW w:w="832" w:type="dxa"/>
          </w:tcPr>
          <w:p w14:paraId="3DF3B09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0.65</w:t>
            </w:r>
          </w:p>
        </w:tc>
        <w:tc>
          <w:tcPr>
            <w:tcW w:w="1237" w:type="dxa"/>
          </w:tcPr>
          <w:p w14:paraId="48CB891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837" w:type="dxa"/>
          </w:tcPr>
          <w:p w14:paraId="4356520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0.78</w:t>
            </w:r>
          </w:p>
        </w:tc>
        <w:tc>
          <w:tcPr>
            <w:tcW w:w="922" w:type="dxa"/>
          </w:tcPr>
          <w:p w14:paraId="6196A6B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-0.48</w:t>
            </w:r>
          </w:p>
        </w:tc>
        <w:tc>
          <w:tcPr>
            <w:tcW w:w="850" w:type="dxa"/>
          </w:tcPr>
          <w:p w14:paraId="6B87C80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c>
          <w:tcPr>
            <w:tcW w:w="894" w:type="dxa"/>
          </w:tcPr>
          <w:p w14:paraId="53126C5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-0.30</w:t>
            </w:r>
          </w:p>
        </w:tc>
        <w:tc>
          <w:tcPr>
            <w:tcW w:w="691" w:type="dxa"/>
          </w:tcPr>
          <w:p w14:paraId="04D2584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0.57</w:t>
            </w:r>
          </w:p>
        </w:tc>
      </w:tr>
      <w:tr w:rsidR="003B5A04" w:rsidRPr="00CC657F" w14:paraId="637B2DDF" w14:textId="77777777" w:rsidTr="00F00A90">
        <w:tc>
          <w:tcPr>
            <w:tcW w:w="10232" w:type="dxa"/>
            <w:gridSpan w:val="11"/>
          </w:tcPr>
          <w:p w14:paraId="36C5F60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rPr>
              <w:lastRenderedPageBreak/>
              <w:t xml:space="preserve">Abbreviations: ACC, Anterior cingulate cortex; AST, Associative striatum; DLPFC, Dorsolateral prefrontal cortex; </w:t>
            </w:r>
            <w:proofErr w:type="spellStart"/>
            <w:r w:rsidRPr="00CC657F">
              <w:rPr>
                <w:rFonts w:ascii="Arial" w:hAnsi="Arial" w:cs="Arial"/>
                <w:color w:val="000000" w:themeColor="text1"/>
                <w:sz w:val="24"/>
                <w:szCs w:val="24"/>
              </w:rPr>
              <w:t>mPFC</w:t>
            </w:r>
            <w:proofErr w:type="spellEnd"/>
            <w:r w:rsidRPr="00CC657F">
              <w:rPr>
                <w:rFonts w:ascii="Arial" w:hAnsi="Arial" w:cs="Arial"/>
                <w:color w:val="000000" w:themeColor="text1"/>
                <w:sz w:val="24"/>
                <w:szCs w:val="24"/>
              </w:rPr>
              <w:t xml:space="preserve">, Medial prefrontal cortex; LST, </w:t>
            </w:r>
            <w:r w:rsidRPr="00CC657F">
              <w:rPr>
                <w:rFonts w:ascii="Arial" w:hAnsi="Arial" w:cs="Arial"/>
                <w:color w:val="000000" w:themeColor="text1"/>
                <w:sz w:val="24"/>
                <w:szCs w:val="24"/>
                <w:shd w:val="clear" w:color="auto" w:fill="FFFFFF"/>
              </w:rPr>
              <w:t xml:space="preserve">Limbic striatum; SOPS, Scale of Prodromal Symptoms; SMST, Sensorimotor striatum; </w:t>
            </w:r>
            <w:r w:rsidRPr="00CC657F">
              <w:rPr>
                <w:rFonts w:ascii="Arial" w:hAnsi="Arial" w:cs="Arial"/>
                <w:i/>
                <w:iCs/>
                <w:position w:val="1"/>
                <w:sz w:val="24"/>
                <w:szCs w:val="24"/>
              </w:rPr>
              <w:t>V</w:t>
            </w:r>
            <w:r w:rsidRPr="00CC657F">
              <w:rPr>
                <w:rFonts w:ascii="Arial" w:hAnsi="Arial" w:cs="Arial"/>
                <w:position w:val="1"/>
                <w:sz w:val="24"/>
                <w:szCs w:val="24"/>
                <w:vertAlign w:val="subscript"/>
              </w:rPr>
              <w:t>T</w:t>
            </w:r>
            <w:r w:rsidRPr="00CC657F">
              <w:rPr>
                <w:rFonts w:ascii="Arial" w:hAnsi="Arial" w:cs="Arial"/>
                <w:sz w:val="24"/>
                <w:szCs w:val="24"/>
                <w:vertAlign w:val="subscript"/>
              </w:rPr>
              <w:t xml:space="preserve">, </w:t>
            </w:r>
            <w:r w:rsidRPr="00CC657F">
              <w:rPr>
                <w:rFonts w:ascii="Arial" w:hAnsi="Arial" w:cs="Arial"/>
                <w:sz w:val="24"/>
                <w:szCs w:val="24"/>
              </w:rPr>
              <w:t>Total distribution volume</w:t>
            </w:r>
          </w:p>
        </w:tc>
      </w:tr>
    </w:tbl>
    <w:p w14:paraId="59DA0277" w14:textId="77777777" w:rsidR="000332CF" w:rsidRPr="00CC657F" w:rsidRDefault="000332CF" w:rsidP="00887D49">
      <w:pPr>
        <w:autoSpaceDE w:val="0"/>
        <w:autoSpaceDN w:val="0"/>
        <w:adjustRightInd w:val="0"/>
        <w:spacing w:line="480" w:lineRule="auto"/>
        <w:jc w:val="both"/>
        <w:rPr>
          <w:rFonts w:ascii="Arial" w:hAnsi="Arial" w:cs="Arial"/>
          <w:b/>
          <w:bCs/>
          <w:color w:val="000000" w:themeColor="text1"/>
          <w:sz w:val="24"/>
          <w:szCs w:val="24"/>
        </w:rPr>
      </w:pPr>
    </w:p>
    <w:p w14:paraId="229730FE" w14:textId="77777777" w:rsidR="003B5A04" w:rsidRPr="00CC657F" w:rsidRDefault="003B5A04" w:rsidP="003B5A04">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Supplementary</w:t>
      </w:r>
      <w:r w:rsidRPr="00CC657F">
        <w:rPr>
          <w:rFonts w:ascii="Arial" w:hAnsi="Arial" w:cs="Arial"/>
          <w:b/>
          <w:bCs/>
          <w:sz w:val="24"/>
          <w:szCs w:val="24"/>
        </w:rPr>
        <w:t xml:space="preserve"> Table </w:t>
      </w:r>
      <w:r w:rsidRPr="00CC657F">
        <w:rPr>
          <w:rFonts w:ascii="Arial" w:hAnsi="Arial" w:cs="Arial"/>
          <w:b/>
          <w:bCs/>
          <w:color w:val="000000" w:themeColor="text1"/>
          <w:sz w:val="24"/>
          <w:szCs w:val="24"/>
          <w:lang w:val="en-IN"/>
        </w:rPr>
        <w:t xml:space="preserve">4. Association between </w:t>
      </w:r>
      <w:r w:rsidRPr="00CC657F">
        <w:rPr>
          <w:rFonts w:ascii="Arial" w:hAnsi="Arial" w:cs="Arial"/>
          <w:b/>
          <w:bCs/>
          <w:sz w:val="24"/>
          <w:szCs w:val="24"/>
        </w:rPr>
        <w:t>MAO-B</w:t>
      </w:r>
      <w:r w:rsidRPr="00CC657F">
        <w:rPr>
          <w:rFonts w:ascii="Arial" w:hAnsi="Arial" w:cs="Arial"/>
          <w:b/>
          <w:bCs/>
          <w:color w:val="000000" w:themeColor="text1"/>
          <w:sz w:val="24"/>
          <w:szCs w:val="24"/>
          <w:lang w:val="en-IN"/>
        </w:rPr>
        <w:t xml:space="preserve"> </w:t>
      </w:r>
      <w:r w:rsidRPr="00CC657F">
        <w:rPr>
          <w:rFonts w:ascii="Arial" w:hAnsi="Arial" w:cs="Arial"/>
          <w:b/>
          <w:bCs/>
          <w:i/>
          <w:iCs/>
          <w:color w:val="000000" w:themeColor="text1"/>
          <w:sz w:val="24"/>
          <w:szCs w:val="24"/>
          <w:lang w:val="en-IN"/>
        </w:rPr>
        <w:t>V</w:t>
      </w:r>
      <w:r w:rsidRPr="00CC657F">
        <w:rPr>
          <w:rFonts w:ascii="Arial" w:hAnsi="Arial" w:cs="Arial"/>
          <w:b/>
          <w:bCs/>
          <w:color w:val="000000" w:themeColor="text1"/>
          <w:sz w:val="24"/>
          <w:szCs w:val="24"/>
          <w:vertAlign w:val="subscript"/>
          <w:lang w:val="en-IN"/>
        </w:rPr>
        <w:t>T</w:t>
      </w:r>
      <w:r w:rsidRPr="00CC657F">
        <w:rPr>
          <w:rFonts w:ascii="Arial" w:hAnsi="Arial" w:cs="Arial"/>
          <w:b/>
          <w:bCs/>
          <w:color w:val="000000" w:themeColor="text1"/>
          <w:sz w:val="24"/>
          <w:szCs w:val="24"/>
          <w:lang w:val="en-IN"/>
        </w:rPr>
        <w:t xml:space="preserve"> </w:t>
      </w:r>
      <w:r w:rsidRPr="00CC657F">
        <w:rPr>
          <w:rFonts w:ascii="Arial" w:hAnsi="Arial" w:cs="Arial"/>
          <w:b/>
          <w:bCs/>
          <w:color w:val="000000" w:themeColor="text1"/>
          <w:sz w:val="24"/>
          <w:szCs w:val="24"/>
        </w:rPr>
        <w:t>and RBANS scores in patient sample, adjusted for tobacco use and group effect.</w:t>
      </w:r>
    </w:p>
    <w:tbl>
      <w:tblPr>
        <w:tblStyle w:val="TableGrid"/>
        <w:tblW w:w="12474" w:type="dxa"/>
        <w:tblInd w:w="-5" w:type="dxa"/>
        <w:tblBorders>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418"/>
        <w:gridCol w:w="850"/>
        <w:gridCol w:w="993"/>
        <w:gridCol w:w="850"/>
        <w:gridCol w:w="1134"/>
        <w:gridCol w:w="851"/>
        <w:gridCol w:w="708"/>
        <w:gridCol w:w="1134"/>
        <w:gridCol w:w="851"/>
        <w:gridCol w:w="850"/>
        <w:gridCol w:w="851"/>
        <w:gridCol w:w="992"/>
        <w:gridCol w:w="992"/>
      </w:tblGrid>
      <w:tr w:rsidR="003B5A04" w:rsidRPr="00CC657F" w14:paraId="6A953817" w14:textId="77777777" w:rsidTr="00F00A90">
        <w:tc>
          <w:tcPr>
            <w:tcW w:w="1418" w:type="dxa"/>
          </w:tcPr>
          <w:p w14:paraId="1D3F425D"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i/>
                <w:iCs/>
                <w:position w:val="1"/>
                <w:sz w:val="24"/>
                <w:szCs w:val="24"/>
              </w:rPr>
              <w:t>V</w:t>
            </w:r>
            <w:r w:rsidRPr="00CC657F">
              <w:rPr>
                <w:rFonts w:ascii="Arial" w:hAnsi="Arial" w:cs="Arial"/>
                <w:b/>
                <w:bCs/>
                <w:sz w:val="24"/>
                <w:szCs w:val="24"/>
                <w:vertAlign w:val="subscript"/>
              </w:rPr>
              <w:t>T</w:t>
            </w:r>
          </w:p>
        </w:tc>
        <w:tc>
          <w:tcPr>
            <w:tcW w:w="1843" w:type="dxa"/>
            <w:gridSpan w:val="2"/>
          </w:tcPr>
          <w:p w14:paraId="1EE1A535"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Immediate memory</w:t>
            </w:r>
          </w:p>
        </w:tc>
        <w:tc>
          <w:tcPr>
            <w:tcW w:w="1984" w:type="dxa"/>
            <w:gridSpan w:val="2"/>
          </w:tcPr>
          <w:p w14:paraId="518B974D"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Visuospatial</w:t>
            </w:r>
          </w:p>
        </w:tc>
        <w:tc>
          <w:tcPr>
            <w:tcW w:w="1559" w:type="dxa"/>
            <w:gridSpan w:val="2"/>
          </w:tcPr>
          <w:p w14:paraId="733855E3"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Language</w:t>
            </w:r>
          </w:p>
        </w:tc>
        <w:tc>
          <w:tcPr>
            <w:tcW w:w="1985" w:type="dxa"/>
            <w:gridSpan w:val="2"/>
          </w:tcPr>
          <w:p w14:paraId="5343DB67"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Attention</w:t>
            </w:r>
          </w:p>
        </w:tc>
        <w:tc>
          <w:tcPr>
            <w:tcW w:w="1701" w:type="dxa"/>
            <w:gridSpan w:val="2"/>
          </w:tcPr>
          <w:p w14:paraId="6D44D4A8"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Delayed memory</w:t>
            </w:r>
          </w:p>
        </w:tc>
        <w:tc>
          <w:tcPr>
            <w:tcW w:w="1984" w:type="dxa"/>
            <w:gridSpan w:val="2"/>
          </w:tcPr>
          <w:p w14:paraId="049F33DC"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Total</w:t>
            </w:r>
          </w:p>
        </w:tc>
      </w:tr>
      <w:tr w:rsidR="003B5A04" w:rsidRPr="00CC657F" w14:paraId="7FA2EAAD" w14:textId="77777777" w:rsidTr="00F00A90">
        <w:tc>
          <w:tcPr>
            <w:tcW w:w="1418" w:type="dxa"/>
          </w:tcPr>
          <w:p w14:paraId="7995BAE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ROI</w:t>
            </w:r>
          </w:p>
        </w:tc>
        <w:tc>
          <w:tcPr>
            <w:tcW w:w="850" w:type="dxa"/>
          </w:tcPr>
          <w:p w14:paraId="002FDCA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993" w:type="dxa"/>
          </w:tcPr>
          <w:p w14:paraId="4730B71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0" w:type="dxa"/>
          </w:tcPr>
          <w:p w14:paraId="32EC4DE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1134" w:type="dxa"/>
          </w:tcPr>
          <w:p w14:paraId="2E74DA9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1" w:type="dxa"/>
          </w:tcPr>
          <w:p w14:paraId="53F3175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708" w:type="dxa"/>
          </w:tcPr>
          <w:p w14:paraId="2FD2624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1134" w:type="dxa"/>
          </w:tcPr>
          <w:p w14:paraId="3512290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51" w:type="dxa"/>
          </w:tcPr>
          <w:p w14:paraId="14BD7B9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850" w:type="dxa"/>
          </w:tcPr>
          <w:p w14:paraId="443C101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51" w:type="dxa"/>
          </w:tcPr>
          <w:p w14:paraId="4F4275A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992" w:type="dxa"/>
          </w:tcPr>
          <w:p w14:paraId="43A8A16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992" w:type="dxa"/>
          </w:tcPr>
          <w:p w14:paraId="37457B9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r>
      <w:tr w:rsidR="003B5A04" w:rsidRPr="00CC657F" w14:paraId="255B04C6" w14:textId="77777777" w:rsidTr="00F00A90">
        <w:tc>
          <w:tcPr>
            <w:tcW w:w="1418" w:type="dxa"/>
          </w:tcPr>
          <w:p w14:paraId="2811F01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DLPFC</w:t>
            </w:r>
          </w:p>
        </w:tc>
        <w:tc>
          <w:tcPr>
            <w:tcW w:w="850" w:type="dxa"/>
          </w:tcPr>
          <w:p w14:paraId="5334D5A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993" w:type="dxa"/>
          </w:tcPr>
          <w:p w14:paraId="2CF5816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0.82</w:t>
            </w:r>
          </w:p>
        </w:tc>
        <w:tc>
          <w:tcPr>
            <w:tcW w:w="850" w:type="dxa"/>
          </w:tcPr>
          <w:p w14:paraId="6172DB9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0.48</w:t>
            </w:r>
          </w:p>
        </w:tc>
        <w:tc>
          <w:tcPr>
            <w:tcW w:w="1134" w:type="dxa"/>
          </w:tcPr>
          <w:p w14:paraId="0E5ECAAF"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0.04</w:t>
            </w:r>
            <w:r w:rsidRPr="00CC657F">
              <w:rPr>
                <w:rFonts w:ascii="Arial" w:hAnsi="Arial" w:cs="Arial"/>
                <w:b/>
                <w:bCs/>
                <w:color w:val="000000" w:themeColor="text1"/>
                <w:sz w:val="24"/>
                <w:szCs w:val="24"/>
                <w:vertAlign w:val="superscript"/>
              </w:rPr>
              <w:t>1</w:t>
            </w:r>
          </w:p>
        </w:tc>
        <w:tc>
          <w:tcPr>
            <w:tcW w:w="851" w:type="dxa"/>
          </w:tcPr>
          <w:p w14:paraId="6592501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708" w:type="dxa"/>
          </w:tcPr>
          <w:p w14:paraId="3917B59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0.53</w:t>
            </w:r>
          </w:p>
        </w:tc>
        <w:tc>
          <w:tcPr>
            <w:tcW w:w="1134" w:type="dxa"/>
          </w:tcPr>
          <w:p w14:paraId="5D9E018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0.05</w:t>
            </w:r>
          </w:p>
        </w:tc>
        <w:tc>
          <w:tcPr>
            <w:tcW w:w="851" w:type="dxa"/>
          </w:tcPr>
          <w:p w14:paraId="11AE51B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0.84</w:t>
            </w:r>
          </w:p>
        </w:tc>
        <w:tc>
          <w:tcPr>
            <w:tcW w:w="850" w:type="dxa"/>
          </w:tcPr>
          <w:p w14:paraId="6780DA7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-0.07</w:t>
            </w:r>
          </w:p>
        </w:tc>
        <w:tc>
          <w:tcPr>
            <w:tcW w:w="851" w:type="dxa"/>
          </w:tcPr>
          <w:p w14:paraId="554A58B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0.79</w:t>
            </w:r>
          </w:p>
        </w:tc>
        <w:tc>
          <w:tcPr>
            <w:tcW w:w="992" w:type="dxa"/>
          </w:tcPr>
          <w:p w14:paraId="203AD2A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992" w:type="dxa"/>
          </w:tcPr>
          <w:p w14:paraId="0BB1216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0.54</w:t>
            </w:r>
          </w:p>
        </w:tc>
      </w:tr>
      <w:tr w:rsidR="003B5A04" w:rsidRPr="00CC657F" w14:paraId="45285C73" w14:textId="77777777" w:rsidTr="00F00A90">
        <w:tc>
          <w:tcPr>
            <w:tcW w:w="1418" w:type="dxa"/>
          </w:tcPr>
          <w:p w14:paraId="2FD2D4A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proofErr w:type="spellStart"/>
            <w:r w:rsidRPr="00CC657F">
              <w:rPr>
                <w:rFonts w:ascii="Arial" w:hAnsi="Arial" w:cs="Arial"/>
                <w:color w:val="000000" w:themeColor="text1"/>
                <w:sz w:val="24"/>
                <w:szCs w:val="24"/>
              </w:rPr>
              <w:t>mPFC</w:t>
            </w:r>
            <w:proofErr w:type="spellEnd"/>
          </w:p>
        </w:tc>
        <w:tc>
          <w:tcPr>
            <w:tcW w:w="850" w:type="dxa"/>
          </w:tcPr>
          <w:p w14:paraId="4635EC4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0.21</w:t>
            </w:r>
          </w:p>
        </w:tc>
        <w:tc>
          <w:tcPr>
            <w:tcW w:w="993" w:type="dxa"/>
          </w:tcPr>
          <w:p w14:paraId="1DB559A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0.38</w:t>
            </w:r>
          </w:p>
        </w:tc>
        <w:tc>
          <w:tcPr>
            <w:tcW w:w="850" w:type="dxa"/>
          </w:tcPr>
          <w:p w14:paraId="513DF01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0.45</w:t>
            </w:r>
          </w:p>
        </w:tc>
        <w:tc>
          <w:tcPr>
            <w:tcW w:w="1134" w:type="dxa"/>
          </w:tcPr>
          <w:p w14:paraId="50300BE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0.051</w:t>
            </w:r>
          </w:p>
        </w:tc>
        <w:tc>
          <w:tcPr>
            <w:tcW w:w="851" w:type="dxa"/>
          </w:tcPr>
          <w:p w14:paraId="5E447DB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0.12</w:t>
            </w:r>
          </w:p>
        </w:tc>
        <w:tc>
          <w:tcPr>
            <w:tcW w:w="708" w:type="dxa"/>
          </w:tcPr>
          <w:p w14:paraId="0496F00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0.62</w:t>
            </w:r>
          </w:p>
        </w:tc>
        <w:tc>
          <w:tcPr>
            <w:tcW w:w="1134" w:type="dxa"/>
          </w:tcPr>
          <w:p w14:paraId="2D8318A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0.19</w:t>
            </w:r>
          </w:p>
        </w:tc>
        <w:tc>
          <w:tcPr>
            <w:tcW w:w="851" w:type="dxa"/>
          </w:tcPr>
          <w:p w14:paraId="1954BB6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0.43</w:t>
            </w:r>
          </w:p>
        </w:tc>
        <w:tc>
          <w:tcPr>
            <w:tcW w:w="850" w:type="dxa"/>
          </w:tcPr>
          <w:p w14:paraId="62A5E28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851" w:type="dxa"/>
          </w:tcPr>
          <w:p w14:paraId="10F0A19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0.81</w:t>
            </w:r>
          </w:p>
        </w:tc>
        <w:tc>
          <w:tcPr>
            <w:tcW w:w="992" w:type="dxa"/>
          </w:tcPr>
          <w:p w14:paraId="7A743FC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0.24</w:t>
            </w:r>
          </w:p>
        </w:tc>
        <w:tc>
          <w:tcPr>
            <w:tcW w:w="992" w:type="dxa"/>
          </w:tcPr>
          <w:p w14:paraId="58BF7CE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r>
      <w:tr w:rsidR="003B5A04" w:rsidRPr="00CC657F" w14:paraId="1C61B0B4" w14:textId="77777777" w:rsidTr="00F00A90">
        <w:tc>
          <w:tcPr>
            <w:tcW w:w="1418" w:type="dxa"/>
          </w:tcPr>
          <w:p w14:paraId="386F852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ACC</w:t>
            </w:r>
          </w:p>
        </w:tc>
        <w:tc>
          <w:tcPr>
            <w:tcW w:w="850" w:type="dxa"/>
          </w:tcPr>
          <w:p w14:paraId="295375F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993" w:type="dxa"/>
          </w:tcPr>
          <w:p w14:paraId="01E268C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0.48</w:t>
            </w:r>
          </w:p>
        </w:tc>
        <w:tc>
          <w:tcPr>
            <w:tcW w:w="850" w:type="dxa"/>
          </w:tcPr>
          <w:p w14:paraId="65DAED3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0.40</w:t>
            </w:r>
          </w:p>
        </w:tc>
        <w:tc>
          <w:tcPr>
            <w:tcW w:w="1134" w:type="dxa"/>
          </w:tcPr>
          <w:p w14:paraId="1ACB3D0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0.09</w:t>
            </w:r>
          </w:p>
        </w:tc>
        <w:tc>
          <w:tcPr>
            <w:tcW w:w="851" w:type="dxa"/>
          </w:tcPr>
          <w:p w14:paraId="01F15BE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0.08</w:t>
            </w:r>
          </w:p>
        </w:tc>
        <w:tc>
          <w:tcPr>
            <w:tcW w:w="708" w:type="dxa"/>
          </w:tcPr>
          <w:p w14:paraId="235ED03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0.74</w:t>
            </w:r>
          </w:p>
        </w:tc>
        <w:tc>
          <w:tcPr>
            <w:tcW w:w="1134" w:type="dxa"/>
          </w:tcPr>
          <w:p w14:paraId="07674D3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0.03</w:t>
            </w:r>
          </w:p>
        </w:tc>
        <w:tc>
          <w:tcPr>
            <w:tcW w:w="851" w:type="dxa"/>
          </w:tcPr>
          <w:p w14:paraId="21090E8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0.92</w:t>
            </w:r>
          </w:p>
        </w:tc>
        <w:tc>
          <w:tcPr>
            <w:tcW w:w="850" w:type="dxa"/>
          </w:tcPr>
          <w:p w14:paraId="737FB7B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-0.07</w:t>
            </w:r>
          </w:p>
        </w:tc>
        <w:tc>
          <w:tcPr>
            <w:tcW w:w="851" w:type="dxa"/>
          </w:tcPr>
          <w:p w14:paraId="05B8FEA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0.77</w:t>
            </w:r>
          </w:p>
        </w:tc>
        <w:tc>
          <w:tcPr>
            <w:tcW w:w="992" w:type="dxa"/>
          </w:tcPr>
          <w:p w14:paraId="250DB4E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0.13</w:t>
            </w:r>
          </w:p>
        </w:tc>
        <w:tc>
          <w:tcPr>
            <w:tcW w:w="992" w:type="dxa"/>
          </w:tcPr>
          <w:p w14:paraId="19E25EF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0.59</w:t>
            </w:r>
          </w:p>
        </w:tc>
      </w:tr>
      <w:tr w:rsidR="003B5A04" w:rsidRPr="00CC657F" w14:paraId="09283992" w14:textId="77777777" w:rsidTr="00F00A90">
        <w:tc>
          <w:tcPr>
            <w:tcW w:w="1418" w:type="dxa"/>
          </w:tcPr>
          <w:p w14:paraId="6AC498B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HIP</w:t>
            </w:r>
          </w:p>
        </w:tc>
        <w:tc>
          <w:tcPr>
            <w:tcW w:w="850" w:type="dxa"/>
          </w:tcPr>
          <w:p w14:paraId="1324A97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993" w:type="dxa"/>
          </w:tcPr>
          <w:p w14:paraId="0084DD4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0.54</w:t>
            </w:r>
          </w:p>
        </w:tc>
        <w:tc>
          <w:tcPr>
            <w:tcW w:w="850" w:type="dxa"/>
          </w:tcPr>
          <w:p w14:paraId="042960A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0.36</w:t>
            </w:r>
          </w:p>
        </w:tc>
        <w:tc>
          <w:tcPr>
            <w:tcW w:w="1134" w:type="dxa"/>
          </w:tcPr>
          <w:p w14:paraId="426DD68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0.13</w:t>
            </w:r>
          </w:p>
        </w:tc>
        <w:tc>
          <w:tcPr>
            <w:tcW w:w="851" w:type="dxa"/>
          </w:tcPr>
          <w:p w14:paraId="0ACC326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0.08</w:t>
            </w:r>
          </w:p>
        </w:tc>
        <w:tc>
          <w:tcPr>
            <w:tcW w:w="708" w:type="dxa"/>
          </w:tcPr>
          <w:p w14:paraId="56B556F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0.76</w:t>
            </w:r>
          </w:p>
        </w:tc>
        <w:tc>
          <w:tcPr>
            <w:tcW w:w="1134" w:type="dxa"/>
          </w:tcPr>
          <w:p w14:paraId="05D6A75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-0.08</w:t>
            </w:r>
          </w:p>
        </w:tc>
        <w:tc>
          <w:tcPr>
            <w:tcW w:w="851" w:type="dxa"/>
          </w:tcPr>
          <w:p w14:paraId="16DD708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0.74</w:t>
            </w:r>
          </w:p>
        </w:tc>
        <w:tc>
          <w:tcPr>
            <w:tcW w:w="850" w:type="dxa"/>
          </w:tcPr>
          <w:p w14:paraId="48326A9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851" w:type="dxa"/>
          </w:tcPr>
          <w:p w14:paraId="51301F9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0.49</w:t>
            </w:r>
          </w:p>
        </w:tc>
        <w:tc>
          <w:tcPr>
            <w:tcW w:w="992" w:type="dxa"/>
          </w:tcPr>
          <w:p w14:paraId="3E398E1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0.07</w:t>
            </w:r>
          </w:p>
        </w:tc>
        <w:tc>
          <w:tcPr>
            <w:tcW w:w="992" w:type="dxa"/>
          </w:tcPr>
          <w:p w14:paraId="410C1FA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0.78</w:t>
            </w:r>
          </w:p>
        </w:tc>
      </w:tr>
      <w:tr w:rsidR="003B5A04" w:rsidRPr="00CC657F" w14:paraId="713D46D2" w14:textId="77777777" w:rsidTr="00F00A90">
        <w:tc>
          <w:tcPr>
            <w:tcW w:w="1418" w:type="dxa"/>
          </w:tcPr>
          <w:p w14:paraId="673543F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AST</w:t>
            </w:r>
          </w:p>
        </w:tc>
        <w:tc>
          <w:tcPr>
            <w:tcW w:w="850" w:type="dxa"/>
          </w:tcPr>
          <w:p w14:paraId="017D683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993" w:type="dxa"/>
          </w:tcPr>
          <w:p w14:paraId="43131D9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0.50</w:t>
            </w:r>
          </w:p>
        </w:tc>
        <w:tc>
          <w:tcPr>
            <w:tcW w:w="850" w:type="dxa"/>
          </w:tcPr>
          <w:p w14:paraId="4F639C2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0.29</w:t>
            </w:r>
          </w:p>
        </w:tc>
        <w:tc>
          <w:tcPr>
            <w:tcW w:w="1134" w:type="dxa"/>
          </w:tcPr>
          <w:p w14:paraId="3B6B399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0.22</w:t>
            </w:r>
          </w:p>
        </w:tc>
        <w:tc>
          <w:tcPr>
            <w:tcW w:w="851" w:type="dxa"/>
          </w:tcPr>
          <w:p w14:paraId="1B8E695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0.05</w:t>
            </w:r>
          </w:p>
        </w:tc>
        <w:tc>
          <w:tcPr>
            <w:tcW w:w="708" w:type="dxa"/>
          </w:tcPr>
          <w:p w14:paraId="416C33F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0.84</w:t>
            </w:r>
          </w:p>
        </w:tc>
        <w:tc>
          <w:tcPr>
            <w:tcW w:w="1134" w:type="dxa"/>
          </w:tcPr>
          <w:p w14:paraId="6F12E3F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-0.07</w:t>
            </w:r>
          </w:p>
        </w:tc>
        <w:tc>
          <w:tcPr>
            <w:tcW w:w="851" w:type="dxa"/>
          </w:tcPr>
          <w:p w14:paraId="42BFAAD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0.76</w:t>
            </w:r>
          </w:p>
        </w:tc>
        <w:tc>
          <w:tcPr>
            <w:tcW w:w="850" w:type="dxa"/>
          </w:tcPr>
          <w:p w14:paraId="4E0A7BC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-0.12</w:t>
            </w:r>
          </w:p>
        </w:tc>
        <w:tc>
          <w:tcPr>
            <w:tcW w:w="851" w:type="dxa"/>
          </w:tcPr>
          <w:p w14:paraId="033B9AE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0.62</w:t>
            </w:r>
          </w:p>
        </w:tc>
        <w:tc>
          <w:tcPr>
            <w:tcW w:w="992" w:type="dxa"/>
          </w:tcPr>
          <w:p w14:paraId="20B22AF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992" w:type="dxa"/>
          </w:tcPr>
          <w:p w14:paraId="6E27358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0.80</w:t>
            </w:r>
          </w:p>
        </w:tc>
      </w:tr>
      <w:tr w:rsidR="003B5A04" w:rsidRPr="00CC657F" w14:paraId="2C4ED491" w14:textId="77777777" w:rsidTr="00F00A90">
        <w:tc>
          <w:tcPr>
            <w:tcW w:w="1418" w:type="dxa"/>
          </w:tcPr>
          <w:p w14:paraId="56D2CAE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LST</w:t>
            </w:r>
          </w:p>
        </w:tc>
        <w:tc>
          <w:tcPr>
            <w:tcW w:w="850" w:type="dxa"/>
          </w:tcPr>
          <w:p w14:paraId="6FBF711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0.34</w:t>
            </w:r>
          </w:p>
        </w:tc>
        <w:tc>
          <w:tcPr>
            <w:tcW w:w="993" w:type="dxa"/>
          </w:tcPr>
          <w:p w14:paraId="1E6333E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850" w:type="dxa"/>
          </w:tcPr>
          <w:p w14:paraId="5ECB4B7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0.37</w:t>
            </w:r>
          </w:p>
        </w:tc>
        <w:tc>
          <w:tcPr>
            <w:tcW w:w="1134" w:type="dxa"/>
          </w:tcPr>
          <w:p w14:paraId="381BA5B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0.12</w:t>
            </w:r>
          </w:p>
        </w:tc>
        <w:tc>
          <w:tcPr>
            <w:tcW w:w="851" w:type="dxa"/>
          </w:tcPr>
          <w:p w14:paraId="17B15D3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708" w:type="dxa"/>
          </w:tcPr>
          <w:p w14:paraId="0A52950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0.54</w:t>
            </w:r>
          </w:p>
        </w:tc>
        <w:tc>
          <w:tcPr>
            <w:tcW w:w="1134" w:type="dxa"/>
          </w:tcPr>
          <w:p w14:paraId="1D2BD2E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0.02</w:t>
            </w:r>
          </w:p>
        </w:tc>
        <w:tc>
          <w:tcPr>
            <w:tcW w:w="851" w:type="dxa"/>
          </w:tcPr>
          <w:p w14:paraId="3547E6C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0.93</w:t>
            </w:r>
          </w:p>
        </w:tc>
        <w:tc>
          <w:tcPr>
            <w:tcW w:w="850" w:type="dxa"/>
          </w:tcPr>
          <w:p w14:paraId="226E275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-0.07</w:t>
            </w:r>
          </w:p>
        </w:tc>
        <w:tc>
          <w:tcPr>
            <w:tcW w:w="851" w:type="dxa"/>
          </w:tcPr>
          <w:p w14:paraId="76E8A29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0.79</w:t>
            </w:r>
          </w:p>
        </w:tc>
        <w:tc>
          <w:tcPr>
            <w:tcW w:w="992" w:type="dxa"/>
          </w:tcPr>
          <w:p w14:paraId="55B1DD6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0.19</w:t>
            </w:r>
          </w:p>
        </w:tc>
        <w:tc>
          <w:tcPr>
            <w:tcW w:w="992" w:type="dxa"/>
          </w:tcPr>
          <w:p w14:paraId="2387D04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0.43</w:t>
            </w:r>
          </w:p>
        </w:tc>
      </w:tr>
      <w:tr w:rsidR="003B5A04" w:rsidRPr="00CC657F" w14:paraId="167BAD89" w14:textId="77777777" w:rsidTr="00F00A90">
        <w:tc>
          <w:tcPr>
            <w:tcW w:w="1418" w:type="dxa"/>
          </w:tcPr>
          <w:p w14:paraId="673D9A2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SMST</w:t>
            </w:r>
          </w:p>
        </w:tc>
        <w:tc>
          <w:tcPr>
            <w:tcW w:w="850" w:type="dxa"/>
          </w:tcPr>
          <w:p w14:paraId="41500EC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993" w:type="dxa"/>
          </w:tcPr>
          <w:p w14:paraId="3753DA1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0.65</w:t>
            </w:r>
          </w:p>
        </w:tc>
        <w:tc>
          <w:tcPr>
            <w:tcW w:w="850" w:type="dxa"/>
          </w:tcPr>
          <w:p w14:paraId="26E33AA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0.37</w:t>
            </w:r>
          </w:p>
        </w:tc>
        <w:tc>
          <w:tcPr>
            <w:tcW w:w="1134" w:type="dxa"/>
          </w:tcPr>
          <w:p w14:paraId="764D709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0.12</w:t>
            </w:r>
          </w:p>
        </w:tc>
        <w:tc>
          <w:tcPr>
            <w:tcW w:w="851" w:type="dxa"/>
          </w:tcPr>
          <w:p w14:paraId="13E4D72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-0.02</w:t>
            </w:r>
          </w:p>
        </w:tc>
        <w:tc>
          <w:tcPr>
            <w:tcW w:w="708" w:type="dxa"/>
          </w:tcPr>
          <w:p w14:paraId="4D1EB08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0.94</w:t>
            </w:r>
          </w:p>
        </w:tc>
        <w:tc>
          <w:tcPr>
            <w:tcW w:w="1134" w:type="dxa"/>
          </w:tcPr>
          <w:p w14:paraId="2D67488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-0.03</w:t>
            </w:r>
          </w:p>
        </w:tc>
        <w:tc>
          <w:tcPr>
            <w:tcW w:w="851" w:type="dxa"/>
          </w:tcPr>
          <w:p w14:paraId="6E56CEF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0.92</w:t>
            </w:r>
          </w:p>
        </w:tc>
        <w:tc>
          <w:tcPr>
            <w:tcW w:w="850" w:type="dxa"/>
          </w:tcPr>
          <w:p w14:paraId="134FBF9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-0.08</w:t>
            </w:r>
          </w:p>
        </w:tc>
        <w:tc>
          <w:tcPr>
            <w:tcW w:w="851" w:type="dxa"/>
          </w:tcPr>
          <w:p w14:paraId="7575CB1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0.74</w:t>
            </w:r>
          </w:p>
        </w:tc>
        <w:tc>
          <w:tcPr>
            <w:tcW w:w="992" w:type="dxa"/>
          </w:tcPr>
          <w:p w14:paraId="42FDE76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992" w:type="dxa"/>
          </w:tcPr>
          <w:p w14:paraId="21A372E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0.82</w:t>
            </w:r>
          </w:p>
        </w:tc>
      </w:tr>
      <w:tr w:rsidR="003B5A04" w:rsidRPr="00CC657F" w14:paraId="10A24BF8" w14:textId="77777777" w:rsidTr="00F00A90">
        <w:tc>
          <w:tcPr>
            <w:tcW w:w="12474" w:type="dxa"/>
            <w:gridSpan w:val="13"/>
          </w:tcPr>
          <w:p w14:paraId="21BD1B4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sz w:val="24"/>
                <w:szCs w:val="24"/>
              </w:rPr>
              <w:lastRenderedPageBreak/>
              <w:t xml:space="preserve">DLPFC MAO-B </w:t>
            </w:r>
            <w:r w:rsidRPr="00CC657F">
              <w:rPr>
                <w:rFonts w:ascii="Arial" w:hAnsi="Arial" w:cs="Arial"/>
                <w:i/>
                <w:iCs/>
                <w:sz w:val="24"/>
                <w:szCs w:val="24"/>
              </w:rPr>
              <w:t>V</w:t>
            </w:r>
            <w:r w:rsidRPr="00CC657F">
              <w:rPr>
                <w:rFonts w:ascii="Arial" w:hAnsi="Arial" w:cs="Arial"/>
                <w:sz w:val="24"/>
                <w:szCs w:val="24"/>
                <w:vertAlign w:val="subscript"/>
              </w:rPr>
              <w:t>T</w:t>
            </w:r>
            <w:r w:rsidRPr="00CC657F">
              <w:rPr>
                <w:rFonts w:ascii="Arial" w:hAnsi="Arial" w:cs="Arial"/>
                <w:sz w:val="24"/>
                <w:szCs w:val="24"/>
              </w:rPr>
              <w:t xml:space="preserve"> was associated with visuospatial RBANS scores in the patient sample (r = 0.48, p = 0.04). Sub-analysis revealed that this correlation was driven by the FEP group (r = 0.66, p= 0.02) in comparison to CHR group (r = 0.30, p= 0.56).</w:t>
            </w:r>
          </w:p>
          <w:p w14:paraId="6ECCBA6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vertAlign w:val="superscript"/>
              </w:rPr>
              <w:t>1</w:t>
            </w:r>
            <w:r w:rsidRPr="00CC657F">
              <w:rPr>
                <w:rFonts w:ascii="Arial" w:hAnsi="Arial" w:cs="Arial"/>
                <w:color w:val="000000" w:themeColor="text1"/>
                <w:sz w:val="24"/>
                <w:szCs w:val="24"/>
              </w:rPr>
              <w:t>p &lt; 0.05</w:t>
            </w:r>
          </w:p>
          <w:p w14:paraId="3F17D71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rPr>
              <w:t xml:space="preserve">Abbreviations: ACC, anterior cingulate cortex; AST, Associative striatum; DLPFC, Dorsolateral prefrontal cortex; </w:t>
            </w:r>
            <w:proofErr w:type="spellStart"/>
            <w:r w:rsidRPr="00CC657F">
              <w:rPr>
                <w:rFonts w:ascii="Arial" w:hAnsi="Arial" w:cs="Arial"/>
                <w:color w:val="000000" w:themeColor="text1"/>
                <w:sz w:val="24"/>
                <w:szCs w:val="24"/>
              </w:rPr>
              <w:t>mPFC</w:t>
            </w:r>
            <w:proofErr w:type="spellEnd"/>
            <w:r w:rsidRPr="00CC657F">
              <w:rPr>
                <w:rFonts w:ascii="Arial" w:hAnsi="Arial" w:cs="Arial"/>
                <w:color w:val="000000" w:themeColor="text1"/>
                <w:sz w:val="24"/>
                <w:szCs w:val="24"/>
              </w:rPr>
              <w:t xml:space="preserve">, Medial prefrontal cortex; LST, </w:t>
            </w:r>
            <w:r w:rsidRPr="00CC657F">
              <w:rPr>
                <w:rFonts w:ascii="Arial" w:hAnsi="Arial" w:cs="Arial"/>
                <w:color w:val="000000" w:themeColor="text1"/>
                <w:sz w:val="24"/>
                <w:szCs w:val="24"/>
                <w:shd w:val="clear" w:color="auto" w:fill="FFFFFF"/>
              </w:rPr>
              <w:t xml:space="preserve">Limbic striatum; RBANS, Repeatable Battery for the Assessment of Neuropsychological Status; SMST, Sensorimotor striatum; </w:t>
            </w:r>
            <w:r w:rsidRPr="00CC657F">
              <w:rPr>
                <w:rFonts w:ascii="Arial" w:hAnsi="Arial" w:cs="Arial"/>
                <w:i/>
                <w:iCs/>
                <w:position w:val="1"/>
                <w:sz w:val="24"/>
                <w:szCs w:val="24"/>
              </w:rPr>
              <w:t>V</w:t>
            </w:r>
            <w:r w:rsidRPr="00CC657F">
              <w:rPr>
                <w:rFonts w:ascii="Arial" w:hAnsi="Arial" w:cs="Arial"/>
                <w:position w:val="1"/>
                <w:sz w:val="24"/>
                <w:szCs w:val="24"/>
                <w:vertAlign w:val="subscript"/>
              </w:rPr>
              <w:t>T</w:t>
            </w:r>
            <w:r w:rsidRPr="00CC657F">
              <w:rPr>
                <w:rFonts w:ascii="Arial" w:hAnsi="Arial" w:cs="Arial"/>
                <w:sz w:val="24"/>
                <w:szCs w:val="24"/>
                <w:vertAlign w:val="subscript"/>
              </w:rPr>
              <w:t xml:space="preserve">, </w:t>
            </w:r>
            <w:r w:rsidRPr="00CC657F">
              <w:rPr>
                <w:rFonts w:ascii="Arial" w:hAnsi="Arial" w:cs="Arial"/>
                <w:sz w:val="24"/>
                <w:szCs w:val="24"/>
              </w:rPr>
              <w:t>Total distribution volume</w:t>
            </w:r>
          </w:p>
        </w:tc>
      </w:tr>
    </w:tbl>
    <w:p w14:paraId="0119A61C" w14:textId="77777777" w:rsidR="000332CF" w:rsidRPr="00CC657F" w:rsidRDefault="000332CF" w:rsidP="00887D49">
      <w:pPr>
        <w:autoSpaceDE w:val="0"/>
        <w:autoSpaceDN w:val="0"/>
        <w:adjustRightInd w:val="0"/>
        <w:spacing w:line="480" w:lineRule="auto"/>
        <w:jc w:val="both"/>
        <w:rPr>
          <w:rFonts w:ascii="Arial" w:hAnsi="Arial" w:cs="Arial"/>
          <w:b/>
          <w:bCs/>
          <w:color w:val="000000" w:themeColor="text1"/>
          <w:sz w:val="24"/>
          <w:szCs w:val="24"/>
        </w:rPr>
      </w:pPr>
    </w:p>
    <w:p w14:paraId="07C2527D" w14:textId="77777777" w:rsidR="003B5A04" w:rsidRPr="00CC657F" w:rsidRDefault="003B5A04" w:rsidP="003B5A04">
      <w:pPr>
        <w:autoSpaceDE w:val="0"/>
        <w:autoSpaceDN w:val="0"/>
        <w:adjustRightInd w:val="0"/>
        <w:spacing w:line="480" w:lineRule="auto"/>
        <w:jc w:val="both"/>
        <w:rPr>
          <w:rFonts w:ascii="Arial" w:hAnsi="Arial" w:cs="Arial"/>
          <w:color w:val="000000" w:themeColor="text1"/>
          <w:sz w:val="24"/>
          <w:szCs w:val="24"/>
          <w:shd w:val="clear" w:color="auto" w:fill="FFFFFF"/>
        </w:rPr>
      </w:pPr>
      <w:r w:rsidRPr="00CC657F">
        <w:rPr>
          <w:rFonts w:ascii="Arial" w:hAnsi="Arial" w:cs="Arial"/>
          <w:b/>
          <w:bCs/>
          <w:color w:val="000000" w:themeColor="text1"/>
          <w:sz w:val="24"/>
          <w:szCs w:val="24"/>
        </w:rPr>
        <w:t>Supplementary</w:t>
      </w:r>
      <w:r w:rsidRPr="00CC657F">
        <w:rPr>
          <w:rFonts w:ascii="Arial" w:hAnsi="Arial" w:cs="Arial"/>
          <w:b/>
          <w:bCs/>
          <w:sz w:val="24"/>
          <w:szCs w:val="24"/>
        </w:rPr>
        <w:t xml:space="preserve"> Table </w:t>
      </w:r>
      <w:r w:rsidRPr="00CC657F">
        <w:rPr>
          <w:rFonts w:ascii="Arial" w:hAnsi="Arial" w:cs="Arial"/>
          <w:b/>
          <w:bCs/>
          <w:color w:val="000000" w:themeColor="text1"/>
          <w:sz w:val="24"/>
          <w:szCs w:val="24"/>
        </w:rPr>
        <w:t xml:space="preserve">5: </w:t>
      </w:r>
      <w:bookmarkStart w:id="9" w:name="_Hlk149622245"/>
      <w:r w:rsidRPr="00CC657F">
        <w:rPr>
          <w:rFonts w:ascii="Arial" w:hAnsi="Arial" w:cs="Arial"/>
          <w:b/>
          <w:bCs/>
          <w:color w:val="000000" w:themeColor="text1"/>
          <w:sz w:val="24"/>
          <w:szCs w:val="24"/>
        </w:rPr>
        <w:t xml:space="preserve">No association between </w:t>
      </w:r>
      <w:r w:rsidRPr="00CC657F">
        <w:rPr>
          <w:rFonts w:ascii="Arial" w:hAnsi="Arial" w:cs="Arial"/>
          <w:b/>
          <w:bCs/>
          <w:sz w:val="24"/>
          <w:szCs w:val="24"/>
        </w:rPr>
        <w:t>MAO-B</w:t>
      </w:r>
      <w:r w:rsidRPr="00CC657F">
        <w:rPr>
          <w:rFonts w:ascii="Arial" w:hAnsi="Arial" w:cs="Arial"/>
          <w:b/>
          <w:bCs/>
          <w:color w:val="000000" w:themeColor="text1"/>
          <w:sz w:val="24"/>
          <w:szCs w:val="24"/>
          <w:lang w:val="en-IN"/>
        </w:rPr>
        <w:t xml:space="preserve"> </w:t>
      </w:r>
      <w:r w:rsidRPr="00CC657F">
        <w:rPr>
          <w:rFonts w:ascii="Arial" w:hAnsi="Arial" w:cs="Arial"/>
          <w:b/>
          <w:bCs/>
          <w:i/>
          <w:iCs/>
          <w:color w:val="000000" w:themeColor="text1"/>
          <w:sz w:val="24"/>
          <w:szCs w:val="24"/>
          <w:lang w:val="en-IN"/>
        </w:rPr>
        <w:t>V</w:t>
      </w:r>
      <w:r w:rsidRPr="00CC657F">
        <w:rPr>
          <w:rFonts w:ascii="Arial" w:hAnsi="Arial" w:cs="Arial"/>
          <w:b/>
          <w:bCs/>
          <w:color w:val="000000" w:themeColor="text1"/>
          <w:sz w:val="24"/>
          <w:szCs w:val="24"/>
          <w:vertAlign w:val="subscript"/>
          <w:lang w:val="en-IN"/>
        </w:rPr>
        <w:t>T</w:t>
      </w:r>
      <w:r w:rsidRPr="00CC657F">
        <w:rPr>
          <w:rFonts w:ascii="Arial" w:hAnsi="Arial" w:cs="Arial"/>
          <w:b/>
          <w:bCs/>
          <w:color w:val="000000" w:themeColor="text1"/>
          <w:sz w:val="24"/>
          <w:szCs w:val="24"/>
          <w:lang w:val="en-IN"/>
        </w:rPr>
        <w:t xml:space="preserve"> </w:t>
      </w:r>
      <w:r w:rsidRPr="00CC657F">
        <w:rPr>
          <w:rFonts w:ascii="Arial" w:hAnsi="Arial" w:cs="Arial"/>
          <w:b/>
          <w:bCs/>
          <w:color w:val="000000" w:themeColor="text1"/>
          <w:sz w:val="24"/>
          <w:szCs w:val="24"/>
        </w:rPr>
        <w:t>and clinical symptom and behavioural measures in patient sample, adjusted for tobacco use and group effect.</w:t>
      </w:r>
      <w:bookmarkEnd w:id="9"/>
    </w:p>
    <w:tbl>
      <w:tblPr>
        <w:tblStyle w:val="TableGrid"/>
        <w:tblW w:w="12899" w:type="dxa"/>
        <w:tblInd w:w="284" w:type="dxa"/>
        <w:tblBorders>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843"/>
        <w:gridCol w:w="1417"/>
        <w:gridCol w:w="1418"/>
        <w:gridCol w:w="1134"/>
        <w:gridCol w:w="992"/>
        <w:gridCol w:w="992"/>
        <w:gridCol w:w="1038"/>
        <w:gridCol w:w="947"/>
        <w:gridCol w:w="896"/>
        <w:gridCol w:w="1235"/>
        <w:gridCol w:w="987"/>
      </w:tblGrid>
      <w:tr w:rsidR="003B5A04" w:rsidRPr="00CC657F" w14:paraId="0AFED4DB" w14:textId="77777777" w:rsidTr="00F00A90">
        <w:tc>
          <w:tcPr>
            <w:tcW w:w="1843" w:type="dxa"/>
          </w:tcPr>
          <w:p w14:paraId="44E33D75" w14:textId="77777777" w:rsidR="003B5A04" w:rsidRPr="00CC657F" w:rsidRDefault="003B5A04" w:rsidP="00F00A90">
            <w:pPr>
              <w:autoSpaceDE w:val="0"/>
              <w:autoSpaceDN w:val="0"/>
              <w:adjustRightInd w:val="0"/>
              <w:spacing w:line="480" w:lineRule="auto"/>
              <w:jc w:val="both"/>
              <w:rPr>
                <w:rFonts w:ascii="Arial" w:hAnsi="Arial" w:cs="Arial"/>
                <w:b/>
                <w:bCs/>
                <w:color w:val="000000" w:themeColor="text1"/>
                <w:sz w:val="24"/>
                <w:szCs w:val="24"/>
              </w:rPr>
            </w:pPr>
            <w:r w:rsidRPr="00CC657F">
              <w:rPr>
                <w:rFonts w:ascii="Arial" w:hAnsi="Arial" w:cs="Arial"/>
                <w:b/>
                <w:bCs/>
                <w:i/>
                <w:iCs/>
                <w:position w:val="1"/>
                <w:sz w:val="24"/>
                <w:szCs w:val="24"/>
              </w:rPr>
              <w:t>V</w:t>
            </w:r>
            <w:r w:rsidRPr="00CC657F">
              <w:rPr>
                <w:rFonts w:ascii="Arial" w:hAnsi="Arial" w:cs="Arial"/>
                <w:b/>
                <w:bCs/>
                <w:sz w:val="24"/>
                <w:szCs w:val="24"/>
                <w:vertAlign w:val="subscript"/>
              </w:rPr>
              <w:t>T</w:t>
            </w:r>
          </w:p>
        </w:tc>
        <w:tc>
          <w:tcPr>
            <w:tcW w:w="2835" w:type="dxa"/>
            <w:gridSpan w:val="2"/>
          </w:tcPr>
          <w:p w14:paraId="5CB9863F"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Global Assessment of Functioning (GAF)</w:t>
            </w:r>
          </w:p>
        </w:tc>
        <w:tc>
          <w:tcPr>
            <w:tcW w:w="2126" w:type="dxa"/>
            <w:gridSpan w:val="2"/>
          </w:tcPr>
          <w:p w14:paraId="5460096F"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Anxiety score (BAI)</w:t>
            </w:r>
            <w:r w:rsidRPr="00CC657F">
              <w:rPr>
                <w:rFonts w:ascii="Arial" w:hAnsi="Arial" w:cs="Arial"/>
                <w:b/>
                <w:bCs/>
                <w:color w:val="000000" w:themeColor="text1"/>
                <w:sz w:val="24"/>
                <w:szCs w:val="24"/>
                <w:vertAlign w:val="superscript"/>
              </w:rPr>
              <w:t>1</w:t>
            </w:r>
          </w:p>
        </w:tc>
        <w:tc>
          <w:tcPr>
            <w:tcW w:w="2030" w:type="dxa"/>
            <w:gridSpan w:val="2"/>
          </w:tcPr>
          <w:p w14:paraId="0356CC68"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Apathy</w:t>
            </w:r>
          </w:p>
          <w:p w14:paraId="33EC6688"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(AES)</w:t>
            </w:r>
            <w:r w:rsidRPr="00CC657F">
              <w:rPr>
                <w:rFonts w:ascii="Arial" w:hAnsi="Arial" w:cs="Arial"/>
                <w:b/>
                <w:bCs/>
                <w:color w:val="000000" w:themeColor="text1"/>
                <w:sz w:val="24"/>
                <w:szCs w:val="24"/>
                <w:vertAlign w:val="superscript"/>
              </w:rPr>
              <w:t>2</w:t>
            </w:r>
          </w:p>
        </w:tc>
        <w:tc>
          <w:tcPr>
            <w:tcW w:w="1843" w:type="dxa"/>
            <w:gridSpan w:val="2"/>
          </w:tcPr>
          <w:p w14:paraId="0F264474"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Pleasure scale (SHAPS)</w:t>
            </w:r>
          </w:p>
        </w:tc>
        <w:tc>
          <w:tcPr>
            <w:tcW w:w="2222" w:type="dxa"/>
            <w:gridSpan w:val="2"/>
          </w:tcPr>
          <w:p w14:paraId="4A1CCFD6"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 xml:space="preserve">Depression scale </w:t>
            </w:r>
          </w:p>
          <w:p w14:paraId="4E5E1956" w14:textId="77777777" w:rsidR="003B5A04" w:rsidRPr="00CC657F" w:rsidRDefault="003B5A04" w:rsidP="00F00A90">
            <w:pPr>
              <w:autoSpaceDE w:val="0"/>
              <w:autoSpaceDN w:val="0"/>
              <w:adjustRightInd w:val="0"/>
              <w:spacing w:line="480" w:lineRule="auto"/>
              <w:jc w:val="center"/>
              <w:rPr>
                <w:rFonts w:ascii="Arial" w:hAnsi="Arial" w:cs="Arial"/>
                <w:b/>
                <w:bCs/>
                <w:color w:val="000000" w:themeColor="text1"/>
                <w:sz w:val="24"/>
                <w:szCs w:val="24"/>
              </w:rPr>
            </w:pPr>
            <w:r w:rsidRPr="00CC657F">
              <w:rPr>
                <w:rFonts w:ascii="Arial" w:hAnsi="Arial" w:cs="Arial"/>
                <w:b/>
                <w:bCs/>
                <w:color w:val="000000" w:themeColor="text1"/>
                <w:sz w:val="24"/>
                <w:szCs w:val="24"/>
              </w:rPr>
              <w:t>(HAM-D)</w:t>
            </w:r>
          </w:p>
        </w:tc>
      </w:tr>
      <w:tr w:rsidR="003B5A04" w:rsidRPr="00CC657F" w14:paraId="6FE3C375" w14:textId="77777777" w:rsidTr="00F00A90">
        <w:tc>
          <w:tcPr>
            <w:tcW w:w="1843" w:type="dxa"/>
          </w:tcPr>
          <w:p w14:paraId="6D389C8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ROI</w:t>
            </w:r>
          </w:p>
        </w:tc>
        <w:tc>
          <w:tcPr>
            <w:tcW w:w="1417" w:type="dxa"/>
          </w:tcPr>
          <w:p w14:paraId="2FD94E5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1418" w:type="dxa"/>
          </w:tcPr>
          <w:p w14:paraId="3E9E55A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1134" w:type="dxa"/>
          </w:tcPr>
          <w:p w14:paraId="5B49253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992" w:type="dxa"/>
          </w:tcPr>
          <w:p w14:paraId="20265DC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992" w:type="dxa"/>
          </w:tcPr>
          <w:p w14:paraId="7AE8026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1038" w:type="dxa"/>
          </w:tcPr>
          <w:p w14:paraId="31B1910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947" w:type="dxa"/>
          </w:tcPr>
          <w:p w14:paraId="0415580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896" w:type="dxa"/>
          </w:tcPr>
          <w:p w14:paraId="41DF4EB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c>
          <w:tcPr>
            <w:tcW w:w="1235" w:type="dxa"/>
          </w:tcPr>
          <w:p w14:paraId="2EDB056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r</w:t>
            </w:r>
          </w:p>
        </w:tc>
        <w:tc>
          <w:tcPr>
            <w:tcW w:w="987" w:type="dxa"/>
          </w:tcPr>
          <w:p w14:paraId="236B8BE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p</w:t>
            </w:r>
          </w:p>
        </w:tc>
      </w:tr>
      <w:tr w:rsidR="003B5A04" w:rsidRPr="00CC657F" w14:paraId="6746384B" w14:textId="77777777" w:rsidTr="00F00A90">
        <w:tc>
          <w:tcPr>
            <w:tcW w:w="1843" w:type="dxa"/>
          </w:tcPr>
          <w:p w14:paraId="0FCE60D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DLPFC</w:t>
            </w:r>
          </w:p>
        </w:tc>
        <w:tc>
          <w:tcPr>
            <w:tcW w:w="1417" w:type="dxa"/>
          </w:tcPr>
          <w:p w14:paraId="7B6592A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-0.23</w:t>
            </w:r>
          </w:p>
        </w:tc>
        <w:tc>
          <w:tcPr>
            <w:tcW w:w="1418" w:type="dxa"/>
          </w:tcPr>
          <w:p w14:paraId="02B74718"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0.34</w:t>
            </w:r>
          </w:p>
        </w:tc>
        <w:tc>
          <w:tcPr>
            <w:tcW w:w="1134" w:type="dxa"/>
          </w:tcPr>
          <w:p w14:paraId="4C2F091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-0.01</w:t>
            </w:r>
          </w:p>
        </w:tc>
        <w:tc>
          <w:tcPr>
            <w:tcW w:w="992" w:type="dxa"/>
          </w:tcPr>
          <w:p w14:paraId="437D432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0.96</w:t>
            </w:r>
          </w:p>
        </w:tc>
        <w:tc>
          <w:tcPr>
            <w:tcW w:w="992" w:type="dxa"/>
          </w:tcPr>
          <w:p w14:paraId="378600B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-0.05</w:t>
            </w:r>
          </w:p>
        </w:tc>
        <w:tc>
          <w:tcPr>
            <w:tcW w:w="1038" w:type="dxa"/>
          </w:tcPr>
          <w:p w14:paraId="2AD551C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0.87</w:t>
            </w:r>
          </w:p>
        </w:tc>
        <w:tc>
          <w:tcPr>
            <w:tcW w:w="947" w:type="dxa"/>
          </w:tcPr>
          <w:p w14:paraId="54AE2F9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896" w:type="dxa"/>
          </w:tcPr>
          <w:p w14:paraId="3964322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0.48</w:t>
            </w:r>
          </w:p>
        </w:tc>
        <w:tc>
          <w:tcPr>
            <w:tcW w:w="1235" w:type="dxa"/>
          </w:tcPr>
          <w:p w14:paraId="53E4155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-0.02</w:t>
            </w:r>
          </w:p>
        </w:tc>
        <w:tc>
          <w:tcPr>
            <w:tcW w:w="987" w:type="dxa"/>
          </w:tcPr>
          <w:p w14:paraId="7014C13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0.95</w:t>
            </w:r>
          </w:p>
        </w:tc>
      </w:tr>
      <w:tr w:rsidR="003B5A04" w:rsidRPr="00CC657F" w14:paraId="71CECD66" w14:textId="77777777" w:rsidTr="00F00A90">
        <w:tc>
          <w:tcPr>
            <w:tcW w:w="1843" w:type="dxa"/>
          </w:tcPr>
          <w:p w14:paraId="0BEA8E4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proofErr w:type="spellStart"/>
            <w:r w:rsidRPr="00CC657F">
              <w:rPr>
                <w:rFonts w:ascii="Arial" w:hAnsi="Arial" w:cs="Arial"/>
                <w:color w:val="000000" w:themeColor="text1"/>
                <w:sz w:val="24"/>
                <w:szCs w:val="24"/>
              </w:rPr>
              <w:t>mPFC</w:t>
            </w:r>
            <w:proofErr w:type="spellEnd"/>
          </w:p>
        </w:tc>
        <w:tc>
          <w:tcPr>
            <w:tcW w:w="1417" w:type="dxa"/>
          </w:tcPr>
          <w:p w14:paraId="40603AD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-0.45</w:t>
            </w:r>
          </w:p>
        </w:tc>
        <w:tc>
          <w:tcPr>
            <w:tcW w:w="1418" w:type="dxa"/>
          </w:tcPr>
          <w:p w14:paraId="46BF15A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1134" w:type="dxa"/>
          </w:tcPr>
          <w:p w14:paraId="2BAEEB6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0.18</w:t>
            </w:r>
          </w:p>
        </w:tc>
        <w:tc>
          <w:tcPr>
            <w:tcW w:w="992" w:type="dxa"/>
          </w:tcPr>
          <w:p w14:paraId="7088D32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0.49</w:t>
            </w:r>
          </w:p>
        </w:tc>
        <w:tc>
          <w:tcPr>
            <w:tcW w:w="992" w:type="dxa"/>
          </w:tcPr>
          <w:p w14:paraId="4C19AD7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0.19</w:t>
            </w:r>
          </w:p>
        </w:tc>
        <w:tc>
          <w:tcPr>
            <w:tcW w:w="1038" w:type="dxa"/>
          </w:tcPr>
          <w:p w14:paraId="102001C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0.49</w:t>
            </w:r>
          </w:p>
        </w:tc>
        <w:tc>
          <w:tcPr>
            <w:tcW w:w="947" w:type="dxa"/>
          </w:tcPr>
          <w:p w14:paraId="36F1D3F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0.28</w:t>
            </w:r>
          </w:p>
        </w:tc>
        <w:tc>
          <w:tcPr>
            <w:tcW w:w="896" w:type="dxa"/>
          </w:tcPr>
          <w:p w14:paraId="765D70E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0.24</w:t>
            </w:r>
          </w:p>
        </w:tc>
        <w:tc>
          <w:tcPr>
            <w:tcW w:w="1235" w:type="dxa"/>
          </w:tcPr>
          <w:p w14:paraId="79C2889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0.14</w:t>
            </w:r>
          </w:p>
        </w:tc>
        <w:tc>
          <w:tcPr>
            <w:tcW w:w="987" w:type="dxa"/>
          </w:tcPr>
          <w:p w14:paraId="36FF0E2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0.59</w:t>
            </w:r>
          </w:p>
        </w:tc>
      </w:tr>
      <w:tr w:rsidR="003B5A04" w:rsidRPr="00CC657F" w14:paraId="6AFF0894" w14:textId="77777777" w:rsidTr="00F00A90">
        <w:tc>
          <w:tcPr>
            <w:tcW w:w="1843" w:type="dxa"/>
          </w:tcPr>
          <w:p w14:paraId="25AABD1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lastRenderedPageBreak/>
              <w:t>ACC</w:t>
            </w:r>
          </w:p>
        </w:tc>
        <w:tc>
          <w:tcPr>
            <w:tcW w:w="1417" w:type="dxa"/>
          </w:tcPr>
          <w:p w14:paraId="2224D8B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-0.32</w:t>
            </w:r>
          </w:p>
        </w:tc>
        <w:tc>
          <w:tcPr>
            <w:tcW w:w="1418" w:type="dxa"/>
          </w:tcPr>
          <w:p w14:paraId="7A9B01F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0.18</w:t>
            </w:r>
          </w:p>
        </w:tc>
        <w:tc>
          <w:tcPr>
            <w:tcW w:w="1134" w:type="dxa"/>
          </w:tcPr>
          <w:p w14:paraId="27A7CCA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992" w:type="dxa"/>
          </w:tcPr>
          <w:p w14:paraId="6B64089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0.65</w:t>
            </w:r>
          </w:p>
        </w:tc>
        <w:tc>
          <w:tcPr>
            <w:tcW w:w="992" w:type="dxa"/>
          </w:tcPr>
          <w:p w14:paraId="77AACA2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-0.01</w:t>
            </w:r>
          </w:p>
        </w:tc>
        <w:tc>
          <w:tcPr>
            <w:tcW w:w="1038" w:type="dxa"/>
          </w:tcPr>
          <w:p w14:paraId="6E1AC5B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0.97</w:t>
            </w:r>
          </w:p>
        </w:tc>
        <w:tc>
          <w:tcPr>
            <w:tcW w:w="947" w:type="dxa"/>
          </w:tcPr>
          <w:p w14:paraId="1420AFB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0.20</w:t>
            </w:r>
          </w:p>
        </w:tc>
        <w:tc>
          <w:tcPr>
            <w:tcW w:w="896" w:type="dxa"/>
          </w:tcPr>
          <w:p w14:paraId="4501C10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0.41</w:t>
            </w:r>
          </w:p>
        </w:tc>
        <w:tc>
          <w:tcPr>
            <w:tcW w:w="1235" w:type="dxa"/>
          </w:tcPr>
          <w:p w14:paraId="6F579A5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0.06</w:t>
            </w:r>
          </w:p>
        </w:tc>
        <w:tc>
          <w:tcPr>
            <w:tcW w:w="987" w:type="dxa"/>
          </w:tcPr>
          <w:p w14:paraId="0EC9B3A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0.80</w:t>
            </w:r>
          </w:p>
        </w:tc>
      </w:tr>
      <w:tr w:rsidR="003B5A04" w:rsidRPr="00CC657F" w14:paraId="216ED8C6" w14:textId="77777777" w:rsidTr="00F00A90">
        <w:tc>
          <w:tcPr>
            <w:tcW w:w="1843" w:type="dxa"/>
          </w:tcPr>
          <w:p w14:paraId="54F904F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HIP</w:t>
            </w:r>
          </w:p>
        </w:tc>
        <w:tc>
          <w:tcPr>
            <w:tcW w:w="1417" w:type="dxa"/>
          </w:tcPr>
          <w:p w14:paraId="70401A1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-0.38</w:t>
            </w:r>
          </w:p>
        </w:tc>
        <w:tc>
          <w:tcPr>
            <w:tcW w:w="1418" w:type="dxa"/>
          </w:tcPr>
          <w:p w14:paraId="6636FF6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1134" w:type="dxa"/>
          </w:tcPr>
          <w:p w14:paraId="66F14B9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992" w:type="dxa"/>
          </w:tcPr>
          <w:p w14:paraId="51ECCD2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0.50</w:t>
            </w:r>
          </w:p>
        </w:tc>
        <w:tc>
          <w:tcPr>
            <w:tcW w:w="992" w:type="dxa"/>
          </w:tcPr>
          <w:p w14:paraId="0486EB9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-0.03</w:t>
            </w:r>
          </w:p>
        </w:tc>
        <w:tc>
          <w:tcPr>
            <w:tcW w:w="1038" w:type="dxa"/>
          </w:tcPr>
          <w:p w14:paraId="4709EAC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0.93</w:t>
            </w:r>
          </w:p>
        </w:tc>
        <w:tc>
          <w:tcPr>
            <w:tcW w:w="947" w:type="dxa"/>
          </w:tcPr>
          <w:p w14:paraId="6281DBF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0.22</w:t>
            </w:r>
          </w:p>
        </w:tc>
        <w:tc>
          <w:tcPr>
            <w:tcW w:w="896" w:type="dxa"/>
          </w:tcPr>
          <w:p w14:paraId="2ADF971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0.37</w:t>
            </w:r>
          </w:p>
        </w:tc>
        <w:tc>
          <w:tcPr>
            <w:tcW w:w="1235" w:type="dxa"/>
          </w:tcPr>
          <w:p w14:paraId="5EB47F2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0.12</w:t>
            </w:r>
          </w:p>
        </w:tc>
        <w:tc>
          <w:tcPr>
            <w:tcW w:w="987" w:type="dxa"/>
          </w:tcPr>
          <w:p w14:paraId="4D7F2302"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0.65</w:t>
            </w:r>
          </w:p>
        </w:tc>
      </w:tr>
      <w:tr w:rsidR="003B5A04" w:rsidRPr="00CC657F" w14:paraId="635D6A43" w14:textId="77777777" w:rsidTr="00F00A90">
        <w:tc>
          <w:tcPr>
            <w:tcW w:w="1843" w:type="dxa"/>
          </w:tcPr>
          <w:p w14:paraId="347EDDA0"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AST</w:t>
            </w:r>
          </w:p>
        </w:tc>
        <w:tc>
          <w:tcPr>
            <w:tcW w:w="1417" w:type="dxa"/>
          </w:tcPr>
          <w:p w14:paraId="020917B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c>
          <w:tcPr>
            <w:tcW w:w="1418" w:type="dxa"/>
          </w:tcPr>
          <w:p w14:paraId="31DFCA7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1134" w:type="dxa"/>
          </w:tcPr>
          <w:p w14:paraId="7166B17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0.09</w:t>
            </w:r>
          </w:p>
        </w:tc>
        <w:tc>
          <w:tcPr>
            <w:tcW w:w="992" w:type="dxa"/>
          </w:tcPr>
          <w:p w14:paraId="0BB2ED3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0.73</w:t>
            </w:r>
          </w:p>
        </w:tc>
        <w:tc>
          <w:tcPr>
            <w:tcW w:w="992" w:type="dxa"/>
          </w:tcPr>
          <w:p w14:paraId="6A43E9E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0.01</w:t>
            </w:r>
          </w:p>
        </w:tc>
        <w:tc>
          <w:tcPr>
            <w:tcW w:w="1038" w:type="dxa"/>
          </w:tcPr>
          <w:p w14:paraId="4A70BA8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0.96</w:t>
            </w:r>
          </w:p>
        </w:tc>
        <w:tc>
          <w:tcPr>
            <w:tcW w:w="947" w:type="dxa"/>
          </w:tcPr>
          <w:p w14:paraId="61B099B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0.15</w:t>
            </w:r>
          </w:p>
        </w:tc>
        <w:tc>
          <w:tcPr>
            <w:tcW w:w="896" w:type="dxa"/>
          </w:tcPr>
          <w:p w14:paraId="4F051489"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0.54</w:t>
            </w:r>
          </w:p>
        </w:tc>
        <w:tc>
          <w:tcPr>
            <w:tcW w:w="1235" w:type="dxa"/>
          </w:tcPr>
          <w:p w14:paraId="10F1A19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0.05</w:t>
            </w:r>
          </w:p>
        </w:tc>
        <w:tc>
          <w:tcPr>
            <w:tcW w:w="987" w:type="dxa"/>
          </w:tcPr>
          <w:p w14:paraId="20CFEA5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0.84</w:t>
            </w:r>
          </w:p>
        </w:tc>
      </w:tr>
      <w:tr w:rsidR="003B5A04" w:rsidRPr="00CC657F" w14:paraId="4A60948C" w14:textId="77777777" w:rsidTr="00F00A90">
        <w:tc>
          <w:tcPr>
            <w:tcW w:w="1843" w:type="dxa"/>
          </w:tcPr>
          <w:p w14:paraId="11C26CB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LST</w:t>
            </w:r>
          </w:p>
        </w:tc>
        <w:tc>
          <w:tcPr>
            <w:tcW w:w="1417" w:type="dxa"/>
          </w:tcPr>
          <w:p w14:paraId="6AD0D921"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-0.25</w:t>
            </w:r>
          </w:p>
        </w:tc>
        <w:tc>
          <w:tcPr>
            <w:tcW w:w="1418" w:type="dxa"/>
          </w:tcPr>
          <w:p w14:paraId="6926B97A"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0.30</w:t>
            </w:r>
          </w:p>
        </w:tc>
        <w:tc>
          <w:tcPr>
            <w:tcW w:w="1134" w:type="dxa"/>
          </w:tcPr>
          <w:p w14:paraId="0DA66C2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0.13</w:t>
            </w:r>
          </w:p>
        </w:tc>
        <w:tc>
          <w:tcPr>
            <w:tcW w:w="992" w:type="dxa"/>
          </w:tcPr>
          <w:p w14:paraId="448F6D5B"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0.60</w:t>
            </w:r>
          </w:p>
        </w:tc>
        <w:tc>
          <w:tcPr>
            <w:tcW w:w="992" w:type="dxa"/>
          </w:tcPr>
          <w:p w14:paraId="4D63127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0.14</w:t>
            </w:r>
          </w:p>
        </w:tc>
        <w:tc>
          <w:tcPr>
            <w:tcW w:w="1038" w:type="dxa"/>
          </w:tcPr>
          <w:p w14:paraId="6CC7B02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0.62</w:t>
            </w:r>
          </w:p>
        </w:tc>
        <w:tc>
          <w:tcPr>
            <w:tcW w:w="947" w:type="dxa"/>
          </w:tcPr>
          <w:p w14:paraId="43BE857D"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0.19</w:t>
            </w:r>
          </w:p>
        </w:tc>
        <w:tc>
          <w:tcPr>
            <w:tcW w:w="896" w:type="dxa"/>
          </w:tcPr>
          <w:p w14:paraId="7F13EFD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0.44</w:t>
            </w:r>
          </w:p>
        </w:tc>
        <w:tc>
          <w:tcPr>
            <w:tcW w:w="1235" w:type="dxa"/>
          </w:tcPr>
          <w:p w14:paraId="3AE4E65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0.005</w:t>
            </w:r>
          </w:p>
        </w:tc>
        <w:tc>
          <w:tcPr>
            <w:tcW w:w="987" w:type="dxa"/>
          </w:tcPr>
          <w:p w14:paraId="7A66874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0.98</w:t>
            </w:r>
          </w:p>
        </w:tc>
      </w:tr>
      <w:tr w:rsidR="003B5A04" w:rsidRPr="00CC657F" w14:paraId="7E8D113D" w14:textId="77777777" w:rsidTr="00F00A90">
        <w:tc>
          <w:tcPr>
            <w:tcW w:w="1843" w:type="dxa"/>
          </w:tcPr>
          <w:p w14:paraId="762F8C1C"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SMST</w:t>
            </w:r>
          </w:p>
        </w:tc>
        <w:tc>
          <w:tcPr>
            <w:tcW w:w="1417" w:type="dxa"/>
          </w:tcPr>
          <w:p w14:paraId="191EF26E"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-0.33</w:t>
            </w:r>
          </w:p>
        </w:tc>
        <w:tc>
          <w:tcPr>
            <w:tcW w:w="1418" w:type="dxa"/>
          </w:tcPr>
          <w:p w14:paraId="53471AE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0.17</w:t>
            </w:r>
          </w:p>
        </w:tc>
        <w:tc>
          <w:tcPr>
            <w:tcW w:w="1134" w:type="dxa"/>
          </w:tcPr>
          <w:p w14:paraId="69E12CC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-0.01</w:t>
            </w:r>
          </w:p>
        </w:tc>
        <w:tc>
          <w:tcPr>
            <w:tcW w:w="992" w:type="dxa"/>
          </w:tcPr>
          <w:p w14:paraId="7E7F7B9F"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0.96</w:t>
            </w:r>
          </w:p>
        </w:tc>
        <w:tc>
          <w:tcPr>
            <w:tcW w:w="992" w:type="dxa"/>
          </w:tcPr>
          <w:p w14:paraId="7BB67ED7"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-0.04</w:t>
            </w:r>
          </w:p>
        </w:tc>
        <w:tc>
          <w:tcPr>
            <w:tcW w:w="1038" w:type="dxa"/>
          </w:tcPr>
          <w:p w14:paraId="232CF684"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0.89</w:t>
            </w:r>
          </w:p>
        </w:tc>
        <w:tc>
          <w:tcPr>
            <w:tcW w:w="947" w:type="dxa"/>
          </w:tcPr>
          <w:p w14:paraId="0EF9FBE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0.28</w:t>
            </w:r>
          </w:p>
        </w:tc>
        <w:tc>
          <w:tcPr>
            <w:tcW w:w="896" w:type="dxa"/>
          </w:tcPr>
          <w:p w14:paraId="27416725"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0.26</w:t>
            </w:r>
          </w:p>
        </w:tc>
        <w:tc>
          <w:tcPr>
            <w:tcW w:w="1235" w:type="dxa"/>
          </w:tcPr>
          <w:p w14:paraId="131EBFF3"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0.11</w:t>
            </w:r>
          </w:p>
        </w:tc>
        <w:tc>
          <w:tcPr>
            <w:tcW w:w="987" w:type="dxa"/>
          </w:tcPr>
          <w:p w14:paraId="1DB68806" w14:textId="77777777" w:rsidR="003B5A04" w:rsidRPr="00CC657F" w:rsidRDefault="003B5A04" w:rsidP="00F00A90">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0.65</w:t>
            </w:r>
          </w:p>
        </w:tc>
      </w:tr>
      <w:tr w:rsidR="003B5A04" w:rsidRPr="00CC657F" w14:paraId="35591163" w14:textId="77777777" w:rsidTr="00F00A90">
        <w:tc>
          <w:tcPr>
            <w:tcW w:w="12899" w:type="dxa"/>
            <w:gridSpan w:val="11"/>
          </w:tcPr>
          <w:p w14:paraId="04DB40CF" w14:textId="77777777" w:rsidR="003B5A04" w:rsidRPr="00CC657F" w:rsidRDefault="003B5A04" w:rsidP="00F00A90">
            <w:pPr>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vertAlign w:val="superscript"/>
              </w:rPr>
              <w:t>1</w:t>
            </w:r>
            <w:r w:rsidRPr="00CC657F">
              <w:rPr>
                <w:rFonts w:ascii="Arial" w:hAnsi="Arial" w:cs="Arial"/>
                <w:color w:val="000000" w:themeColor="text1"/>
                <w:sz w:val="24"/>
                <w:szCs w:val="24"/>
              </w:rPr>
              <w:t>BAI and HAM-D scores were not available for one FEP.</w:t>
            </w:r>
          </w:p>
          <w:p w14:paraId="6A51EB30" w14:textId="77777777" w:rsidR="003B5A04" w:rsidRPr="00CC657F" w:rsidRDefault="003B5A04" w:rsidP="00F00A90">
            <w:pPr>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 xml:space="preserve"> </w:t>
            </w:r>
            <w:r w:rsidRPr="00CC657F">
              <w:rPr>
                <w:rFonts w:ascii="Arial" w:hAnsi="Arial" w:cs="Arial"/>
                <w:color w:val="000000" w:themeColor="text1"/>
                <w:sz w:val="24"/>
                <w:szCs w:val="24"/>
                <w:vertAlign w:val="superscript"/>
              </w:rPr>
              <w:t>2</w:t>
            </w:r>
            <w:r w:rsidRPr="00CC657F">
              <w:rPr>
                <w:rFonts w:ascii="Arial" w:hAnsi="Arial" w:cs="Arial"/>
                <w:color w:val="000000" w:themeColor="text1"/>
                <w:sz w:val="24"/>
                <w:szCs w:val="24"/>
              </w:rPr>
              <w:t>AES scores were not available for one FEP and two CHRs.</w:t>
            </w:r>
          </w:p>
          <w:p w14:paraId="63B86DCC" w14:textId="77777777" w:rsidR="003B5A04" w:rsidRPr="00CC657F" w:rsidRDefault="003B5A04" w:rsidP="00F00A90">
            <w:pPr>
              <w:spacing w:line="480" w:lineRule="auto"/>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rPr>
              <w:t xml:space="preserve">Abbreviations: ACC, Anterior cingulate cortex; AES, Apathy evaluation scale; AST, Associative striatum; BAI, Beck Anxiety Inventory; DLPFC, Dorsolateral prefrontal cortex; HAM-D, Hamilton Depression Rating; MPFC, Medial prefrontal cortex; LST, </w:t>
            </w:r>
            <w:r w:rsidRPr="00CC657F">
              <w:rPr>
                <w:rFonts w:ascii="Arial" w:hAnsi="Arial" w:cs="Arial"/>
                <w:color w:val="000000" w:themeColor="text1"/>
                <w:sz w:val="24"/>
                <w:szCs w:val="24"/>
                <w:shd w:val="clear" w:color="auto" w:fill="FFFFFF"/>
              </w:rPr>
              <w:t xml:space="preserve">Limbic striatum; SHAPS, Snaith-Hamilton Pleasure Scale; SMST, Sensorimotor striatum; </w:t>
            </w:r>
            <w:r w:rsidRPr="00CC657F">
              <w:rPr>
                <w:rFonts w:ascii="Arial" w:hAnsi="Arial" w:cs="Arial"/>
                <w:i/>
                <w:iCs/>
                <w:position w:val="1"/>
                <w:sz w:val="24"/>
                <w:szCs w:val="24"/>
              </w:rPr>
              <w:t>V</w:t>
            </w:r>
            <w:r w:rsidRPr="00CC657F">
              <w:rPr>
                <w:rFonts w:ascii="Arial" w:hAnsi="Arial" w:cs="Arial"/>
                <w:position w:val="1"/>
                <w:sz w:val="24"/>
                <w:szCs w:val="24"/>
                <w:vertAlign w:val="subscript"/>
              </w:rPr>
              <w:t>T</w:t>
            </w:r>
            <w:r w:rsidRPr="00CC657F">
              <w:rPr>
                <w:rFonts w:ascii="Arial" w:hAnsi="Arial" w:cs="Arial"/>
                <w:sz w:val="24"/>
                <w:szCs w:val="24"/>
                <w:vertAlign w:val="subscript"/>
              </w:rPr>
              <w:t xml:space="preserve">, </w:t>
            </w:r>
            <w:r w:rsidRPr="00CC657F">
              <w:rPr>
                <w:rFonts w:ascii="Arial" w:hAnsi="Arial" w:cs="Arial"/>
                <w:sz w:val="24"/>
                <w:szCs w:val="24"/>
              </w:rPr>
              <w:t>Total distribution volume</w:t>
            </w:r>
          </w:p>
        </w:tc>
      </w:tr>
    </w:tbl>
    <w:p w14:paraId="34FCDA7B" w14:textId="77777777" w:rsidR="003B5A04" w:rsidRPr="00CC657F" w:rsidRDefault="003B5A04" w:rsidP="003B5A04">
      <w:pPr>
        <w:spacing w:line="480" w:lineRule="auto"/>
        <w:jc w:val="both"/>
        <w:rPr>
          <w:rFonts w:ascii="Arial" w:hAnsi="Arial" w:cs="Arial"/>
          <w:color w:val="000000" w:themeColor="text1"/>
          <w:sz w:val="24"/>
          <w:szCs w:val="24"/>
        </w:rPr>
      </w:pPr>
    </w:p>
    <w:p w14:paraId="1B53DDD2" w14:textId="77777777" w:rsidR="000332CF" w:rsidRPr="00CC657F" w:rsidRDefault="000332CF" w:rsidP="00887D49">
      <w:pPr>
        <w:autoSpaceDE w:val="0"/>
        <w:autoSpaceDN w:val="0"/>
        <w:adjustRightInd w:val="0"/>
        <w:spacing w:line="480" w:lineRule="auto"/>
        <w:jc w:val="both"/>
        <w:rPr>
          <w:rFonts w:ascii="Arial" w:hAnsi="Arial" w:cs="Arial"/>
          <w:b/>
          <w:bCs/>
          <w:color w:val="000000" w:themeColor="text1"/>
          <w:sz w:val="24"/>
          <w:szCs w:val="24"/>
        </w:rPr>
      </w:pPr>
    </w:p>
    <w:p w14:paraId="4EC984A3" w14:textId="77777777" w:rsidR="000332CF" w:rsidRPr="00CC657F" w:rsidRDefault="000332CF" w:rsidP="00887D49">
      <w:pPr>
        <w:autoSpaceDE w:val="0"/>
        <w:autoSpaceDN w:val="0"/>
        <w:adjustRightInd w:val="0"/>
        <w:spacing w:line="480" w:lineRule="auto"/>
        <w:jc w:val="both"/>
        <w:rPr>
          <w:rFonts w:ascii="Arial" w:hAnsi="Arial" w:cs="Arial"/>
          <w:b/>
          <w:bCs/>
          <w:color w:val="000000" w:themeColor="text1"/>
          <w:sz w:val="24"/>
          <w:szCs w:val="24"/>
        </w:rPr>
      </w:pPr>
    </w:p>
    <w:p w14:paraId="1E5D5EEF" w14:textId="77777777" w:rsidR="000332CF" w:rsidRPr="00CC657F" w:rsidRDefault="000332CF" w:rsidP="00887D49">
      <w:pPr>
        <w:autoSpaceDE w:val="0"/>
        <w:autoSpaceDN w:val="0"/>
        <w:adjustRightInd w:val="0"/>
        <w:spacing w:line="480" w:lineRule="auto"/>
        <w:jc w:val="both"/>
        <w:rPr>
          <w:rFonts w:ascii="Arial" w:hAnsi="Arial" w:cs="Arial"/>
          <w:b/>
          <w:bCs/>
          <w:color w:val="000000" w:themeColor="text1"/>
          <w:sz w:val="24"/>
          <w:szCs w:val="24"/>
        </w:rPr>
      </w:pPr>
    </w:p>
    <w:p w14:paraId="7EC09437" w14:textId="5DBD9E3F" w:rsidR="00FD6FB9" w:rsidRPr="00CC657F" w:rsidRDefault="00FD6FB9" w:rsidP="003B5A04">
      <w:pPr>
        <w:autoSpaceDE w:val="0"/>
        <w:autoSpaceDN w:val="0"/>
        <w:adjustRightInd w:val="0"/>
        <w:spacing w:line="480" w:lineRule="auto"/>
        <w:jc w:val="both"/>
        <w:rPr>
          <w:rFonts w:ascii="Arial" w:hAnsi="Arial" w:cs="Arial"/>
          <w:b/>
          <w:bCs/>
          <w:color w:val="000000" w:themeColor="text1"/>
          <w:sz w:val="24"/>
          <w:szCs w:val="24"/>
          <w:lang w:val="en-IN"/>
        </w:rPr>
      </w:pPr>
    </w:p>
    <w:p w14:paraId="490CA5A1" w14:textId="4A2DC5AA" w:rsidR="00CA213D" w:rsidRPr="00CC657F" w:rsidRDefault="00887D49" w:rsidP="00ED0254">
      <w:pPr>
        <w:spacing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lastRenderedPageBreak/>
        <w:t xml:space="preserve">Supplemental </w:t>
      </w:r>
      <w:r w:rsidR="00CA213D" w:rsidRPr="00CC657F">
        <w:rPr>
          <w:rFonts w:ascii="Arial" w:hAnsi="Arial" w:cs="Arial"/>
          <w:b/>
          <w:bCs/>
          <w:color w:val="000000" w:themeColor="text1"/>
          <w:sz w:val="24"/>
          <w:szCs w:val="24"/>
        </w:rPr>
        <w:t>Figures</w:t>
      </w:r>
    </w:p>
    <w:p w14:paraId="053ADE4B" w14:textId="5F505A67" w:rsidR="00B54657" w:rsidRPr="00CC657F" w:rsidRDefault="00ED0254" w:rsidP="00A60AB9">
      <w:pPr>
        <w:spacing w:after="200" w:line="480" w:lineRule="auto"/>
        <w:jc w:val="both"/>
        <w:rPr>
          <w:rFonts w:ascii="Arial" w:hAnsi="Arial" w:cs="Arial"/>
          <w:b/>
          <w:bCs/>
          <w:sz w:val="24"/>
          <w:szCs w:val="24"/>
        </w:rPr>
      </w:pPr>
      <w:bookmarkStart w:id="10" w:name="_Hlk160321779"/>
      <w:bookmarkStart w:id="11" w:name="_Hlk149622141"/>
      <w:r w:rsidRPr="00CC657F">
        <w:rPr>
          <w:rFonts w:ascii="Arial" w:hAnsi="Arial" w:cs="Arial"/>
          <w:b/>
          <w:bCs/>
          <w:color w:val="000000" w:themeColor="text1"/>
          <w:sz w:val="24"/>
          <w:szCs w:val="24"/>
        </w:rPr>
        <w:t>Supplementary</w:t>
      </w:r>
      <w:r w:rsidRPr="00CC657F">
        <w:rPr>
          <w:rFonts w:ascii="Arial" w:hAnsi="Arial" w:cs="Arial"/>
          <w:b/>
          <w:bCs/>
          <w:sz w:val="24"/>
          <w:szCs w:val="24"/>
        </w:rPr>
        <w:t xml:space="preserve"> </w:t>
      </w:r>
      <w:r w:rsidR="00B54657" w:rsidRPr="00CC657F">
        <w:rPr>
          <w:rFonts w:ascii="Arial" w:hAnsi="Arial" w:cs="Arial"/>
          <w:b/>
          <w:bCs/>
          <w:sz w:val="24"/>
          <w:szCs w:val="24"/>
        </w:rPr>
        <w:t xml:space="preserve">Figure </w:t>
      </w:r>
      <w:bookmarkEnd w:id="10"/>
      <w:r w:rsidR="00B54657" w:rsidRPr="00CC657F">
        <w:rPr>
          <w:rFonts w:ascii="Arial" w:hAnsi="Arial" w:cs="Arial"/>
          <w:b/>
          <w:bCs/>
          <w:sz w:val="24"/>
          <w:szCs w:val="24"/>
        </w:rPr>
        <w:t>1. The schematic participant flow diagram</w:t>
      </w:r>
      <w:bookmarkEnd w:id="11"/>
    </w:p>
    <w:p w14:paraId="18556A93" w14:textId="77777777" w:rsidR="008217A2" w:rsidRPr="00CC657F" w:rsidRDefault="008217A2" w:rsidP="00A60AB9">
      <w:pPr>
        <w:spacing w:after="200" w:line="480" w:lineRule="auto"/>
        <w:jc w:val="both"/>
        <w:rPr>
          <w:rFonts w:ascii="Arial" w:hAnsi="Arial" w:cs="Arial"/>
          <w:b/>
          <w:bCs/>
          <w:sz w:val="24"/>
          <w:szCs w:val="24"/>
        </w:rPr>
      </w:pPr>
      <w:r w:rsidRPr="00CC657F">
        <w:rPr>
          <w:rFonts w:ascii="Arial" w:hAnsi="Arial" w:cs="Arial"/>
          <w:b/>
          <w:bCs/>
          <w:sz w:val="24"/>
          <w:szCs w:val="24"/>
        </w:rPr>
        <w:t xml:space="preserve">                                  </w:t>
      </w:r>
      <w:r w:rsidRPr="00CC657F">
        <w:rPr>
          <w:rFonts w:ascii="Arial" w:hAnsi="Arial" w:cs="Arial"/>
          <w:b/>
          <w:bCs/>
          <w:noProof/>
          <w:sz w:val="24"/>
          <w:szCs w:val="24"/>
        </w:rPr>
        <w:drawing>
          <wp:inline distT="0" distB="0" distL="0" distR="0" wp14:anchorId="350E89F8" wp14:editId="71B19CB0">
            <wp:extent cx="4724400" cy="4596200"/>
            <wp:effectExtent l="0" t="0" r="0" b="0"/>
            <wp:docPr id="2098792262" name="Picture 1" descr="A flowchart of a patient's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792262" name="Picture 1" descr="A flowchart of a patient's program&#10;&#10;Description automatically generated"/>
                    <pic:cNvPicPr/>
                  </pic:nvPicPr>
                  <pic:blipFill rotWithShape="1">
                    <a:blip r:embed="rId8"/>
                    <a:srcRect l="1238" t="2197" b="3097"/>
                    <a:stretch/>
                  </pic:blipFill>
                  <pic:spPr bwMode="auto">
                    <a:xfrm>
                      <a:off x="0" y="0"/>
                      <a:ext cx="4782996" cy="4653206"/>
                    </a:xfrm>
                    <a:prstGeom prst="rect">
                      <a:avLst/>
                    </a:prstGeom>
                    <a:ln>
                      <a:noFill/>
                    </a:ln>
                    <a:extLst>
                      <a:ext uri="{53640926-AAD7-44D8-BBD7-CCE9431645EC}">
                        <a14:shadowObscured xmlns:a14="http://schemas.microsoft.com/office/drawing/2010/main"/>
                      </a:ext>
                    </a:extLst>
                  </pic:spPr>
                </pic:pic>
              </a:graphicData>
            </a:graphic>
          </wp:inline>
        </w:drawing>
      </w:r>
    </w:p>
    <w:p w14:paraId="34A45CDA" w14:textId="4B690E46" w:rsidR="00CA213D" w:rsidRPr="00CC657F" w:rsidRDefault="00B54657" w:rsidP="00A60AB9">
      <w:pPr>
        <w:spacing w:after="200" w:line="480" w:lineRule="auto"/>
        <w:jc w:val="both"/>
        <w:rPr>
          <w:rFonts w:ascii="Arial" w:hAnsi="Arial" w:cs="Arial"/>
          <w:b/>
          <w:bCs/>
          <w:sz w:val="24"/>
          <w:szCs w:val="24"/>
        </w:rPr>
      </w:pPr>
      <w:r w:rsidRPr="00CC657F">
        <w:rPr>
          <w:rFonts w:ascii="Arial" w:hAnsi="Arial" w:cs="Arial"/>
          <w:b/>
          <w:bCs/>
          <w:color w:val="000000" w:themeColor="text1"/>
          <w:sz w:val="24"/>
          <w:szCs w:val="24"/>
        </w:rPr>
        <w:lastRenderedPageBreak/>
        <w:t xml:space="preserve">Figure </w:t>
      </w:r>
      <w:r w:rsidR="00887D49" w:rsidRPr="00CC657F">
        <w:rPr>
          <w:rFonts w:ascii="Arial" w:hAnsi="Arial" w:cs="Arial"/>
          <w:b/>
          <w:bCs/>
          <w:color w:val="000000" w:themeColor="text1"/>
          <w:sz w:val="24"/>
          <w:szCs w:val="24"/>
        </w:rPr>
        <w:t>S</w:t>
      </w:r>
      <w:r w:rsidRPr="00CC657F">
        <w:rPr>
          <w:rFonts w:ascii="Arial" w:hAnsi="Arial" w:cs="Arial"/>
          <w:b/>
          <w:bCs/>
          <w:color w:val="000000" w:themeColor="text1"/>
          <w:sz w:val="24"/>
          <w:szCs w:val="24"/>
        </w:rPr>
        <w:t>1.</w:t>
      </w:r>
      <w:r w:rsidR="00887D49" w:rsidRPr="00CC657F">
        <w:rPr>
          <w:rFonts w:ascii="Arial" w:hAnsi="Arial" w:cs="Arial"/>
          <w:b/>
          <w:bCs/>
          <w:color w:val="000000" w:themeColor="text1"/>
          <w:sz w:val="24"/>
          <w:szCs w:val="24"/>
        </w:rPr>
        <w:t xml:space="preserve"> </w:t>
      </w:r>
      <w:r w:rsidR="00CA213D" w:rsidRPr="00CC657F">
        <w:rPr>
          <w:rFonts w:ascii="Arial" w:hAnsi="Arial" w:cs="Arial"/>
          <w:color w:val="000000" w:themeColor="text1"/>
          <w:sz w:val="24"/>
          <w:szCs w:val="24"/>
        </w:rPr>
        <w:t xml:space="preserve">The healthy volunteers for the current study were obtained from a collaborator’s PET study </w:t>
      </w:r>
      <w:r w:rsidR="00CA213D" w:rsidRPr="00CC657F">
        <w:rPr>
          <w:rFonts w:ascii="Arial" w:hAnsi="Arial" w:cs="Arial"/>
          <w:color w:val="000000" w:themeColor="text1"/>
          <w:sz w:val="24"/>
          <w:szCs w:val="24"/>
        </w:rPr>
        <w:fldChar w:fldCharType="begin"/>
      </w:r>
      <w:r w:rsidR="009B4C53" w:rsidRPr="00CC657F">
        <w:rPr>
          <w:rFonts w:ascii="Arial" w:hAnsi="Arial" w:cs="Arial"/>
          <w:color w:val="000000" w:themeColor="text1"/>
          <w:sz w:val="24"/>
          <w:szCs w:val="24"/>
        </w:rPr>
        <w:instrText xml:space="preserve"> ADDIN ZOTERO_ITEM CSL_CITATION {"citationID":"MZo12fl9","properties":{"formattedCitation":"(13)","plainCitation":"(13)","noteIndex":0},"citationItems":[{"id":666,"uris":["http://zotero.org/users/10808522/items/US8JWYAN"],"itemData":{"id":666,"type":"article-journal","abstract":"Posttraumatic stress disorder (PTSD) is a debilitating mental health condition that results from exposure to traumatic event(s). Decreased astrocyte-related proteins (e.g., glial fibrillary acidic protein, GFAP) and atrophic astrocytes in corticolimbic brain areas implicated in PTSD have been reported in experimental models suggesting that astrocyte pathology may be a feature of this disorder. We used positron emission tomography (PET) of the monoamine oxidase (MAO)-B probe [11C]SL25.1188 to test the hypothesis that levels of MAO-B, an index of astrocyte levels is decreased in PTSD. MAO-B availability ([11C]SL25.1188 distribution volume) was measured in 13 participants with PTSD (</w:instrText>
      </w:r>
      <w:r w:rsidR="009B4C53" w:rsidRPr="00CC657F">
        <w:rPr>
          <w:rFonts w:ascii="Cambria Math" w:hAnsi="Cambria Math" w:cs="Cambria Math"/>
          <w:color w:val="000000" w:themeColor="text1"/>
          <w:sz w:val="24"/>
          <w:szCs w:val="24"/>
        </w:rPr>
        <w:instrText>∼</w:instrText>
      </w:r>
      <w:r w:rsidR="009B4C53" w:rsidRPr="00CC657F">
        <w:rPr>
          <w:rFonts w:ascii="Arial" w:hAnsi="Arial" w:cs="Arial"/>
          <w:color w:val="000000" w:themeColor="text1"/>
          <w:sz w:val="24"/>
          <w:szCs w:val="24"/>
        </w:rPr>
        <w:instrText>39 years, 6F) and 17 healthy controls (HC) (</w:instrText>
      </w:r>
      <w:r w:rsidR="009B4C53" w:rsidRPr="00CC657F">
        <w:rPr>
          <w:rFonts w:ascii="Cambria Math" w:hAnsi="Cambria Math" w:cs="Cambria Math"/>
          <w:color w:val="000000" w:themeColor="text1"/>
          <w:sz w:val="24"/>
          <w:szCs w:val="24"/>
        </w:rPr>
        <w:instrText>∼</w:instrText>
      </w:r>
      <w:r w:rsidR="009B4C53" w:rsidRPr="00CC657F">
        <w:rPr>
          <w:rFonts w:ascii="Arial" w:hAnsi="Arial" w:cs="Arial"/>
          <w:color w:val="000000" w:themeColor="text1"/>
          <w:sz w:val="24"/>
          <w:szCs w:val="24"/>
        </w:rPr>
        <w:instrText xml:space="preserve">31 years, 9F). A magnetic resonance image was acquired to delineate 6 cortiolimbic brain regions. PTSD was associated with a trending reduction in [11C]SL25.1188 availability across regions (8-17%; p = 0.067) implicating the ventral striatum (p uncorrected = 0.015) and medial prefrontal cortex (p uncorrected = 0.060). [11C]SL25.1188 availability was </w:instrText>
      </w:r>
      <w:r w:rsidR="009B4C53" w:rsidRPr="00CC657F">
        <w:rPr>
          <w:rFonts w:ascii="Cambria Math" w:hAnsi="Cambria Math" w:cs="Cambria Math"/>
          <w:color w:val="000000" w:themeColor="text1"/>
          <w:sz w:val="24"/>
          <w:szCs w:val="24"/>
        </w:rPr>
        <w:instrText>∼</w:instrText>
      </w:r>
      <w:r w:rsidR="009B4C53" w:rsidRPr="00CC657F">
        <w:rPr>
          <w:rFonts w:ascii="Arial" w:hAnsi="Arial" w:cs="Arial"/>
          <w:color w:val="000000" w:themeColor="text1"/>
          <w:sz w:val="24"/>
          <w:szCs w:val="24"/>
        </w:rPr>
        <w:instrText xml:space="preserve">30% lower in corticolimbic regions in PTSD with co-morbid major depressive disorder (MDD) (n = 4) vs HC (p = 0.001) and vs PTSD without MDD (p = 0.005). Our preliminary results do not suggest astrogliosis (inferred from elevated availability) in PTSD, but rather point to a loss of astrocytes or an independent downregulation of MAO-B in PTSD with more severe negative affect. These exploratory findings, which are partly in line with preclinical literature and recent PET observations of decreased microglia marker, Translocator Protein, in PTSD, warrant replication in a larger PTSD cohort.","container-title":"European Neuropsychopharmacology","DOI":"10.1016/j.euroneuro.2021.10.006","ISSN":"0924-977X","journalAbbreviation":"European Neuropsychopharmacology","language":"en","page":"54-61","source":"ScienceDirect","title":"Imaging of astrocytes in posttraumatic stress disorder: A PET study with the monoamine oxidase B radioligand [11C]SL25.1188","title-short":"Imaging of astrocytes in posttraumatic stress disorder","volume":"54","author":[{"family":"Gill","given":"Talwinder"},{"family":"Watling","given":"Sarah E"},{"family":"Richardson","given":"J Don"},{"family":"McCluskey","given":"Tina"},{"family":"Tong","given":"Junchao"},{"family":"Meyer","given":"Jeffrey H"},{"family":"Warsh","given":"Jerry"},{"family":"Jetly","given":"Rakesh"},{"family":"Hutchison","given":"Michael G"},{"family":"Rhind","given":"Shawn G"},{"family":"Houle","given":"Sylvain"},{"family":"Vasdev","given":"Neil"},{"family":"Kish","given":"Stephen J"},{"family":"Boileau","given":"Isabelle"}],"issued":{"date-parts":[["2022",1,1]]}}}],"schema":"https://github.com/citation-style-language/schema/raw/master/csl-citation.json"} </w:instrText>
      </w:r>
      <w:r w:rsidR="00CA213D" w:rsidRPr="00CC657F">
        <w:rPr>
          <w:rFonts w:ascii="Arial" w:hAnsi="Arial" w:cs="Arial"/>
          <w:color w:val="000000" w:themeColor="text1"/>
          <w:sz w:val="24"/>
          <w:szCs w:val="24"/>
        </w:rPr>
        <w:fldChar w:fldCharType="separate"/>
      </w:r>
      <w:r w:rsidR="0082782C" w:rsidRPr="00CC657F">
        <w:rPr>
          <w:rFonts w:ascii="Arial" w:hAnsi="Arial" w:cs="Arial"/>
          <w:sz w:val="24"/>
          <w:szCs w:val="24"/>
        </w:rPr>
        <w:t>(13)</w:t>
      </w:r>
      <w:r w:rsidR="00CA213D" w:rsidRPr="00CC657F">
        <w:rPr>
          <w:rFonts w:ascii="Arial" w:hAnsi="Arial" w:cs="Arial"/>
          <w:color w:val="000000" w:themeColor="text1"/>
          <w:sz w:val="24"/>
          <w:szCs w:val="24"/>
        </w:rPr>
        <w:fldChar w:fldCharType="end"/>
      </w:r>
      <w:r w:rsidR="005F78DC" w:rsidRPr="00CC657F">
        <w:rPr>
          <w:rFonts w:ascii="Arial" w:hAnsi="Arial" w:cs="Arial"/>
          <w:color w:val="000000" w:themeColor="text1"/>
          <w:sz w:val="24"/>
          <w:szCs w:val="24"/>
        </w:rPr>
        <w:t xml:space="preserve"> </w:t>
      </w:r>
      <w:bookmarkStart w:id="12" w:name="_Hlk149607527"/>
      <w:r w:rsidR="005F78DC" w:rsidRPr="00CC657F">
        <w:rPr>
          <w:rFonts w:ascii="Arial" w:hAnsi="Arial" w:cs="Arial"/>
          <w:color w:val="000000" w:themeColor="text1"/>
          <w:sz w:val="24"/>
          <w:szCs w:val="24"/>
        </w:rPr>
        <w:t xml:space="preserve">that met the inclusion/exclusion criteria of the current study </w:t>
      </w:r>
      <w:bookmarkEnd w:id="12"/>
      <w:r w:rsidR="005F78DC" w:rsidRPr="00CC657F">
        <w:rPr>
          <w:rFonts w:ascii="Arial" w:hAnsi="Arial" w:cs="Arial"/>
          <w:color w:val="000000" w:themeColor="text1"/>
          <w:sz w:val="24"/>
          <w:szCs w:val="24"/>
        </w:rPr>
        <w:t>and used the same radioligand, [</w:t>
      </w:r>
      <w:r w:rsidR="005F78DC" w:rsidRPr="00CC657F">
        <w:rPr>
          <w:rFonts w:ascii="Arial" w:hAnsi="Arial" w:cs="Arial"/>
          <w:color w:val="000000" w:themeColor="text1"/>
          <w:sz w:val="24"/>
          <w:szCs w:val="24"/>
          <w:vertAlign w:val="superscript"/>
        </w:rPr>
        <w:t>11</w:t>
      </w:r>
      <w:r w:rsidR="005F78DC" w:rsidRPr="00CC657F">
        <w:rPr>
          <w:rFonts w:ascii="Arial" w:hAnsi="Arial" w:cs="Arial"/>
          <w:color w:val="000000" w:themeColor="text1"/>
          <w:sz w:val="24"/>
          <w:szCs w:val="24"/>
        </w:rPr>
        <w:t>C]SL25.1188</w:t>
      </w:r>
      <w:r w:rsidR="00CA213D" w:rsidRPr="00CC657F">
        <w:rPr>
          <w:rFonts w:ascii="Arial" w:hAnsi="Arial" w:cs="Arial"/>
          <w:color w:val="000000" w:themeColor="text1"/>
          <w:sz w:val="24"/>
          <w:szCs w:val="24"/>
        </w:rPr>
        <w:t>.</w:t>
      </w:r>
    </w:p>
    <w:p w14:paraId="208AF0F6" w14:textId="77777777" w:rsidR="00CA213D" w:rsidRPr="00CC657F" w:rsidRDefault="00CA213D" w:rsidP="00A60AB9">
      <w:pPr>
        <w:spacing w:after="200" w:line="480" w:lineRule="auto"/>
        <w:jc w:val="both"/>
        <w:rPr>
          <w:rFonts w:ascii="Arial" w:eastAsia="Times New Roman" w:hAnsi="Arial" w:cs="Arial"/>
          <w:color w:val="000000" w:themeColor="text1"/>
          <w:sz w:val="24"/>
          <w:szCs w:val="24"/>
          <w:lang w:eastAsia="en-IN"/>
        </w:rPr>
      </w:pPr>
      <w:r w:rsidRPr="00CC657F">
        <w:rPr>
          <w:rFonts w:ascii="Arial" w:eastAsia="Times New Roman" w:hAnsi="Arial" w:cs="Arial"/>
          <w:color w:val="000000" w:themeColor="text1"/>
          <w:sz w:val="24"/>
          <w:szCs w:val="24"/>
          <w:lang w:eastAsia="en-CA"/>
        </w:rPr>
        <w:t xml:space="preserve">Abbreviations: CHR, Clinical High Risk; HV, Health Volunteer; FEP, First-episode Psychosis; </w:t>
      </w:r>
      <w:r w:rsidRPr="00CC657F">
        <w:rPr>
          <w:rFonts w:ascii="Arial" w:hAnsi="Arial" w:cs="Arial"/>
          <w:color w:val="000000" w:themeColor="text1"/>
          <w:sz w:val="24"/>
          <w:szCs w:val="24"/>
        </w:rPr>
        <w:t>N, sample size; PET, P</w:t>
      </w:r>
      <w:r w:rsidRPr="00CC657F">
        <w:rPr>
          <w:rFonts w:ascii="Arial" w:eastAsia="Times New Roman" w:hAnsi="Arial" w:cs="Arial"/>
          <w:color w:val="000000" w:themeColor="text1"/>
          <w:sz w:val="24"/>
          <w:szCs w:val="24"/>
          <w:lang w:eastAsia="en-IN"/>
        </w:rPr>
        <w:t>ositron emission tomography</w:t>
      </w:r>
    </w:p>
    <w:p w14:paraId="7566AA85" w14:textId="222DB6FB" w:rsidR="008001F1" w:rsidRPr="00CC657F" w:rsidRDefault="008001F1" w:rsidP="008001F1">
      <w:pPr>
        <w:autoSpaceDE w:val="0"/>
        <w:autoSpaceDN w:val="0"/>
        <w:adjustRightInd w:val="0"/>
        <w:spacing w:line="480" w:lineRule="auto"/>
        <w:jc w:val="both"/>
        <w:rPr>
          <w:rFonts w:ascii="Arial" w:hAnsi="Arial" w:cs="Arial"/>
          <w:color w:val="000000" w:themeColor="text1"/>
          <w:sz w:val="24"/>
          <w:szCs w:val="24"/>
          <w:shd w:val="clear" w:color="auto" w:fill="FFFFFF"/>
        </w:rPr>
      </w:pPr>
      <w:r w:rsidRPr="00CC657F">
        <w:rPr>
          <w:rFonts w:ascii="Arial" w:hAnsi="Arial" w:cs="Arial"/>
          <w:b/>
          <w:bCs/>
          <w:color w:val="000000" w:themeColor="text1"/>
          <w:sz w:val="24"/>
          <w:szCs w:val="24"/>
        </w:rPr>
        <w:t>Supplementary</w:t>
      </w:r>
      <w:r w:rsidRPr="00CC657F">
        <w:rPr>
          <w:rFonts w:ascii="Arial" w:hAnsi="Arial" w:cs="Arial"/>
          <w:b/>
          <w:bCs/>
          <w:sz w:val="24"/>
          <w:szCs w:val="24"/>
        </w:rPr>
        <w:t xml:space="preserve"> Figure </w:t>
      </w:r>
      <w:r w:rsidRPr="00CC657F">
        <w:rPr>
          <w:rFonts w:ascii="Arial" w:hAnsi="Arial" w:cs="Arial"/>
          <w:b/>
          <w:bCs/>
          <w:color w:val="000000" w:themeColor="text1"/>
          <w:sz w:val="24"/>
          <w:szCs w:val="24"/>
        </w:rPr>
        <w:t xml:space="preserve">2. MAO-B </w:t>
      </w:r>
      <w:r w:rsidRPr="00CC657F">
        <w:rPr>
          <w:rFonts w:ascii="Arial" w:hAnsi="Arial" w:cs="Arial"/>
          <w:b/>
          <w:bCs/>
          <w:i/>
          <w:iCs/>
          <w:color w:val="000000" w:themeColor="text1"/>
          <w:sz w:val="24"/>
          <w:szCs w:val="24"/>
        </w:rPr>
        <w:t>V</w:t>
      </w:r>
      <w:r w:rsidRPr="00CC657F">
        <w:rPr>
          <w:rFonts w:ascii="Arial" w:hAnsi="Arial" w:cs="Arial"/>
          <w:b/>
          <w:bCs/>
          <w:color w:val="000000" w:themeColor="text1"/>
          <w:sz w:val="24"/>
          <w:szCs w:val="24"/>
          <w:vertAlign w:val="subscript"/>
        </w:rPr>
        <w:t>T</w:t>
      </w:r>
      <w:r w:rsidRPr="00CC657F">
        <w:rPr>
          <w:rFonts w:ascii="Arial" w:hAnsi="Arial" w:cs="Arial"/>
          <w:color w:val="000000" w:themeColor="text1"/>
          <w:sz w:val="24"/>
          <w:szCs w:val="24"/>
        </w:rPr>
        <w:t xml:space="preserve"> </w:t>
      </w:r>
      <w:r w:rsidRPr="00CC657F">
        <w:rPr>
          <w:rFonts w:ascii="Arial" w:hAnsi="Arial" w:cs="Arial"/>
          <w:b/>
          <w:bCs/>
          <w:color w:val="000000" w:themeColor="text1"/>
          <w:sz w:val="24"/>
          <w:szCs w:val="24"/>
        </w:rPr>
        <w:t>with cannabis use (cannabis</w:t>
      </w:r>
      <w:r w:rsidRPr="00CC657F">
        <w:rPr>
          <w:rFonts w:ascii="Arial" w:hAnsi="Arial" w:cs="Arial"/>
          <w:b/>
          <w:bCs/>
          <w:color w:val="000000" w:themeColor="text1"/>
          <w:spacing w:val="-13"/>
          <w:sz w:val="24"/>
          <w:szCs w:val="24"/>
        </w:rPr>
        <w:t xml:space="preserve"> </w:t>
      </w:r>
      <w:r w:rsidRPr="00CC657F">
        <w:rPr>
          <w:rFonts w:ascii="Arial" w:hAnsi="Arial" w:cs="Arial"/>
          <w:b/>
          <w:bCs/>
          <w:color w:val="000000" w:themeColor="text1"/>
          <w:sz w:val="24"/>
          <w:szCs w:val="24"/>
        </w:rPr>
        <w:t>vs</w:t>
      </w:r>
      <w:r w:rsidRPr="00CC657F">
        <w:rPr>
          <w:rFonts w:ascii="Arial" w:hAnsi="Arial" w:cs="Arial"/>
          <w:b/>
          <w:bCs/>
          <w:color w:val="000000" w:themeColor="text1"/>
          <w:spacing w:val="-11"/>
          <w:sz w:val="24"/>
          <w:szCs w:val="24"/>
        </w:rPr>
        <w:t xml:space="preserve"> </w:t>
      </w:r>
      <w:r w:rsidRPr="00CC657F">
        <w:rPr>
          <w:rFonts w:ascii="Arial" w:hAnsi="Arial" w:cs="Arial"/>
          <w:b/>
          <w:bCs/>
          <w:color w:val="000000" w:themeColor="text1"/>
          <w:sz w:val="24"/>
          <w:szCs w:val="24"/>
        </w:rPr>
        <w:t>no-cannabis) across prioritized ROIs</w:t>
      </w:r>
    </w:p>
    <w:p w14:paraId="7EA89517" w14:textId="32AAECAE" w:rsidR="008001F1" w:rsidRPr="00CC657F" w:rsidRDefault="008001F1" w:rsidP="008001F1">
      <w:pPr>
        <w:autoSpaceDE w:val="0"/>
        <w:autoSpaceDN w:val="0"/>
        <w:adjustRightInd w:val="0"/>
        <w:spacing w:line="480" w:lineRule="auto"/>
        <w:jc w:val="both"/>
        <w:rPr>
          <w:rFonts w:ascii="Arial" w:hAnsi="Arial" w:cs="Arial"/>
          <w:noProof/>
          <w:color w:val="000000" w:themeColor="text1"/>
          <w:sz w:val="24"/>
          <w:szCs w:val="24"/>
          <w14:ligatures w14:val="standardContextual"/>
        </w:rPr>
      </w:pPr>
      <w:r w:rsidRPr="00CC657F">
        <w:rPr>
          <w:rFonts w:ascii="Arial" w:hAnsi="Arial" w:cs="Arial"/>
          <w:noProof/>
          <w:color w:val="000000" w:themeColor="text1"/>
          <w:sz w:val="24"/>
          <w:szCs w:val="24"/>
          <w14:ligatures w14:val="standardContextual"/>
        </w:rPr>
        <w:t xml:space="preserve">               </w:t>
      </w:r>
      <w:r w:rsidR="00B96D2D" w:rsidRPr="00CC657F">
        <w:rPr>
          <w:rFonts w:ascii="Arial" w:hAnsi="Arial" w:cs="Arial"/>
          <w:noProof/>
          <w:sz w:val="24"/>
          <w:szCs w:val="24"/>
          <w14:ligatures w14:val="standardContextual"/>
        </w:rPr>
        <w:drawing>
          <wp:inline distT="0" distB="0" distL="0" distR="0" wp14:anchorId="6246A72D" wp14:editId="1A7D7101">
            <wp:extent cx="4779820" cy="2847975"/>
            <wp:effectExtent l="0" t="0" r="1905" b="0"/>
            <wp:docPr id="1506385050" name="Picture 1" descr="A graph of different colored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385050" name="Picture 1" descr="A graph of different colored objects&#10;&#10;Description automatically generated"/>
                    <pic:cNvPicPr/>
                  </pic:nvPicPr>
                  <pic:blipFill rotWithShape="1">
                    <a:blip r:embed="rId9"/>
                    <a:srcRect t="1905"/>
                    <a:stretch/>
                  </pic:blipFill>
                  <pic:spPr bwMode="auto">
                    <a:xfrm>
                      <a:off x="0" y="0"/>
                      <a:ext cx="4822569" cy="2873446"/>
                    </a:xfrm>
                    <a:prstGeom prst="rect">
                      <a:avLst/>
                    </a:prstGeom>
                    <a:ln>
                      <a:noFill/>
                    </a:ln>
                    <a:extLst>
                      <a:ext uri="{53640926-AAD7-44D8-BBD7-CCE9431645EC}">
                        <a14:shadowObscured xmlns:a14="http://schemas.microsoft.com/office/drawing/2010/main"/>
                      </a:ext>
                    </a:extLst>
                  </pic:spPr>
                </pic:pic>
              </a:graphicData>
            </a:graphic>
          </wp:inline>
        </w:drawing>
      </w:r>
    </w:p>
    <w:p w14:paraId="246C9F66" w14:textId="55A2E324" w:rsidR="008001F1" w:rsidRPr="00CC657F" w:rsidRDefault="008001F1" w:rsidP="008001F1">
      <w:pPr>
        <w:autoSpaceDE w:val="0"/>
        <w:autoSpaceDN w:val="0"/>
        <w:adjustRightInd w:val="0"/>
        <w:spacing w:line="480" w:lineRule="auto"/>
        <w:jc w:val="both"/>
        <w:rPr>
          <w:rFonts w:ascii="Arial" w:hAnsi="Arial" w:cs="Arial"/>
          <w:noProof/>
          <w:color w:val="000000" w:themeColor="text1"/>
          <w:sz w:val="24"/>
          <w:szCs w:val="24"/>
        </w:rPr>
      </w:pPr>
      <w:r w:rsidRPr="00CC657F">
        <w:rPr>
          <w:rFonts w:ascii="Arial" w:hAnsi="Arial" w:cs="Arial"/>
          <w:b/>
          <w:bCs/>
          <w:sz w:val="24"/>
          <w:szCs w:val="24"/>
        </w:rPr>
        <w:t>Figure S2.</w:t>
      </w:r>
      <w:r w:rsidRPr="00CC657F">
        <w:rPr>
          <w:rFonts w:ascii="Arial" w:hAnsi="Arial" w:cs="Arial"/>
          <w:sz w:val="24"/>
          <w:szCs w:val="24"/>
        </w:rPr>
        <w:t xml:space="preserve"> </w:t>
      </w:r>
      <w:r w:rsidRPr="00CC657F">
        <w:rPr>
          <w:rFonts w:ascii="Arial" w:hAnsi="Arial" w:cs="Arial"/>
          <w:color w:val="000000" w:themeColor="text1"/>
          <w:sz w:val="24"/>
          <w:szCs w:val="24"/>
        </w:rPr>
        <w:t>The error bar graph reflects the model estimated marginal means and 95% confidence intervals</w:t>
      </w:r>
      <w:r w:rsidRPr="00CC657F" w:rsidDel="00FA0785">
        <w:rPr>
          <w:rFonts w:ascii="Arial" w:hAnsi="Arial" w:cs="Arial"/>
          <w:color w:val="000000" w:themeColor="text1"/>
          <w:sz w:val="24"/>
          <w:szCs w:val="24"/>
        </w:rPr>
        <w:t xml:space="preserve"> </w:t>
      </w:r>
      <w:r w:rsidRPr="00CC657F">
        <w:rPr>
          <w:rFonts w:ascii="Arial" w:hAnsi="Arial" w:cs="Arial"/>
          <w:color w:val="000000" w:themeColor="text1"/>
          <w:sz w:val="24"/>
          <w:szCs w:val="24"/>
        </w:rPr>
        <w:t xml:space="preserve">in MAO-B </w:t>
      </w:r>
      <w:r w:rsidRPr="00CC657F">
        <w:rPr>
          <w:rFonts w:ascii="Arial" w:hAnsi="Arial" w:cs="Arial"/>
          <w:i/>
          <w:iCs/>
          <w:color w:val="000000" w:themeColor="text1"/>
          <w:sz w:val="24"/>
          <w:szCs w:val="24"/>
        </w:rPr>
        <w:t>V</w:t>
      </w:r>
      <w:r w:rsidRPr="00CC657F">
        <w:rPr>
          <w:rFonts w:ascii="Arial" w:hAnsi="Arial" w:cs="Arial"/>
          <w:color w:val="000000" w:themeColor="text1"/>
          <w:sz w:val="24"/>
          <w:szCs w:val="24"/>
          <w:vertAlign w:val="subscript"/>
        </w:rPr>
        <w:t>T</w:t>
      </w:r>
      <w:r w:rsidRPr="00CC657F">
        <w:rPr>
          <w:rFonts w:ascii="Arial" w:hAnsi="Arial" w:cs="Arial"/>
          <w:color w:val="000000" w:themeColor="text1"/>
          <w:sz w:val="24"/>
          <w:szCs w:val="24"/>
        </w:rPr>
        <w:t xml:space="preserve"> compared </w:t>
      </w:r>
      <w:r w:rsidRPr="00CC657F">
        <w:rPr>
          <w:rFonts w:ascii="Arial" w:hAnsi="Arial" w:cs="Arial"/>
          <w:sz w:val="24"/>
          <w:szCs w:val="24"/>
        </w:rPr>
        <w:t xml:space="preserve">between cannabis users (n = 5) vs. non-cannabis users (n = 33) </w:t>
      </w:r>
      <w:r w:rsidRPr="00CC657F">
        <w:rPr>
          <w:rFonts w:ascii="Arial" w:hAnsi="Arial" w:cs="Arial"/>
          <w:color w:val="000000" w:themeColor="text1"/>
          <w:sz w:val="24"/>
          <w:szCs w:val="24"/>
        </w:rPr>
        <w:t xml:space="preserve">plotted across cortical and sub-cortical ROIs. </w:t>
      </w:r>
      <w:r w:rsidRPr="00CC657F">
        <w:rPr>
          <w:rFonts w:ascii="Arial" w:hAnsi="Arial" w:cs="Arial"/>
          <w:color w:val="000000" w:themeColor="text1"/>
          <w:sz w:val="24"/>
          <w:szCs w:val="24"/>
        </w:rPr>
        <w:lastRenderedPageBreak/>
        <w:t xml:space="preserve">The graph depicts lower MAO-B </w:t>
      </w:r>
      <w:r w:rsidRPr="00CC657F">
        <w:rPr>
          <w:rFonts w:ascii="Arial" w:hAnsi="Arial" w:cs="Arial"/>
          <w:i/>
          <w:iCs/>
          <w:color w:val="000000" w:themeColor="text1"/>
          <w:sz w:val="24"/>
          <w:szCs w:val="24"/>
        </w:rPr>
        <w:t>V</w:t>
      </w:r>
      <w:r w:rsidRPr="00CC657F">
        <w:rPr>
          <w:rFonts w:ascii="Arial" w:hAnsi="Arial" w:cs="Arial"/>
          <w:color w:val="000000" w:themeColor="text1"/>
          <w:sz w:val="24"/>
          <w:szCs w:val="24"/>
          <w:vertAlign w:val="subscript"/>
        </w:rPr>
        <w:t>T</w:t>
      </w:r>
      <w:r w:rsidRPr="00CC657F">
        <w:rPr>
          <w:rFonts w:ascii="Arial" w:hAnsi="Arial" w:cs="Arial"/>
          <w:color w:val="000000" w:themeColor="text1"/>
          <w:sz w:val="24"/>
          <w:szCs w:val="24"/>
        </w:rPr>
        <w:t xml:space="preserve"> in cannabis users with a larger effect observed in striatal ROIs (SMST, AST, LST) as opposed to cortical ROIs (</w:t>
      </w:r>
      <w:r w:rsidRPr="00CC657F">
        <w:rPr>
          <w:rFonts w:ascii="Arial" w:hAnsi="Arial" w:cs="Arial"/>
          <w:color w:val="000000" w:themeColor="text1"/>
          <w:sz w:val="24"/>
          <w:szCs w:val="24"/>
          <w:shd w:val="clear" w:color="auto" w:fill="FFFFFF"/>
        </w:rPr>
        <w:t>Cohen’s f</w:t>
      </w:r>
      <w:r w:rsidRPr="00CC657F">
        <w:rPr>
          <w:rFonts w:ascii="Arial" w:hAnsi="Arial" w:cs="Arial"/>
          <w:color w:val="000000" w:themeColor="text1"/>
          <w:sz w:val="24"/>
          <w:szCs w:val="24"/>
        </w:rPr>
        <w:t xml:space="preserve"> = 0.89).</w:t>
      </w:r>
    </w:p>
    <w:p w14:paraId="762BD242" w14:textId="77777777" w:rsidR="008001F1" w:rsidRPr="00CC657F" w:rsidRDefault="008001F1" w:rsidP="008001F1">
      <w:pPr>
        <w:autoSpaceDE w:val="0"/>
        <w:autoSpaceDN w:val="0"/>
        <w:adjustRightInd w:val="0"/>
        <w:spacing w:line="480" w:lineRule="auto"/>
        <w:jc w:val="both"/>
        <w:rPr>
          <w:rFonts w:ascii="Arial" w:hAnsi="Arial" w:cs="Arial"/>
          <w:color w:val="000000" w:themeColor="text1"/>
          <w:sz w:val="24"/>
          <w:szCs w:val="24"/>
          <w:shd w:val="clear" w:color="auto" w:fill="FFFFFF"/>
        </w:rPr>
      </w:pPr>
      <w:r w:rsidRPr="00CC657F">
        <w:rPr>
          <w:rFonts w:ascii="Arial" w:hAnsi="Arial" w:cs="Arial"/>
          <w:color w:val="000000" w:themeColor="text1"/>
          <w:sz w:val="24"/>
          <w:szCs w:val="24"/>
        </w:rPr>
        <w:t xml:space="preserve">Abbreviations: ACC, Anterior cingulate cortex; AST, Associative striatum; DLPFC, Dorsolateral prefrontal cortex; MPFC, Medial prefrontal cortex; LST, </w:t>
      </w:r>
      <w:r w:rsidRPr="00CC657F">
        <w:rPr>
          <w:rFonts w:ascii="Arial" w:hAnsi="Arial" w:cs="Arial"/>
          <w:color w:val="000000" w:themeColor="text1"/>
          <w:sz w:val="24"/>
          <w:szCs w:val="24"/>
          <w:shd w:val="clear" w:color="auto" w:fill="FFFFFF"/>
        </w:rPr>
        <w:t>Limbic striatum; SMST, Sensorimotor striatum</w:t>
      </w:r>
    </w:p>
    <w:p w14:paraId="0D4AD813" w14:textId="038F2E80" w:rsidR="00FC40AC" w:rsidRPr="00CC657F" w:rsidRDefault="00ED0254" w:rsidP="00FC40AC">
      <w:pPr>
        <w:spacing w:after="200"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Supplementary</w:t>
      </w:r>
      <w:r w:rsidRPr="00CC657F">
        <w:rPr>
          <w:rFonts w:ascii="Arial" w:hAnsi="Arial" w:cs="Arial"/>
          <w:b/>
          <w:bCs/>
          <w:sz w:val="24"/>
          <w:szCs w:val="24"/>
        </w:rPr>
        <w:t xml:space="preserve"> Figure </w:t>
      </w:r>
      <w:r w:rsidR="008001F1" w:rsidRPr="00CC657F">
        <w:rPr>
          <w:rFonts w:ascii="Arial" w:hAnsi="Arial" w:cs="Arial"/>
          <w:b/>
          <w:bCs/>
          <w:color w:val="000000" w:themeColor="text1"/>
          <w:sz w:val="24"/>
          <w:szCs w:val="24"/>
        </w:rPr>
        <w:t>3</w:t>
      </w:r>
      <w:r w:rsidR="00FC40AC" w:rsidRPr="00CC657F">
        <w:rPr>
          <w:rFonts w:ascii="Arial" w:hAnsi="Arial" w:cs="Arial"/>
          <w:b/>
          <w:bCs/>
          <w:color w:val="000000" w:themeColor="text1"/>
          <w:sz w:val="24"/>
          <w:szCs w:val="24"/>
        </w:rPr>
        <w:t>. Single nucleus analysis of MAO-B expression grouped by broad cell type clusters.</w:t>
      </w:r>
    </w:p>
    <w:p w14:paraId="0B50080E" w14:textId="77777777" w:rsidR="00FC40AC" w:rsidRPr="00CC657F" w:rsidRDefault="00FC40AC" w:rsidP="00FC40AC">
      <w:pPr>
        <w:pStyle w:val="ListParagraph"/>
        <w:numPr>
          <w:ilvl w:val="0"/>
          <w:numId w:val="17"/>
        </w:numPr>
        <w:spacing w:after="200"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t>DLPFC</w:t>
      </w:r>
    </w:p>
    <w:p w14:paraId="2E07354B" w14:textId="6DBB8BC1" w:rsidR="000332CF" w:rsidRPr="00CC657F" w:rsidRDefault="001C5FD4" w:rsidP="001C5FD4">
      <w:pPr>
        <w:pStyle w:val="ListParagraph"/>
        <w:spacing w:after="200" w:line="480" w:lineRule="auto"/>
        <w:jc w:val="both"/>
        <w:rPr>
          <w:rFonts w:ascii="Arial" w:hAnsi="Arial" w:cs="Arial"/>
          <w:b/>
          <w:bCs/>
          <w:color w:val="000000" w:themeColor="text1"/>
          <w:sz w:val="24"/>
          <w:szCs w:val="24"/>
        </w:rPr>
      </w:pPr>
      <w:r w:rsidRPr="00CC657F">
        <w:rPr>
          <w:rFonts w:ascii="Arial" w:hAnsi="Arial" w:cs="Arial"/>
          <w:b/>
          <w:bCs/>
          <w:noProof/>
          <w:color w:val="000000" w:themeColor="text1"/>
          <w:sz w:val="24"/>
          <w:szCs w:val="24"/>
        </w:rPr>
        <w:drawing>
          <wp:inline distT="0" distB="0" distL="0" distR="0" wp14:anchorId="52544BFA" wp14:editId="778A4A09">
            <wp:extent cx="3914775" cy="3499598"/>
            <wp:effectExtent l="0" t="0" r="0" b="5715"/>
            <wp:docPr id="1723260913" name="Picture 1" descr="A graph of different typ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260913" name="Picture 1" descr="A graph of different types of cells&#10;&#10;Description automatically generated"/>
                    <pic:cNvPicPr/>
                  </pic:nvPicPr>
                  <pic:blipFill rotWithShape="1">
                    <a:blip r:embed="rId10"/>
                    <a:srcRect l="4492" t="3017" r="2579" b="3404"/>
                    <a:stretch/>
                  </pic:blipFill>
                  <pic:spPr bwMode="auto">
                    <a:xfrm>
                      <a:off x="0" y="0"/>
                      <a:ext cx="4009765" cy="3584514"/>
                    </a:xfrm>
                    <a:prstGeom prst="rect">
                      <a:avLst/>
                    </a:prstGeom>
                    <a:ln>
                      <a:noFill/>
                    </a:ln>
                    <a:extLst>
                      <a:ext uri="{53640926-AAD7-44D8-BBD7-CCE9431645EC}">
                        <a14:shadowObscured xmlns:a14="http://schemas.microsoft.com/office/drawing/2010/main"/>
                      </a:ext>
                    </a:extLst>
                  </pic:spPr>
                </pic:pic>
              </a:graphicData>
            </a:graphic>
          </wp:inline>
        </w:drawing>
      </w:r>
    </w:p>
    <w:p w14:paraId="27D421F9" w14:textId="3470816B" w:rsidR="000D18DD" w:rsidRPr="00CC657F" w:rsidRDefault="001C5FD4" w:rsidP="00EE46E0">
      <w:pPr>
        <w:pStyle w:val="ListParagraph"/>
        <w:numPr>
          <w:ilvl w:val="0"/>
          <w:numId w:val="17"/>
        </w:numPr>
        <w:spacing w:after="200" w:line="480" w:lineRule="auto"/>
        <w:jc w:val="both"/>
        <w:rPr>
          <w:rFonts w:ascii="Arial" w:hAnsi="Arial" w:cs="Arial"/>
          <w:b/>
          <w:bCs/>
          <w:color w:val="000000" w:themeColor="text1"/>
          <w:sz w:val="24"/>
          <w:szCs w:val="24"/>
        </w:rPr>
      </w:pPr>
      <w:r w:rsidRPr="00CC657F">
        <w:rPr>
          <w:rFonts w:ascii="Arial" w:hAnsi="Arial" w:cs="Arial"/>
          <w:b/>
          <w:bCs/>
          <w:noProof/>
          <w:color w:val="000000" w:themeColor="text1"/>
          <w:sz w:val="24"/>
          <w:szCs w:val="24"/>
        </w:rPr>
        <w:lastRenderedPageBreak/>
        <w:drawing>
          <wp:anchor distT="0" distB="0" distL="114300" distR="114300" simplePos="0" relativeHeight="251658240" behindDoc="0" locked="0" layoutInCell="1" allowOverlap="1" wp14:anchorId="6165777E" wp14:editId="50C75EA5">
            <wp:simplePos x="0" y="0"/>
            <wp:positionH relativeFrom="margin">
              <wp:align>left</wp:align>
            </wp:positionH>
            <wp:positionV relativeFrom="paragraph">
              <wp:posOffset>476250</wp:posOffset>
            </wp:positionV>
            <wp:extent cx="5246370" cy="4150360"/>
            <wp:effectExtent l="0" t="0" r="0" b="2540"/>
            <wp:wrapSquare wrapText="bothSides"/>
            <wp:docPr id="967905454" name="Picture 1" descr="A graph of different cell ty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905454" name="Picture 1" descr="A graph of different cell types&#10;&#10;Description automatically generated"/>
                    <pic:cNvPicPr/>
                  </pic:nvPicPr>
                  <pic:blipFill rotWithShape="1">
                    <a:blip r:embed="rId11" cstate="print">
                      <a:extLst>
                        <a:ext uri="{28A0092B-C50C-407E-A947-70E740481C1C}">
                          <a14:useLocalDpi xmlns:a14="http://schemas.microsoft.com/office/drawing/2010/main" val="0"/>
                        </a:ext>
                      </a:extLst>
                    </a:blip>
                    <a:srcRect l="2550" t="4344" r="2461" b="5282"/>
                    <a:stretch/>
                  </pic:blipFill>
                  <pic:spPr bwMode="auto">
                    <a:xfrm>
                      <a:off x="0" y="0"/>
                      <a:ext cx="5263542" cy="41638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E46E0" w:rsidRPr="00CC657F">
        <w:rPr>
          <w:rFonts w:ascii="Arial" w:hAnsi="Arial" w:cs="Arial"/>
          <w:b/>
          <w:bCs/>
          <w:color w:val="000000" w:themeColor="text1"/>
          <w:sz w:val="24"/>
          <w:szCs w:val="24"/>
        </w:rPr>
        <w:t>ACC</w:t>
      </w:r>
    </w:p>
    <w:p w14:paraId="30DBF912" w14:textId="6B2754FA" w:rsidR="00444AD1" w:rsidRPr="00CC657F" w:rsidRDefault="001C5FD4" w:rsidP="001C5FD4">
      <w:pPr>
        <w:spacing w:after="200" w:line="480" w:lineRule="auto"/>
        <w:ind w:left="360"/>
        <w:jc w:val="both"/>
        <w:rPr>
          <w:rFonts w:ascii="Arial" w:hAnsi="Arial" w:cs="Arial"/>
          <w:b/>
          <w:bCs/>
          <w:color w:val="000000" w:themeColor="text1"/>
          <w:sz w:val="24"/>
          <w:szCs w:val="24"/>
        </w:rPr>
      </w:pPr>
      <w:r w:rsidRPr="00CC657F">
        <w:rPr>
          <w:rFonts w:ascii="Arial" w:hAnsi="Arial" w:cs="Arial"/>
          <w:b/>
          <w:bCs/>
          <w:color w:val="000000" w:themeColor="text1"/>
          <w:sz w:val="24"/>
          <w:szCs w:val="24"/>
        </w:rPr>
        <w:br w:type="textWrapping" w:clear="all"/>
      </w:r>
    </w:p>
    <w:p w14:paraId="27AD15A0" w14:textId="77777777" w:rsidR="003B5A04" w:rsidRPr="00CC657F" w:rsidRDefault="003B5A04" w:rsidP="001C5FD4">
      <w:pPr>
        <w:spacing w:after="200" w:line="480" w:lineRule="auto"/>
        <w:ind w:left="360"/>
        <w:jc w:val="both"/>
        <w:rPr>
          <w:rFonts w:ascii="Arial" w:hAnsi="Arial" w:cs="Arial"/>
          <w:b/>
          <w:bCs/>
          <w:color w:val="000000" w:themeColor="text1"/>
          <w:sz w:val="24"/>
          <w:szCs w:val="24"/>
        </w:rPr>
      </w:pPr>
    </w:p>
    <w:p w14:paraId="000A9B36" w14:textId="77777777" w:rsidR="003B5A04" w:rsidRPr="00CC657F" w:rsidRDefault="003B5A04" w:rsidP="001C5FD4">
      <w:pPr>
        <w:spacing w:after="200" w:line="480" w:lineRule="auto"/>
        <w:ind w:left="360"/>
        <w:jc w:val="both"/>
        <w:rPr>
          <w:rFonts w:ascii="Arial" w:hAnsi="Arial" w:cs="Arial"/>
          <w:b/>
          <w:bCs/>
          <w:color w:val="000000" w:themeColor="text1"/>
          <w:sz w:val="24"/>
          <w:szCs w:val="24"/>
        </w:rPr>
      </w:pPr>
    </w:p>
    <w:p w14:paraId="7D905998" w14:textId="77777777" w:rsidR="001B7F8C" w:rsidRPr="00CC657F" w:rsidRDefault="00EE46E0" w:rsidP="00EE46E0">
      <w:pPr>
        <w:pStyle w:val="ListParagraph"/>
        <w:numPr>
          <w:ilvl w:val="0"/>
          <w:numId w:val="17"/>
        </w:numPr>
        <w:spacing w:after="200" w:line="480" w:lineRule="auto"/>
        <w:jc w:val="both"/>
        <w:rPr>
          <w:rFonts w:ascii="Arial" w:hAnsi="Arial" w:cs="Arial"/>
          <w:b/>
          <w:bCs/>
          <w:color w:val="000000" w:themeColor="text1"/>
          <w:sz w:val="24"/>
          <w:szCs w:val="24"/>
        </w:rPr>
      </w:pPr>
      <w:r w:rsidRPr="00CC657F">
        <w:rPr>
          <w:rFonts w:ascii="Arial" w:hAnsi="Arial" w:cs="Arial"/>
          <w:b/>
          <w:bCs/>
          <w:color w:val="000000" w:themeColor="text1"/>
          <w:sz w:val="24"/>
          <w:szCs w:val="24"/>
        </w:rPr>
        <w:lastRenderedPageBreak/>
        <w:t>Striatum</w:t>
      </w:r>
    </w:p>
    <w:p w14:paraId="25CA1335" w14:textId="3C1E5D19" w:rsidR="000F303F" w:rsidRPr="00CC657F" w:rsidRDefault="001C5FD4" w:rsidP="001C5FD4">
      <w:pPr>
        <w:spacing w:after="200" w:line="480" w:lineRule="auto"/>
        <w:ind w:left="360"/>
        <w:jc w:val="both"/>
        <w:rPr>
          <w:rFonts w:ascii="Arial" w:hAnsi="Arial" w:cs="Arial"/>
          <w:b/>
          <w:bCs/>
          <w:color w:val="000000" w:themeColor="text1"/>
          <w:sz w:val="24"/>
          <w:szCs w:val="24"/>
        </w:rPr>
      </w:pPr>
      <w:r w:rsidRPr="00CC657F">
        <w:rPr>
          <w:rFonts w:ascii="Arial" w:hAnsi="Arial" w:cs="Arial"/>
          <w:b/>
          <w:bCs/>
          <w:noProof/>
          <w:color w:val="000000" w:themeColor="text1"/>
          <w:sz w:val="24"/>
          <w:szCs w:val="24"/>
        </w:rPr>
        <w:drawing>
          <wp:inline distT="0" distB="0" distL="0" distR="0" wp14:anchorId="4F6A45BA" wp14:editId="0AE0C6BF">
            <wp:extent cx="6333604" cy="3792772"/>
            <wp:effectExtent l="0" t="0" r="0" b="0"/>
            <wp:docPr id="1218592231" name="Picture 1" descr="A graph of different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592231" name="Picture 1" descr="A graph of different cells&#10;&#10;Description automatically generated"/>
                    <pic:cNvPicPr/>
                  </pic:nvPicPr>
                  <pic:blipFill rotWithShape="1">
                    <a:blip r:embed="rId12"/>
                    <a:srcRect l="1373" t="9893" r="1367" b="5080"/>
                    <a:stretch/>
                  </pic:blipFill>
                  <pic:spPr bwMode="auto">
                    <a:xfrm>
                      <a:off x="0" y="0"/>
                      <a:ext cx="6360245" cy="3808725"/>
                    </a:xfrm>
                    <a:prstGeom prst="rect">
                      <a:avLst/>
                    </a:prstGeom>
                    <a:ln>
                      <a:noFill/>
                    </a:ln>
                    <a:extLst>
                      <a:ext uri="{53640926-AAD7-44D8-BBD7-CCE9431645EC}">
                        <a14:shadowObscured xmlns:a14="http://schemas.microsoft.com/office/drawing/2010/main"/>
                      </a:ext>
                    </a:extLst>
                  </pic:spPr>
                </pic:pic>
              </a:graphicData>
            </a:graphic>
          </wp:inline>
        </w:drawing>
      </w:r>
    </w:p>
    <w:p w14:paraId="544F9CD0" w14:textId="1B304215" w:rsidR="00CA213D" w:rsidRPr="00CC657F" w:rsidRDefault="00B54657" w:rsidP="00132242">
      <w:pPr>
        <w:spacing w:after="200" w:line="480" w:lineRule="auto"/>
        <w:jc w:val="both"/>
        <w:rPr>
          <w:rFonts w:ascii="Arial" w:hAnsi="Arial" w:cs="Arial"/>
          <w:color w:val="000000" w:themeColor="text1"/>
          <w:sz w:val="24"/>
          <w:szCs w:val="24"/>
        </w:rPr>
      </w:pPr>
      <w:r w:rsidRPr="00CC657F">
        <w:rPr>
          <w:rFonts w:ascii="Arial" w:hAnsi="Arial" w:cs="Arial"/>
          <w:b/>
          <w:bCs/>
          <w:color w:val="000000" w:themeColor="text1"/>
          <w:sz w:val="24"/>
          <w:szCs w:val="24"/>
        </w:rPr>
        <w:t xml:space="preserve">Figure </w:t>
      </w:r>
      <w:r w:rsidR="00887D49" w:rsidRPr="00CC657F">
        <w:rPr>
          <w:rFonts w:ascii="Arial" w:hAnsi="Arial" w:cs="Arial"/>
          <w:b/>
          <w:bCs/>
          <w:color w:val="000000" w:themeColor="text1"/>
          <w:sz w:val="24"/>
          <w:szCs w:val="24"/>
        </w:rPr>
        <w:t>S</w:t>
      </w:r>
      <w:r w:rsidR="008001F1" w:rsidRPr="00CC657F">
        <w:rPr>
          <w:rFonts w:ascii="Arial" w:hAnsi="Arial" w:cs="Arial"/>
          <w:b/>
          <w:bCs/>
          <w:color w:val="000000" w:themeColor="text1"/>
          <w:sz w:val="24"/>
          <w:szCs w:val="24"/>
        </w:rPr>
        <w:t>3</w:t>
      </w:r>
      <w:r w:rsidRPr="00CC657F">
        <w:rPr>
          <w:rFonts w:ascii="Arial" w:hAnsi="Arial" w:cs="Arial"/>
          <w:b/>
          <w:bCs/>
          <w:color w:val="000000" w:themeColor="text1"/>
          <w:sz w:val="24"/>
          <w:szCs w:val="24"/>
        </w:rPr>
        <w:t>.</w:t>
      </w:r>
      <w:r w:rsidRPr="00CC657F">
        <w:rPr>
          <w:rFonts w:ascii="Arial" w:hAnsi="Arial" w:cs="Arial"/>
          <w:color w:val="000000" w:themeColor="text1"/>
          <w:sz w:val="24"/>
          <w:szCs w:val="24"/>
        </w:rPr>
        <w:t xml:space="preserve"> </w:t>
      </w:r>
      <w:r w:rsidR="00EE46E0" w:rsidRPr="00CC657F">
        <w:rPr>
          <w:rFonts w:ascii="Arial" w:hAnsi="Arial" w:cs="Arial"/>
          <w:color w:val="000000" w:themeColor="text1"/>
          <w:sz w:val="24"/>
          <w:szCs w:val="24"/>
          <w:bdr w:val="none" w:sz="0" w:space="0" w:color="auto" w:frame="1"/>
        </w:rPr>
        <w:t xml:space="preserve">Dot plot corresponding to the expression levels of MAO-B grouped by broad cell type clusters in the </w:t>
      </w:r>
      <w:r w:rsidR="00EE46E0" w:rsidRPr="00CC657F">
        <w:rPr>
          <w:rFonts w:ascii="Arial" w:hAnsi="Arial" w:cs="Arial"/>
          <w:b/>
          <w:bCs/>
          <w:color w:val="000000" w:themeColor="text1"/>
          <w:sz w:val="24"/>
          <w:szCs w:val="24"/>
          <w:bdr w:val="none" w:sz="0" w:space="0" w:color="auto" w:frame="1"/>
        </w:rPr>
        <w:t>A)</w:t>
      </w:r>
      <w:r w:rsidR="00EE46E0" w:rsidRPr="00CC657F">
        <w:rPr>
          <w:rFonts w:ascii="Arial" w:hAnsi="Arial" w:cs="Arial"/>
          <w:color w:val="000000" w:themeColor="text1"/>
          <w:sz w:val="24"/>
          <w:szCs w:val="24"/>
          <w:bdr w:val="none" w:sz="0" w:space="0" w:color="auto" w:frame="1"/>
        </w:rPr>
        <w:t xml:space="preserve"> DLPFC, </w:t>
      </w:r>
      <w:r w:rsidR="00EE46E0" w:rsidRPr="00CC657F">
        <w:rPr>
          <w:rFonts w:ascii="Arial" w:hAnsi="Arial" w:cs="Arial"/>
          <w:b/>
          <w:bCs/>
          <w:color w:val="000000" w:themeColor="text1"/>
          <w:sz w:val="24"/>
          <w:szCs w:val="24"/>
          <w:bdr w:val="none" w:sz="0" w:space="0" w:color="auto" w:frame="1"/>
        </w:rPr>
        <w:t>B)</w:t>
      </w:r>
      <w:r w:rsidR="00EE46E0" w:rsidRPr="00CC657F">
        <w:rPr>
          <w:rFonts w:ascii="Arial" w:hAnsi="Arial" w:cs="Arial"/>
          <w:color w:val="000000" w:themeColor="text1"/>
          <w:sz w:val="24"/>
          <w:szCs w:val="24"/>
          <w:bdr w:val="none" w:sz="0" w:space="0" w:color="auto" w:frame="1"/>
        </w:rPr>
        <w:t xml:space="preserve"> ACC, and </w:t>
      </w:r>
      <w:r w:rsidR="00EE46E0" w:rsidRPr="00CC657F">
        <w:rPr>
          <w:rFonts w:ascii="Arial" w:hAnsi="Arial" w:cs="Arial"/>
          <w:b/>
          <w:bCs/>
          <w:color w:val="000000" w:themeColor="text1"/>
          <w:sz w:val="24"/>
          <w:szCs w:val="24"/>
          <w:bdr w:val="none" w:sz="0" w:space="0" w:color="auto" w:frame="1"/>
        </w:rPr>
        <w:t>C)</w:t>
      </w:r>
      <w:r w:rsidR="00EE46E0" w:rsidRPr="00CC657F">
        <w:rPr>
          <w:rFonts w:ascii="Arial" w:hAnsi="Arial" w:cs="Arial"/>
          <w:color w:val="000000" w:themeColor="text1"/>
          <w:sz w:val="24"/>
          <w:szCs w:val="24"/>
          <w:bdr w:val="none" w:sz="0" w:space="0" w:color="auto" w:frame="1"/>
        </w:rPr>
        <w:t xml:space="preserve"> Striatum</w:t>
      </w:r>
      <w:r w:rsidR="00EE46E0" w:rsidRPr="00CC657F">
        <w:rPr>
          <w:rFonts w:ascii="Arial" w:hAnsi="Arial" w:cs="Arial"/>
          <w:sz w:val="24"/>
          <w:szCs w:val="24"/>
          <w:bdr w:val="none" w:sz="0" w:space="0" w:color="auto" w:frame="1"/>
        </w:rPr>
        <w:t xml:space="preserve">. </w:t>
      </w:r>
      <w:r w:rsidR="00CA213D" w:rsidRPr="00CC657F">
        <w:rPr>
          <w:rFonts w:ascii="Arial" w:hAnsi="Arial" w:cs="Arial"/>
          <w:sz w:val="24"/>
          <w:szCs w:val="24"/>
        </w:rPr>
        <w:t xml:space="preserve">The size of the dots corresponds to the percentage of </w:t>
      </w:r>
      <w:r w:rsidR="00D67678" w:rsidRPr="00CC657F">
        <w:rPr>
          <w:rFonts w:ascii="Arial" w:eastAsia="Times New Roman" w:hAnsi="Arial" w:cs="Arial"/>
          <w:sz w:val="24"/>
          <w:szCs w:val="24"/>
          <w:lang w:eastAsia="en-CA"/>
        </w:rPr>
        <w:t xml:space="preserve">MAO-B expressing </w:t>
      </w:r>
      <w:r w:rsidR="00CA213D" w:rsidRPr="00CC657F">
        <w:rPr>
          <w:rFonts w:ascii="Arial" w:hAnsi="Arial" w:cs="Arial"/>
          <w:sz w:val="24"/>
          <w:szCs w:val="24"/>
        </w:rPr>
        <w:t>cells within a cluster (</w:t>
      </w:r>
      <w:r w:rsidR="00EE46E0" w:rsidRPr="00CC657F">
        <w:rPr>
          <w:rFonts w:ascii="Arial" w:hAnsi="Arial" w:cs="Arial"/>
          <w:sz w:val="24"/>
          <w:szCs w:val="24"/>
        </w:rPr>
        <w:t>cell type</w:t>
      </w:r>
      <w:r w:rsidR="00CA213D" w:rsidRPr="00CC657F">
        <w:rPr>
          <w:rFonts w:ascii="Arial" w:hAnsi="Arial" w:cs="Arial"/>
          <w:sz w:val="24"/>
          <w:szCs w:val="24"/>
        </w:rPr>
        <w:t>) expressing a feature (</w:t>
      </w:r>
      <w:r w:rsidR="00EB6479" w:rsidRPr="00CC657F">
        <w:rPr>
          <w:rFonts w:ascii="Arial" w:hAnsi="Arial" w:cs="Arial"/>
          <w:sz w:val="24"/>
          <w:szCs w:val="24"/>
        </w:rPr>
        <w:t>MAO-B</w:t>
      </w:r>
      <w:r w:rsidR="00CA213D" w:rsidRPr="00CC657F">
        <w:rPr>
          <w:rFonts w:ascii="Arial" w:hAnsi="Arial" w:cs="Arial"/>
          <w:sz w:val="24"/>
          <w:szCs w:val="24"/>
        </w:rPr>
        <w:t xml:space="preserve">), whereas the color of the dots corresponds to the average expression </w:t>
      </w:r>
      <w:r w:rsidR="00D67678" w:rsidRPr="00CC657F">
        <w:rPr>
          <w:rFonts w:ascii="Arial" w:hAnsi="Arial" w:cs="Arial"/>
          <w:sz w:val="24"/>
          <w:szCs w:val="24"/>
        </w:rPr>
        <w:t xml:space="preserve">or concentration </w:t>
      </w:r>
      <w:r w:rsidR="00CA213D" w:rsidRPr="00CC657F">
        <w:rPr>
          <w:rFonts w:ascii="Arial" w:hAnsi="Arial" w:cs="Arial"/>
          <w:sz w:val="24"/>
          <w:szCs w:val="24"/>
        </w:rPr>
        <w:t>level of feature (</w:t>
      </w:r>
      <w:r w:rsidR="00D0495A" w:rsidRPr="00CC657F">
        <w:rPr>
          <w:rFonts w:ascii="Arial" w:hAnsi="Arial" w:cs="Arial"/>
          <w:sz w:val="24"/>
          <w:szCs w:val="24"/>
        </w:rPr>
        <w:t xml:space="preserve">MAO-B </w:t>
      </w:r>
      <w:r w:rsidR="00CA213D" w:rsidRPr="00CC657F">
        <w:rPr>
          <w:rFonts w:ascii="Arial" w:hAnsi="Arial" w:cs="Arial"/>
          <w:sz w:val="24"/>
          <w:szCs w:val="24"/>
        </w:rPr>
        <w:t xml:space="preserve">marker) within that cell type. </w:t>
      </w:r>
      <w:r w:rsidR="00D0495A" w:rsidRPr="00CC657F">
        <w:rPr>
          <w:rFonts w:ascii="Arial" w:hAnsi="Arial" w:cs="Arial"/>
          <w:color w:val="000000" w:themeColor="text1"/>
          <w:sz w:val="24"/>
          <w:szCs w:val="24"/>
        </w:rPr>
        <w:t xml:space="preserve">The sizes of the dots are not comparable between </w:t>
      </w:r>
      <w:r w:rsidR="00D0495A" w:rsidRPr="00CC657F">
        <w:rPr>
          <w:rFonts w:ascii="Arial" w:hAnsi="Arial" w:cs="Arial"/>
          <w:sz w:val="24"/>
          <w:szCs w:val="24"/>
        </w:rPr>
        <w:lastRenderedPageBreak/>
        <w:t xml:space="preserve">regions as the numbers are semi-quantitatively calculated by Seurat's Dot Plot function software. </w:t>
      </w:r>
      <w:r w:rsidR="00D67678" w:rsidRPr="00CC657F">
        <w:rPr>
          <w:rFonts w:ascii="Arial" w:hAnsi="Arial" w:cs="Arial"/>
          <w:sz w:val="24"/>
          <w:szCs w:val="24"/>
        </w:rPr>
        <w:t xml:space="preserve">In DLPFC (HC, n=34), MAO-B expression is approximately 28% in excitatory neurons and around 13% in astrocytes. </w:t>
      </w:r>
      <w:r w:rsidR="00740977" w:rsidRPr="00CC657F">
        <w:rPr>
          <w:rFonts w:ascii="Arial" w:hAnsi="Arial" w:cs="Arial"/>
          <w:sz w:val="24"/>
          <w:szCs w:val="24"/>
        </w:rPr>
        <w:t xml:space="preserve">In ACC (neurotypical subjects, n=2), 58% of astrocytes and approximately 44% of </w:t>
      </w:r>
      <w:r w:rsidR="00EB6479" w:rsidRPr="00CC657F">
        <w:rPr>
          <w:rFonts w:ascii="Arial" w:hAnsi="Arial" w:cs="Arial"/>
          <w:sz w:val="24"/>
          <w:szCs w:val="24"/>
        </w:rPr>
        <w:t xml:space="preserve">excitatory neurons </w:t>
      </w:r>
      <w:r w:rsidR="00740977" w:rsidRPr="00CC657F">
        <w:rPr>
          <w:rFonts w:ascii="Arial" w:hAnsi="Arial" w:cs="Arial"/>
          <w:sz w:val="24"/>
          <w:szCs w:val="24"/>
        </w:rPr>
        <w:t xml:space="preserve">express MAO-B. In the striatum (wild-type control mice, n=4), 72% of astrocytes express MAO-B. </w:t>
      </w:r>
      <w:r w:rsidR="00AF0CD7" w:rsidRPr="00CC657F">
        <w:rPr>
          <w:rFonts w:ascii="Arial" w:eastAsia="Times New Roman" w:hAnsi="Arial" w:cs="Arial"/>
          <w:sz w:val="24"/>
          <w:szCs w:val="24"/>
          <w:lang w:eastAsia="en-CA"/>
        </w:rPr>
        <w:t>Overall</w:t>
      </w:r>
      <w:r w:rsidR="00CA213D" w:rsidRPr="00CC657F">
        <w:rPr>
          <w:rFonts w:ascii="Arial" w:eastAsia="Times New Roman" w:hAnsi="Arial" w:cs="Arial"/>
          <w:sz w:val="24"/>
          <w:szCs w:val="24"/>
          <w:lang w:eastAsia="en-CA"/>
        </w:rPr>
        <w:t xml:space="preserve">, </w:t>
      </w:r>
      <w:r w:rsidR="00740977" w:rsidRPr="00CC657F">
        <w:rPr>
          <w:rFonts w:ascii="Arial" w:eastAsia="Times New Roman" w:hAnsi="Arial" w:cs="Arial"/>
          <w:sz w:val="24"/>
          <w:szCs w:val="24"/>
          <w:lang w:eastAsia="en-CA"/>
        </w:rPr>
        <w:t>the average MAO-B expression</w:t>
      </w:r>
      <w:r w:rsidR="003F0CCC" w:rsidRPr="00CC657F">
        <w:rPr>
          <w:rFonts w:ascii="Arial" w:eastAsia="Times New Roman" w:hAnsi="Arial" w:cs="Arial"/>
          <w:sz w:val="24"/>
          <w:szCs w:val="24"/>
          <w:lang w:eastAsia="en-CA"/>
        </w:rPr>
        <w:t xml:space="preserve"> i.e., the concentration of MAO-B within each cell</w:t>
      </w:r>
      <w:r w:rsidR="00740977" w:rsidRPr="00CC657F">
        <w:rPr>
          <w:rFonts w:ascii="Arial" w:eastAsia="Times New Roman" w:hAnsi="Arial" w:cs="Arial"/>
          <w:sz w:val="24"/>
          <w:szCs w:val="24"/>
          <w:lang w:eastAsia="en-CA"/>
        </w:rPr>
        <w:t>, indicated by the brighter color (dark red), is higher in the astrocyte cluster compared to other cell types.</w:t>
      </w:r>
    </w:p>
    <w:p w14:paraId="659D3D9C" w14:textId="56730972" w:rsidR="000332CF" w:rsidRPr="00CC657F" w:rsidRDefault="00CA213D" w:rsidP="00A60AB9">
      <w:pPr>
        <w:autoSpaceDE w:val="0"/>
        <w:autoSpaceDN w:val="0"/>
        <w:adjustRightInd w:val="0"/>
        <w:spacing w:line="480" w:lineRule="auto"/>
        <w:jc w:val="both"/>
        <w:rPr>
          <w:rFonts w:ascii="Arial" w:hAnsi="Arial" w:cs="Arial"/>
          <w:color w:val="000000" w:themeColor="text1"/>
          <w:sz w:val="24"/>
          <w:szCs w:val="24"/>
        </w:rPr>
      </w:pPr>
      <w:r w:rsidRPr="00CC657F">
        <w:rPr>
          <w:rFonts w:ascii="Arial" w:hAnsi="Arial" w:cs="Arial"/>
          <w:color w:val="000000" w:themeColor="text1"/>
          <w:sz w:val="24"/>
          <w:szCs w:val="24"/>
        </w:rPr>
        <w:t xml:space="preserve">Abbreviations: </w:t>
      </w:r>
      <w:r w:rsidR="00AF0CD7" w:rsidRPr="00CC657F">
        <w:rPr>
          <w:rFonts w:ascii="Arial" w:hAnsi="Arial" w:cs="Arial"/>
          <w:color w:val="000000" w:themeColor="text1"/>
          <w:sz w:val="24"/>
          <w:szCs w:val="24"/>
          <w:bdr w:val="none" w:sz="0" w:space="0" w:color="auto" w:frame="1"/>
        </w:rPr>
        <w:t>Astro, Astrocytes</w:t>
      </w:r>
      <w:r w:rsidR="00AF0CD7" w:rsidRPr="00CC657F">
        <w:rPr>
          <w:rFonts w:ascii="Arial" w:hAnsi="Arial" w:cs="Arial"/>
          <w:color w:val="000000" w:themeColor="text1"/>
          <w:sz w:val="24"/>
          <w:szCs w:val="24"/>
        </w:rPr>
        <w:t xml:space="preserve">; </w:t>
      </w:r>
      <w:r w:rsidR="00AF0CD7" w:rsidRPr="00CC657F">
        <w:rPr>
          <w:rFonts w:ascii="Arial" w:hAnsi="Arial" w:cs="Arial"/>
          <w:color w:val="000000" w:themeColor="text1"/>
          <w:sz w:val="24"/>
          <w:szCs w:val="24"/>
          <w:bdr w:val="none" w:sz="0" w:space="0" w:color="auto" w:frame="1"/>
        </w:rPr>
        <w:t xml:space="preserve">D1 MSN, D1-type medium spiny neurons; D2 MSN, D2-type medium spiny neurons; Eccentric MSN, Eccentric medium spiny neurons; </w:t>
      </w:r>
      <w:r w:rsidRPr="00CC657F">
        <w:rPr>
          <w:rFonts w:ascii="Arial" w:hAnsi="Arial" w:cs="Arial"/>
          <w:color w:val="000000" w:themeColor="text1"/>
          <w:sz w:val="24"/>
          <w:szCs w:val="24"/>
        </w:rPr>
        <w:t xml:space="preserve">End, Endothelial cells; </w:t>
      </w:r>
      <w:proofErr w:type="spellStart"/>
      <w:r w:rsidRPr="00CC657F">
        <w:rPr>
          <w:rFonts w:ascii="Arial" w:hAnsi="Arial" w:cs="Arial"/>
          <w:color w:val="000000" w:themeColor="text1"/>
          <w:sz w:val="24"/>
          <w:szCs w:val="24"/>
        </w:rPr>
        <w:t>ExN</w:t>
      </w:r>
      <w:proofErr w:type="spellEnd"/>
      <w:r w:rsidRPr="00CC657F">
        <w:rPr>
          <w:rFonts w:ascii="Arial" w:hAnsi="Arial" w:cs="Arial"/>
          <w:color w:val="000000" w:themeColor="text1"/>
          <w:sz w:val="24"/>
          <w:szCs w:val="24"/>
        </w:rPr>
        <w:t xml:space="preserve">, Excitatory neurons; </w:t>
      </w:r>
      <w:r w:rsidR="00AF0CD7" w:rsidRPr="00CC657F">
        <w:rPr>
          <w:rFonts w:ascii="Arial" w:hAnsi="Arial" w:cs="Arial"/>
          <w:color w:val="000000" w:themeColor="text1"/>
          <w:sz w:val="24"/>
          <w:szCs w:val="24"/>
          <w:bdr w:val="none" w:sz="0" w:space="0" w:color="auto" w:frame="1"/>
        </w:rPr>
        <w:t xml:space="preserve">IN-Chat, Cholinergic interneurons; </w:t>
      </w:r>
      <w:proofErr w:type="spellStart"/>
      <w:r w:rsidRPr="00CC657F">
        <w:rPr>
          <w:rFonts w:ascii="Arial" w:hAnsi="Arial" w:cs="Arial"/>
          <w:color w:val="000000" w:themeColor="text1"/>
          <w:sz w:val="24"/>
          <w:szCs w:val="24"/>
        </w:rPr>
        <w:t>InN</w:t>
      </w:r>
      <w:proofErr w:type="spellEnd"/>
      <w:r w:rsidRPr="00CC657F">
        <w:rPr>
          <w:rFonts w:ascii="Arial" w:hAnsi="Arial" w:cs="Arial"/>
          <w:color w:val="000000" w:themeColor="text1"/>
          <w:sz w:val="24"/>
          <w:szCs w:val="24"/>
        </w:rPr>
        <w:t>,</w:t>
      </w:r>
      <w:r w:rsidR="00AF0CD7" w:rsidRPr="00CC657F">
        <w:rPr>
          <w:rFonts w:ascii="Arial" w:hAnsi="Arial" w:cs="Arial"/>
          <w:color w:val="000000" w:themeColor="text1"/>
          <w:sz w:val="24"/>
          <w:szCs w:val="24"/>
        </w:rPr>
        <w:t xml:space="preserve"> </w:t>
      </w:r>
      <w:r w:rsidRPr="00CC657F">
        <w:rPr>
          <w:rFonts w:ascii="Arial" w:hAnsi="Arial" w:cs="Arial"/>
          <w:color w:val="000000" w:themeColor="text1"/>
          <w:sz w:val="24"/>
          <w:szCs w:val="24"/>
        </w:rPr>
        <w:t xml:space="preserve">Inhibitory neurons; </w:t>
      </w:r>
      <w:r w:rsidR="00740977" w:rsidRPr="00CC657F">
        <w:rPr>
          <w:rFonts w:ascii="Arial" w:hAnsi="Arial" w:cs="Arial"/>
          <w:color w:val="000000" w:themeColor="text1"/>
          <w:sz w:val="24"/>
          <w:szCs w:val="24"/>
          <w:bdr w:val="none" w:sz="0" w:space="0" w:color="auto" w:frame="1"/>
        </w:rPr>
        <w:t>IN-</w:t>
      </w:r>
      <w:proofErr w:type="spellStart"/>
      <w:r w:rsidR="00740977" w:rsidRPr="00CC657F">
        <w:rPr>
          <w:rFonts w:ascii="Arial" w:hAnsi="Arial" w:cs="Arial"/>
          <w:color w:val="000000" w:themeColor="text1"/>
          <w:sz w:val="24"/>
          <w:szCs w:val="24"/>
          <w:bdr w:val="none" w:sz="0" w:space="0" w:color="auto" w:frame="1"/>
        </w:rPr>
        <w:t>Pvalb</w:t>
      </w:r>
      <w:proofErr w:type="spellEnd"/>
      <w:r w:rsidR="00740977" w:rsidRPr="00CC657F">
        <w:rPr>
          <w:rFonts w:ascii="Arial" w:hAnsi="Arial" w:cs="Arial"/>
          <w:color w:val="000000" w:themeColor="text1"/>
          <w:sz w:val="24"/>
          <w:szCs w:val="24"/>
          <w:bdr w:val="none" w:sz="0" w:space="0" w:color="auto" w:frame="1"/>
        </w:rPr>
        <w:t>, Parvalbumin interneurons; IN-</w:t>
      </w:r>
      <w:proofErr w:type="spellStart"/>
      <w:r w:rsidR="00740977" w:rsidRPr="00CC657F">
        <w:rPr>
          <w:rFonts w:ascii="Arial" w:hAnsi="Arial" w:cs="Arial"/>
          <w:color w:val="000000" w:themeColor="text1"/>
          <w:sz w:val="24"/>
          <w:szCs w:val="24"/>
          <w:bdr w:val="none" w:sz="0" w:space="0" w:color="auto" w:frame="1"/>
        </w:rPr>
        <w:t>Sst</w:t>
      </w:r>
      <w:proofErr w:type="spellEnd"/>
      <w:r w:rsidR="00740977" w:rsidRPr="00CC657F">
        <w:rPr>
          <w:rFonts w:ascii="Arial" w:hAnsi="Arial" w:cs="Arial"/>
          <w:color w:val="000000" w:themeColor="text1"/>
          <w:sz w:val="24"/>
          <w:szCs w:val="24"/>
          <w:bdr w:val="none" w:sz="0" w:space="0" w:color="auto" w:frame="1"/>
        </w:rPr>
        <w:t xml:space="preserve">, Somatostatin interneurons; </w:t>
      </w:r>
      <w:r w:rsidRPr="00CC657F">
        <w:rPr>
          <w:rFonts w:ascii="Arial" w:hAnsi="Arial" w:cs="Arial"/>
          <w:color w:val="000000" w:themeColor="text1"/>
          <w:sz w:val="24"/>
          <w:szCs w:val="24"/>
        </w:rPr>
        <w:t>Mic, Microglia; Mix, Mixed expression profile; Oli</w:t>
      </w:r>
      <w:r w:rsidR="0071689C" w:rsidRPr="00CC657F">
        <w:rPr>
          <w:rFonts w:ascii="Arial" w:hAnsi="Arial" w:cs="Arial"/>
          <w:color w:val="000000" w:themeColor="text1"/>
          <w:sz w:val="24"/>
          <w:szCs w:val="24"/>
        </w:rPr>
        <w:t>go</w:t>
      </w:r>
      <w:r w:rsidRPr="00CC657F">
        <w:rPr>
          <w:rFonts w:ascii="Arial" w:hAnsi="Arial" w:cs="Arial"/>
          <w:color w:val="000000" w:themeColor="text1"/>
          <w:sz w:val="24"/>
          <w:szCs w:val="24"/>
        </w:rPr>
        <w:t>, oligodendrocytes; OPCs, Oligodendrocyte precursor cells</w:t>
      </w:r>
      <w:r w:rsidR="00AF0CD7" w:rsidRPr="00CC657F">
        <w:rPr>
          <w:rFonts w:ascii="Arial" w:hAnsi="Arial" w:cs="Arial"/>
          <w:color w:val="000000" w:themeColor="text1"/>
          <w:sz w:val="24"/>
          <w:szCs w:val="24"/>
        </w:rPr>
        <w:t xml:space="preserve">; </w:t>
      </w:r>
      <w:r w:rsidR="00AF0CD7" w:rsidRPr="00CC657F">
        <w:rPr>
          <w:rFonts w:ascii="Arial" w:hAnsi="Arial" w:cs="Arial"/>
          <w:color w:val="000000" w:themeColor="text1"/>
          <w:sz w:val="24"/>
          <w:szCs w:val="24"/>
          <w:bdr w:val="none" w:sz="0" w:space="0" w:color="auto" w:frame="1"/>
        </w:rPr>
        <w:t>Vas, Vascular cells</w:t>
      </w:r>
      <w:bookmarkEnd w:id="0"/>
    </w:p>
    <w:p w14:paraId="7E92C5C9" w14:textId="2520EDC0" w:rsidR="005F78DC" w:rsidRPr="00CC657F" w:rsidRDefault="005F78DC" w:rsidP="0082782C">
      <w:pPr>
        <w:autoSpaceDE w:val="0"/>
        <w:autoSpaceDN w:val="0"/>
        <w:adjustRightInd w:val="0"/>
        <w:spacing w:line="480" w:lineRule="auto"/>
        <w:jc w:val="both"/>
        <w:rPr>
          <w:rFonts w:ascii="Arial" w:hAnsi="Arial" w:cs="Arial"/>
          <w:b/>
          <w:bCs/>
          <w:sz w:val="24"/>
          <w:szCs w:val="24"/>
          <w:shd w:val="clear" w:color="auto" w:fill="FFFFFF"/>
        </w:rPr>
      </w:pPr>
      <w:r w:rsidRPr="00CC657F">
        <w:rPr>
          <w:rFonts w:ascii="Arial" w:hAnsi="Arial" w:cs="Arial"/>
          <w:b/>
          <w:bCs/>
          <w:sz w:val="24"/>
          <w:szCs w:val="24"/>
          <w:shd w:val="clear" w:color="auto" w:fill="FFFFFF"/>
        </w:rPr>
        <w:t>Supplementa</w:t>
      </w:r>
      <w:r w:rsidR="00ED0254" w:rsidRPr="00CC657F">
        <w:rPr>
          <w:rFonts w:ascii="Arial" w:hAnsi="Arial" w:cs="Arial"/>
          <w:b/>
          <w:bCs/>
          <w:sz w:val="24"/>
          <w:szCs w:val="24"/>
          <w:shd w:val="clear" w:color="auto" w:fill="FFFFFF"/>
        </w:rPr>
        <w:t>ry</w:t>
      </w:r>
      <w:r w:rsidRPr="00CC657F">
        <w:rPr>
          <w:rFonts w:ascii="Arial" w:hAnsi="Arial" w:cs="Arial"/>
          <w:b/>
          <w:bCs/>
          <w:sz w:val="24"/>
          <w:szCs w:val="24"/>
          <w:shd w:val="clear" w:color="auto" w:fill="FFFFFF"/>
        </w:rPr>
        <w:t xml:space="preserve"> References</w:t>
      </w:r>
    </w:p>
    <w:p w14:paraId="33E6498B" w14:textId="77777777" w:rsidR="0082782C" w:rsidRPr="00CC657F" w:rsidRDefault="005F78DC" w:rsidP="0082782C">
      <w:pPr>
        <w:pStyle w:val="Bibliography"/>
        <w:spacing w:line="480" w:lineRule="auto"/>
        <w:jc w:val="both"/>
        <w:rPr>
          <w:rFonts w:ascii="Arial" w:hAnsi="Arial" w:cs="Arial"/>
          <w:sz w:val="24"/>
          <w:szCs w:val="24"/>
        </w:rPr>
      </w:pPr>
      <w:r w:rsidRPr="00CC657F">
        <w:rPr>
          <w:rFonts w:ascii="Arial" w:hAnsi="Arial" w:cs="Arial"/>
          <w:b/>
          <w:bCs/>
          <w:sz w:val="24"/>
          <w:szCs w:val="24"/>
          <w:shd w:val="clear" w:color="auto" w:fill="FFFFFF"/>
        </w:rPr>
        <w:fldChar w:fldCharType="begin"/>
      </w:r>
      <w:r w:rsidR="0082782C" w:rsidRPr="00CC657F">
        <w:rPr>
          <w:rFonts w:ascii="Arial" w:hAnsi="Arial" w:cs="Arial"/>
          <w:b/>
          <w:bCs/>
          <w:sz w:val="24"/>
          <w:szCs w:val="24"/>
          <w:shd w:val="clear" w:color="auto" w:fill="FFFFFF"/>
        </w:rPr>
        <w:instrText xml:space="preserve"> ADDIN ZOTERO_BIBL {"uncited":[],"omitted":[],"custom":[]} CSL_BIBLIOGRAPHY </w:instrText>
      </w:r>
      <w:r w:rsidRPr="00CC657F">
        <w:rPr>
          <w:rFonts w:ascii="Arial" w:hAnsi="Arial" w:cs="Arial"/>
          <w:b/>
          <w:bCs/>
          <w:sz w:val="24"/>
          <w:szCs w:val="24"/>
          <w:shd w:val="clear" w:color="auto" w:fill="FFFFFF"/>
        </w:rPr>
        <w:fldChar w:fldCharType="separate"/>
      </w:r>
      <w:r w:rsidR="0082782C" w:rsidRPr="00CC657F">
        <w:rPr>
          <w:rFonts w:ascii="Arial" w:hAnsi="Arial" w:cs="Arial"/>
          <w:sz w:val="24"/>
          <w:szCs w:val="24"/>
        </w:rPr>
        <w:t>1.</w:t>
      </w:r>
      <w:r w:rsidR="0082782C" w:rsidRPr="00CC657F">
        <w:rPr>
          <w:rFonts w:ascii="Arial" w:hAnsi="Arial" w:cs="Arial"/>
          <w:sz w:val="24"/>
          <w:szCs w:val="24"/>
        </w:rPr>
        <w:tab/>
        <w:t xml:space="preserve">WONG J. MacCAT-CR: MacArthur Competence Tool for Clinical Research. By P. S. Appelbaum and T. Grisso. (Pp. 84; $22.00.) Professional Resource Press: Sarasota, FL. 2001. -. Psychological Medicine. 2002 Jul </w:t>
      </w:r>
      <w:proofErr w:type="gramStart"/>
      <w:r w:rsidR="0082782C" w:rsidRPr="00CC657F">
        <w:rPr>
          <w:rFonts w:ascii="Arial" w:hAnsi="Arial" w:cs="Arial"/>
          <w:sz w:val="24"/>
          <w:szCs w:val="24"/>
        </w:rPr>
        <w:t>1;32:943</w:t>
      </w:r>
      <w:proofErr w:type="gramEnd"/>
      <w:r w:rsidR="0082782C" w:rsidRPr="00CC657F">
        <w:rPr>
          <w:rFonts w:ascii="Arial" w:hAnsi="Arial" w:cs="Arial"/>
          <w:sz w:val="24"/>
          <w:szCs w:val="24"/>
        </w:rPr>
        <w:t xml:space="preserve">–8. </w:t>
      </w:r>
    </w:p>
    <w:p w14:paraId="24A02CBE"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2.</w:t>
      </w:r>
      <w:r w:rsidRPr="00CC657F">
        <w:rPr>
          <w:rFonts w:ascii="Arial" w:hAnsi="Arial" w:cs="Arial"/>
          <w:sz w:val="24"/>
          <w:szCs w:val="24"/>
        </w:rPr>
        <w:tab/>
        <w:t xml:space="preserve">Kay SR, Fiszbein A, Opler LA. The positive and negative syndrome scale (PANSS) for schizophrenia. Schizophr Bull. 1987;13(2):261–76. </w:t>
      </w:r>
    </w:p>
    <w:p w14:paraId="2FE1474C"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lastRenderedPageBreak/>
        <w:t>3.</w:t>
      </w:r>
      <w:r w:rsidRPr="00CC657F">
        <w:rPr>
          <w:rFonts w:ascii="Arial" w:hAnsi="Arial" w:cs="Arial"/>
          <w:sz w:val="24"/>
          <w:szCs w:val="24"/>
        </w:rPr>
        <w:tab/>
        <w:t xml:space="preserve">Miller TJ, McGlashan TH, Rosen JL, Somjee L, Markovich PJ, Stein K, et al. Prospective diagnosis of the initial prodrome for schizophrenia based on the Structured Interview for Prodromal Syndromes: preliminary evidence of interrater reliability and predictive validity. Am J Psychiatry. 2002 May 1;159(5):863–5. </w:t>
      </w:r>
    </w:p>
    <w:p w14:paraId="7078F304"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4.</w:t>
      </w:r>
      <w:r w:rsidRPr="00CC657F">
        <w:rPr>
          <w:rFonts w:ascii="Arial" w:hAnsi="Arial" w:cs="Arial"/>
          <w:sz w:val="24"/>
          <w:szCs w:val="24"/>
        </w:rPr>
        <w:tab/>
        <w:t xml:space="preserve">Randolph C, Tierney M, Mohr E, Chase T. Randolph C, Tierney MC, Mohr E, Chase TN. The Repeatable Battery for the Assessment of Neuropsychological Status (RBANS): preliminary clinical validity. J Clin Exp Neuropsychol 20: 310-319. Journal of clinical and experimental neuropsychology. 1998 Jul </w:t>
      </w:r>
      <w:proofErr w:type="gramStart"/>
      <w:r w:rsidRPr="00CC657F">
        <w:rPr>
          <w:rFonts w:ascii="Arial" w:hAnsi="Arial" w:cs="Arial"/>
          <w:sz w:val="24"/>
          <w:szCs w:val="24"/>
        </w:rPr>
        <w:t>1;20:310</w:t>
      </w:r>
      <w:proofErr w:type="gramEnd"/>
      <w:r w:rsidRPr="00CC657F">
        <w:rPr>
          <w:rFonts w:ascii="Arial" w:hAnsi="Arial" w:cs="Arial"/>
          <w:sz w:val="24"/>
          <w:szCs w:val="24"/>
        </w:rPr>
        <w:t xml:space="preserve">–9. </w:t>
      </w:r>
    </w:p>
    <w:p w14:paraId="6B0FDA6F"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5.</w:t>
      </w:r>
      <w:r w:rsidRPr="00CC657F">
        <w:rPr>
          <w:rFonts w:ascii="Arial" w:hAnsi="Arial" w:cs="Arial"/>
          <w:sz w:val="24"/>
          <w:szCs w:val="24"/>
        </w:rPr>
        <w:tab/>
        <w:t xml:space="preserve">Aas IHM. Global Assessment of Functioning (GAF): properties and frontier of current knowledge. Ann Gen Psychiatry. 2010 May </w:t>
      </w:r>
      <w:proofErr w:type="gramStart"/>
      <w:r w:rsidRPr="00CC657F">
        <w:rPr>
          <w:rFonts w:ascii="Arial" w:hAnsi="Arial" w:cs="Arial"/>
          <w:sz w:val="24"/>
          <w:szCs w:val="24"/>
        </w:rPr>
        <w:t>7;9:20</w:t>
      </w:r>
      <w:proofErr w:type="gramEnd"/>
      <w:r w:rsidRPr="00CC657F">
        <w:rPr>
          <w:rFonts w:ascii="Arial" w:hAnsi="Arial" w:cs="Arial"/>
          <w:sz w:val="24"/>
          <w:szCs w:val="24"/>
        </w:rPr>
        <w:t xml:space="preserve">. </w:t>
      </w:r>
    </w:p>
    <w:p w14:paraId="5A3BC970"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6.</w:t>
      </w:r>
      <w:r w:rsidRPr="00CC657F">
        <w:rPr>
          <w:rFonts w:ascii="Arial" w:hAnsi="Arial" w:cs="Arial"/>
          <w:sz w:val="24"/>
          <w:szCs w:val="24"/>
        </w:rPr>
        <w:tab/>
        <w:t xml:space="preserve">Beck AT, Epstein N, Brown G, Steer RA. An inventory for measuring clinical anxiety: psychometric properties. J Consult Clin Psychol. 1988 Dec;56(6):893–7. </w:t>
      </w:r>
    </w:p>
    <w:p w14:paraId="42ABA3EE"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7.</w:t>
      </w:r>
      <w:r w:rsidRPr="00CC657F">
        <w:rPr>
          <w:rFonts w:ascii="Arial" w:hAnsi="Arial" w:cs="Arial"/>
          <w:sz w:val="24"/>
          <w:szCs w:val="24"/>
        </w:rPr>
        <w:tab/>
        <w:t xml:space="preserve">Snaith RP, Hamilton M, Morley S, Humayan A, Hargreaves D, Trigwell P. A scale for the assessment of hedonic tone the Snaith-Hamilton Pleasure Scale. Br J Psychiatry. 1995 Jul;167(1):99–103. </w:t>
      </w:r>
    </w:p>
    <w:p w14:paraId="4DBCBDEC"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8.</w:t>
      </w:r>
      <w:r w:rsidRPr="00CC657F">
        <w:rPr>
          <w:rFonts w:ascii="Arial" w:hAnsi="Arial" w:cs="Arial"/>
          <w:sz w:val="24"/>
          <w:szCs w:val="24"/>
        </w:rPr>
        <w:tab/>
        <w:t xml:space="preserve">Marin RS, Biedrzycki RC, Firinciogullari S. Reliability and validity of the Apathy Evaluation Scale. Psychiatry Res. 1991 Aug;38(2):143–62. </w:t>
      </w:r>
    </w:p>
    <w:p w14:paraId="5CCEE61E"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lastRenderedPageBreak/>
        <w:t>9.</w:t>
      </w:r>
      <w:r w:rsidRPr="00CC657F">
        <w:rPr>
          <w:rFonts w:ascii="Arial" w:hAnsi="Arial" w:cs="Arial"/>
          <w:sz w:val="24"/>
          <w:szCs w:val="24"/>
        </w:rPr>
        <w:tab/>
        <w:t xml:space="preserve">Hamilton M. A rating scale for depression. J Neurol Neurosurg Psychiatry. 1960 Feb;23(1):56–62. </w:t>
      </w:r>
    </w:p>
    <w:p w14:paraId="085EEF82"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10.</w:t>
      </w:r>
      <w:r w:rsidRPr="00CC657F">
        <w:rPr>
          <w:rFonts w:ascii="Arial" w:hAnsi="Arial" w:cs="Arial"/>
          <w:sz w:val="24"/>
          <w:szCs w:val="24"/>
        </w:rPr>
        <w:tab/>
        <w:t xml:space="preserve">Maitra M, Mitsuhashi H, Rahimian R, Chawla A, Yang J, Fiori LM, et al. Cell type specific transcriptomic differences in depression show similar patterns between males and females but implicate distinct cell types and genes. Nat Commun. 2023 May 22;14(1):2912. </w:t>
      </w:r>
    </w:p>
    <w:p w14:paraId="3D170334"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11.</w:t>
      </w:r>
      <w:r w:rsidRPr="00CC657F">
        <w:rPr>
          <w:rFonts w:ascii="Arial" w:hAnsi="Arial" w:cs="Arial"/>
          <w:sz w:val="24"/>
          <w:szCs w:val="24"/>
        </w:rPr>
        <w:tab/>
        <w:t xml:space="preserve">Malaiya S, Cortes-Gutierrez M, Herb BR, Coffey SR, Legg SRW, Cantle JP, et al. Single-Nucleus RNA-Seq Reveals Dysregulation of Striatal Cell Identity Due to Huntington’s Disease Mutations. J Neurosci. 2021 Jun 23;41(25):5534–52. </w:t>
      </w:r>
    </w:p>
    <w:p w14:paraId="36E2A57A"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12.</w:t>
      </w:r>
      <w:r w:rsidRPr="00CC657F">
        <w:rPr>
          <w:rFonts w:ascii="Arial" w:hAnsi="Arial" w:cs="Arial"/>
          <w:sz w:val="24"/>
          <w:szCs w:val="24"/>
        </w:rPr>
        <w:tab/>
        <w:t xml:space="preserve">Hao Y, Hao S, Andersen-Nissen E, Mauck WM, Zheng S, Butler A, et al. Integrated analysis of multimodal single-cell data. Cell. 2021 Jun 24;184(13):3573-3587.e29. </w:t>
      </w:r>
    </w:p>
    <w:p w14:paraId="2FF30D04" w14:textId="77777777" w:rsidR="0082782C" w:rsidRPr="00CC657F" w:rsidRDefault="0082782C" w:rsidP="0082782C">
      <w:pPr>
        <w:pStyle w:val="Bibliography"/>
        <w:spacing w:line="480" w:lineRule="auto"/>
        <w:jc w:val="both"/>
        <w:rPr>
          <w:rFonts w:ascii="Arial" w:hAnsi="Arial" w:cs="Arial"/>
          <w:sz w:val="24"/>
          <w:szCs w:val="24"/>
        </w:rPr>
      </w:pPr>
      <w:r w:rsidRPr="00CC657F">
        <w:rPr>
          <w:rFonts w:ascii="Arial" w:hAnsi="Arial" w:cs="Arial"/>
          <w:sz w:val="24"/>
          <w:szCs w:val="24"/>
        </w:rPr>
        <w:t>13.</w:t>
      </w:r>
      <w:r w:rsidRPr="00CC657F">
        <w:rPr>
          <w:rFonts w:ascii="Arial" w:hAnsi="Arial" w:cs="Arial"/>
          <w:sz w:val="24"/>
          <w:szCs w:val="24"/>
        </w:rPr>
        <w:tab/>
        <w:t xml:space="preserve">Gill T, Watling SE, Richardson JD, McCluskey T, Tong J, Meyer JH, et al. Imaging of astrocytes in posttraumatic stress disorder: A PET study with the monoamine oxidase B radioligand [11C]SL25.1188. European Neuropsychopharmacology. 2022 Jan </w:t>
      </w:r>
      <w:proofErr w:type="gramStart"/>
      <w:r w:rsidRPr="00CC657F">
        <w:rPr>
          <w:rFonts w:ascii="Arial" w:hAnsi="Arial" w:cs="Arial"/>
          <w:sz w:val="24"/>
          <w:szCs w:val="24"/>
        </w:rPr>
        <w:t>1;54:54</w:t>
      </w:r>
      <w:proofErr w:type="gramEnd"/>
      <w:r w:rsidRPr="00CC657F">
        <w:rPr>
          <w:rFonts w:ascii="Arial" w:hAnsi="Arial" w:cs="Arial"/>
          <w:sz w:val="24"/>
          <w:szCs w:val="24"/>
        </w:rPr>
        <w:t xml:space="preserve">–61. </w:t>
      </w:r>
    </w:p>
    <w:p w14:paraId="1F1D9E18" w14:textId="36DCF208" w:rsidR="005F78DC" w:rsidRPr="00CC657F" w:rsidRDefault="005F78DC" w:rsidP="0082782C">
      <w:pPr>
        <w:spacing w:line="480" w:lineRule="auto"/>
        <w:jc w:val="both"/>
        <w:rPr>
          <w:rFonts w:ascii="Arial" w:hAnsi="Arial" w:cs="Arial"/>
          <w:sz w:val="24"/>
          <w:szCs w:val="24"/>
          <w:shd w:val="clear" w:color="auto" w:fill="FFFFFF"/>
        </w:rPr>
      </w:pPr>
      <w:r w:rsidRPr="00CC657F">
        <w:rPr>
          <w:rFonts w:ascii="Arial" w:hAnsi="Arial" w:cs="Arial"/>
          <w:sz w:val="24"/>
          <w:szCs w:val="24"/>
          <w:shd w:val="clear" w:color="auto" w:fill="FFFFFF"/>
        </w:rPr>
        <w:fldChar w:fldCharType="end"/>
      </w:r>
    </w:p>
    <w:p w14:paraId="0513BB44" w14:textId="77777777" w:rsidR="00D15D14" w:rsidRPr="00CC657F" w:rsidRDefault="00D15D14" w:rsidP="0090609C">
      <w:pPr>
        <w:rPr>
          <w:rFonts w:ascii="Arial" w:hAnsi="Arial" w:cs="Arial"/>
          <w:sz w:val="24"/>
          <w:szCs w:val="24"/>
          <w:shd w:val="clear" w:color="auto" w:fill="FFFFFF"/>
        </w:rPr>
      </w:pPr>
    </w:p>
    <w:p w14:paraId="5F24CE51" w14:textId="77777777" w:rsidR="0082782C" w:rsidRPr="00CC657F" w:rsidRDefault="0082782C" w:rsidP="0090609C">
      <w:pPr>
        <w:rPr>
          <w:rFonts w:ascii="Arial" w:hAnsi="Arial" w:cs="Arial"/>
          <w:sz w:val="24"/>
          <w:szCs w:val="24"/>
          <w:shd w:val="clear" w:color="auto" w:fill="FFFFFF"/>
        </w:rPr>
      </w:pPr>
    </w:p>
    <w:p w14:paraId="6A31043C" w14:textId="77777777" w:rsidR="00D15D14" w:rsidRPr="00CC657F" w:rsidRDefault="00D15D14" w:rsidP="0090609C">
      <w:pPr>
        <w:rPr>
          <w:rFonts w:ascii="Arial" w:hAnsi="Arial" w:cs="Arial"/>
          <w:sz w:val="24"/>
          <w:szCs w:val="24"/>
          <w:shd w:val="clear" w:color="auto" w:fill="FFFFFF"/>
        </w:rPr>
      </w:pPr>
    </w:p>
    <w:p w14:paraId="1DFE28F8" w14:textId="1E162AE4" w:rsidR="00F31B7A" w:rsidRPr="00CC657F" w:rsidRDefault="00F31B7A" w:rsidP="00ED0254">
      <w:pPr>
        <w:autoSpaceDE w:val="0"/>
        <w:autoSpaceDN w:val="0"/>
        <w:adjustRightInd w:val="0"/>
        <w:spacing w:line="480" w:lineRule="auto"/>
        <w:jc w:val="both"/>
        <w:rPr>
          <w:rFonts w:ascii="Arial" w:hAnsi="Arial" w:cs="Arial"/>
          <w:b/>
          <w:bCs/>
          <w:color w:val="000000" w:themeColor="text1"/>
          <w:sz w:val="24"/>
          <w:szCs w:val="24"/>
          <w:shd w:val="clear" w:color="auto" w:fill="FFFFFF"/>
        </w:rPr>
      </w:pPr>
      <w:r w:rsidRPr="00CC657F">
        <w:rPr>
          <w:rFonts w:ascii="Arial" w:hAnsi="Arial" w:cs="Arial"/>
          <w:b/>
          <w:bCs/>
          <w:color w:val="000000" w:themeColor="text1"/>
          <w:sz w:val="24"/>
          <w:szCs w:val="24"/>
          <w:shd w:val="clear" w:color="auto" w:fill="FFFFFF"/>
        </w:rPr>
        <w:lastRenderedPageBreak/>
        <w:t>Supplementa</w:t>
      </w:r>
      <w:r w:rsidR="00ED0254" w:rsidRPr="00CC657F">
        <w:rPr>
          <w:rFonts w:ascii="Arial" w:hAnsi="Arial" w:cs="Arial"/>
          <w:b/>
          <w:bCs/>
          <w:color w:val="000000" w:themeColor="text1"/>
          <w:sz w:val="24"/>
          <w:szCs w:val="24"/>
          <w:shd w:val="clear" w:color="auto" w:fill="FFFFFF"/>
        </w:rPr>
        <w:t>ry</w:t>
      </w:r>
      <w:r w:rsidRPr="00CC657F">
        <w:rPr>
          <w:rFonts w:ascii="Arial" w:hAnsi="Arial" w:cs="Arial"/>
          <w:b/>
          <w:bCs/>
          <w:color w:val="000000" w:themeColor="text1"/>
          <w:sz w:val="24"/>
          <w:szCs w:val="24"/>
          <w:shd w:val="clear" w:color="auto" w:fill="FFFFFF"/>
        </w:rPr>
        <w:t xml:space="preserve"> Appendix (</w:t>
      </w:r>
      <w:r w:rsidRPr="00CC657F">
        <w:rPr>
          <w:rFonts w:ascii="Arial" w:hAnsi="Arial" w:cs="Arial"/>
          <w:b/>
          <w:bCs/>
          <w:sz w:val="24"/>
          <w:szCs w:val="24"/>
        </w:rPr>
        <w:t>Study Data)</w:t>
      </w:r>
    </w:p>
    <w:tbl>
      <w:tblPr>
        <w:tblW w:w="12405" w:type="dxa"/>
        <w:tblBorders>
          <w:top w:val="single" w:sz="4" w:space="0" w:color="auto"/>
          <w:insideH w:val="single" w:sz="4" w:space="0" w:color="auto"/>
        </w:tblBorders>
        <w:tblLook w:val="04A0" w:firstRow="1" w:lastRow="0" w:firstColumn="1" w:lastColumn="0" w:noHBand="0" w:noVBand="1"/>
      </w:tblPr>
      <w:tblGrid>
        <w:gridCol w:w="1276"/>
        <w:gridCol w:w="1363"/>
        <w:gridCol w:w="1330"/>
        <w:gridCol w:w="1560"/>
        <w:gridCol w:w="1016"/>
        <w:gridCol w:w="960"/>
        <w:gridCol w:w="817"/>
        <w:gridCol w:w="1203"/>
        <w:gridCol w:w="960"/>
        <w:gridCol w:w="960"/>
        <w:gridCol w:w="960"/>
      </w:tblGrid>
      <w:tr w:rsidR="00F31B7A" w:rsidRPr="00CC657F" w14:paraId="6F13B198" w14:textId="77777777" w:rsidTr="008E63D4">
        <w:trPr>
          <w:trHeight w:val="290"/>
        </w:trPr>
        <w:tc>
          <w:tcPr>
            <w:tcW w:w="1276" w:type="dxa"/>
            <w:shd w:val="clear" w:color="auto" w:fill="auto"/>
            <w:noWrap/>
            <w:vAlign w:val="bottom"/>
          </w:tcPr>
          <w:p w14:paraId="3A767AE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sz w:val="24"/>
                <w:szCs w:val="24"/>
              </w:rPr>
              <w:t>Study ID</w:t>
            </w:r>
          </w:p>
        </w:tc>
        <w:tc>
          <w:tcPr>
            <w:tcW w:w="1363" w:type="dxa"/>
            <w:shd w:val="clear" w:color="auto" w:fill="auto"/>
            <w:noWrap/>
            <w:vAlign w:val="bottom"/>
          </w:tcPr>
          <w:p w14:paraId="6E569EDA" w14:textId="77777777" w:rsidR="00F31B7A" w:rsidRPr="00CC657F" w:rsidRDefault="00F31B7A" w:rsidP="00132242">
            <w:pPr>
              <w:spacing w:after="0" w:line="480" w:lineRule="auto"/>
              <w:rPr>
                <w:rFonts w:ascii="Arial" w:eastAsia="Times New Roman" w:hAnsi="Arial" w:cs="Arial"/>
                <w:b/>
                <w:bCs/>
                <w:sz w:val="24"/>
                <w:szCs w:val="24"/>
                <w:lang w:eastAsia="en-CA"/>
              </w:rPr>
            </w:pPr>
            <w:r w:rsidRPr="00CC657F">
              <w:rPr>
                <w:rFonts w:ascii="Arial" w:hAnsi="Arial" w:cs="Arial"/>
                <w:b/>
                <w:bCs/>
                <w:sz w:val="24"/>
                <w:szCs w:val="24"/>
              </w:rPr>
              <w:t>Diagnosis</w:t>
            </w:r>
          </w:p>
        </w:tc>
        <w:tc>
          <w:tcPr>
            <w:tcW w:w="1330" w:type="dxa"/>
            <w:shd w:val="clear" w:color="auto" w:fill="auto"/>
            <w:noWrap/>
            <w:vAlign w:val="bottom"/>
          </w:tcPr>
          <w:p w14:paraId="0C18F959" w14:textId="77777777" w:rsidR="00F31B7A" w:rsidRPr="00CC657F" w:rsidRDefault="00F31B7A" w:rsidP="00132242">
            <w:pPr>
              <w:spacing w:after="0" w:line="480" w:lineRule="auto"/>
              <w:rPr>
                <w:rFonts w:ascii="Arial" w:eastAsia="Times New Roman" w:hAnsi="Arial" w:cs="Arial"/>
                <w:b/>
                <w:bCs/>
                <w:sz w:val="24"/>
                <w:szCs w:val="24"/>
                <w:lang w:eastAsia="en-CA"/>
              </w:rPr>
            </w:pPr>
            <w:r w:rsidRPr="00CC657F">
              <w:rPr>
                <w:rFonts w:ascii="Arial" w:hAnsi="Arial" w:cs="Arial"/>
                <w:b/>
                <w:bCs/>
                <w:sz w:val="24"/>
                <w:szCs w:val="24"/>
              </w:rPr>
              <w:t>Tobacco use (P/A)</w:t>
            </w:r>
          </w:p>
        </w:tc>
        <w:tc>
          <w:tcPr>
            <w:tcW w:w="1560" w:type="dxa"/>
            <w:shd w:val="clear" w:color="auto" w:fill="auto"/>
            <w:noWrap/>
            <w:vAlign w:val="bottom"/>
          </w:tcPr>
          <w:p w14:paraId="35229164" w14:textId="77777777" w:rsidR="00F31B7A" w:rsidRPr="00CC657F" w:rsidRDefault="00F31B7A" w:rsidP="00132242">
            <w:pPr>
              <w:spacing w:after="0" w:line="480" w:lineRule="auto"/>
              <w:rPr>
                <w:rFonts w:ascii="Arial" w:eastAsia="Times New Roman" w:hAnsi="Arial" w:cs="Arial"/>
                <w:b/>
                <w:bCs/>
                <w:sz w:val="24"/>
                <w:szCs w:val="24"/>
                <w:lang w:eastAsia="en-CA"/>
              </w:rPr>
            </w:pPr>
            <w:r w:rsidRPr="00CC657F">
              <w:rPr>
                <w:rFonts w:ascii="Arial" w:hAnsi="Arial" w:cs="Arial"/>
                <w:b/>
                <w:bCs/>
                <w:sz w:val="24"/>
                <w:szCs w:val="24"/>
              </w:rPr>
              <w:t>Cannabis urine drug screen positive (P/A)</w:t>
            </w:r>
          </w:p>
        </w:tc>
        <w:tc>
          <w:tcPr>
            <w:tcW w:w="1016" w:type="dxa"/>
            <w:shd w:val="clear" w:color="auto" w:fill="auto"/>
            <w:noWrap/>
            <w:vAlign w:val="bottom"/>
          </w:tcPr>
          <w:p w14:paraId="0A307CC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sz w:val="24"/>
                <w:szCs w:val="24"/>
              </w:rPr>
              <w:t xml:space="preserve">DLPFC </w:t>
            </w:r>
            <w:r w:rsidRPr="00CC657F">
              <w:rPr>
                <w:rFonts w:ascii="Arial" w:hAnsi="Arial" w:cs="Arial"/>
                <w:b/>
                <w:bCs/>
                <w:i/>
                <w:iCs/>
                <w:sz w:val="24"/>
                <w:szCs w:val="24"/>
              </w:rPr>
              <w:t>V</w:t>
            </w:r>
            <w:r w:rsidRPr="00CC657F">
              <w:rPr>
                <w:rFonts w:ascii="Arial" w:hAnsi="Arial" w:cs="Arial"/>
                <w:b/>
                <w:bCs/>
                <w:sz w:val="24"/>
                <w:szCs w:val="24"/>
                <w:vertAlign w:val="subscript"/>
              </w:rPr>
              <w:t>T</w:t>
            </w:r>
          </w:p>
        </w:tc>
        <w:tc>
          <w:tcPr>
            <w:tcW w:w="960" w:type="dxa"/>
            <w:shd w:val="clear" w:color="auto" w:fill="auto"/>
            <w:noWrap/>
            <w:vAlign w:val="bottom"/>
          </w:tcPr>
          <w:p w14:paraId="0130854A" w14:textId="77777777" w:rsidR="00F31B7A" w:rsidRPr="00CC657F" w:rsidRDefault="00F31B7A" w:rsidP="00132242">
            <w:pPr>
              <w:spacing w:line="480" w:lineRule="auto"/>
              <w:rPr>
                <w:rFonts w:ascii="Arial" w:hAnsi="Arial" w:cs="Arial"/>
                <w:b/>
                <w:bCs/>
                <w:sz w:val="24"/>
                <w:szCs w:val="24"/>
              </w:rPr>
            </w:pPr>
          </w:p>
          <w:p w14:paraId="3D761FEE" w14:textId="77777777" w:rsidR="00F31B7A" w:rsidRPr="00CC657F" w:rsidRDefault="00F31B7A" w:rsidP="00132242">
            <w:pPr>
              <w:spacing w:line="480" w:lineRule="auto"/>
              <w:rPr>
                <w:rFonts w:ascii="Arial" w:hAnsi="Arial" w:cs="Arial"/>
                <w:b/>
                <w:bCs/>
                <w:sz w:val="24"/>
                <w:szCs w:val="24"/>
              </w:rPr>
            </w:pPr>
          </w:p>
          <w:p w14:paraId="77B3C234" w14:textId="77777777" w:rsidR="00F31B7A" w:rsidRPr="00CC657F" w:rsidRDefault="00F31B7A" w:rsidP="00132242">
            <w:pPr>
              <w:spacing w:after="0" w:line="480" w:lineRule="auto"/>
              <w:rPr>
                <w:rFonts w:ascii="Arial" w:hAnsi="Arial" w:cs="Arial"/>
                <w:b/>
                <w:bCs/>
                <w:sz w:val="24"/>
                <w:szCs w:val="24"/>
              </w:rPr>
            </w:pPr>
            <w:r w:rsidRPr="00CC657F">
              <w:rPr>
                <w:rFonts w:ascii="Arial" w:hAnsi="Arial" w:cs="Arial"/>
                <w:b/>
                <w:bCs/>
                <w:sz w:val="24"/>
                <w:szCs w:val="24"/>
              </w:rPr>
              <w:t>MPFC</w:t>
            </w:r>
          </w:p>
          <w:p w14:paraId="462E3AE7" w14:textId="77777777" w:rsidR="00F31B7A" w:rsidRPr="00CC657F" w:rsidRDefault="00F31B7A" w:rsidP="00132242">
            <w:pPr>
              <w:spacing w:after="0" w:line="480" w:lineRule="auto"/>
              <w:rPr>
                <w:rFonts w:ascii="Arial" w:hAnsi="Arial" w:cs="Arial"/>
                <w:b/>
                <w:bCs/>
                <w:sz w:val="24"/>
                <w:szCs w:val="24"/>
              </w:rPr>
            </w:pPr>
            <w:r w:rsidRPr="00CC657F">
              <w:rPr>
                <w:rFonts w:ascii="Arial" w:hAnsi="Arial" w:cs="Arial"/>
                <w:b/>
                <w:bCs/>
                <w:i/>
                <w:iCs/>
                <w:sz w:val="24"/>
                <w:szCs w:val="24"/>
              </w:rPr>
              <w:t>V</w:t>
            </w:r>
            <w:r w:rsidRPr="00CC657F">
              <w:rPr>
                <w:rFonts w:ascii="Arial" w:hAnsi="Arial" w:cs="Arial"/>
                <w:b/>
                <w:bCs/>
                <w:sz w:val="24"/>
                <w:szCs w:val="24"/>
                <w:vertAlign w:val="subscript"/>
              </w:rPr>
              <w:t>T</w:t>
            </w:r>
          </w:p>
        </w:tc>
        <w:tc>
          <w:tcPr>
            <w:tcW w:w="817" w:type="dxa"/>
            <w:shd w:val="clear" w:color="auto" w:fill="auto"/>
            <w:noWrap/>
            <w:vAlign w:val="bottom"/>
          </w:tcPr>
          <w:p w14:paraId="76968D0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sz w:val="24"/>
                <w:szCs w:val="24"/>
              </w:rPr>
              <w:t xml:space="preserve">ACC </w:t>
            </w:r>
            <w:r w:rsidRPr="00CC657F">
              <w:rPr>
                <w:rFonts w:ascii="Arial" w:hAnsi="Arial" w:cs="Arial"/>
                <w:b/>
                <w:bCs/>
                <w:i/>
                <w:iCs/>
                <w:sz w:val="24"/>
                <w:szCs w:val="24"/>
              </w:rPr>
              <w:t>V</w:t>
            </w:r>
            <w:r w:rsidRPr="00CC657F">
              <w:rPr>
                <w:rFonts w:ascii="Arial" w:hAnsi="Arial" w:cs="Arial"/>
                <w:b/>
                <w:bCs/>
                <w:sz w:val="24"/>
                <w:szCs w:val="24"/>
                <w:vertAlign w:val="subscript"/>
              </w:rPr>
              <w:t>T</w:t>
            </w:r>
          </w:p>
        </w:tc>
        <w:tc>
          <w:tcPr>
            <w:tcW w:w="1203" w:type="dxa"/>
            <w:shd w:val="clear" w:color="auto" w:fill="auto"/>
            <w:noWrap/>
            <w:vAlign w:val="bottom"/>
          </w:tcPr>
          <w:p w14:paraId="08AE2376" w14:textId="77777777" w:rsidR="00F31B7A" w:rsidRPr="00CC657F" w:rsidRDefault="00F31B7A" w:rsidP="00132242">
            <w:pPr>
              <w:spacing w:after="0" w:line="480" w:lineRule="auto"/>
              <w:rPr>
                <w:rFonts w:ascii="Arial" w:hAnsi="Arial" w:cs="Arial"/>
                <w:b/>
                <w:bCs/>
                <w:sz w:val="24"/>
                <w:szCs w:val="24"/>
              </w:rPr>
            </w:pPr>
            <w:r w:rsidRPr="00CC657F">
              <w:rPr>
                <w:rFonts w:ascii="Arial" w:hAnsi="Arial" w:cs="Arial"/>
                <w:b/>
                <w:bCs/>
                <w:sz w:val="24"/>
                <w:szCs w:val="24"/>
              </w:rPr>
              <w:t xml:space="preserve">HIP </w:t>
            </w:r>
          </w:p>
          <w:p w14:paraId="1B93238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i/>
                <w:iCs/>
                <w:sz w:val="24"/>
                <w:szCs w:val="24"/>
              </w:rPr>
              <w:t>V</w:t>
            </w:r>
            <w:r w:rsidRPr="00CC657F">
              <w:rPr>
                <w:rFonts w:ascii="Arial" w:hAnsi="Arial" w:cs="Arial"/>
                <w:b/>
                <w:bCs/>
                <w:sz w:val="24"/>
                <w:szCs w:val="24"/>
                <w:vertAlign w:val="subscript"/>
              </w:rPr>
              <w:t>T</w:t>
            </w:r>
          </w:p>
        </w:tc>
        <w:tc>
          <w:tcPr>
            <w:tcW w:w="960" w:type="dxa"/>
            <w:shd w:val="clear" w:color="auto" w:fill="auto"/>
            <w:noWrap/>
            <w:vAlign w:val="bottom"/>
          </w:tcPr>
          <w:p w14:paraId="76C7050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sz w:val="24"/>
                <w:szCs w:val="24"/>
              </w:rPr>
              <w:t xml:space="preserve">AST </w:t>
            </w:r>
            <w:r w:rsidRPr="00CC657F">
              <w:rPr>
                <w:rFonts w:ascii="Arial" w:hAnsi="Arial" w:cs="Arial"/>
                <w:b/>
                <w:bCs/>
                <w:i/>
                <w:iCs/>
                <w:sz w:val="24"/>
                <w:szCs w:val="24"/>
              </w:rPr>
              <w:t>V</w:t>
            </w:r>
            <w:r w:rsidRPr="00CC657F">
              <w:rPr>
                <w:rFonts w:ascii="Arial" w:hAnsi="Arial" w:cs="Arial"/>
                <w:b/>
                <w:bCs/>
                <w:sz w:val="24"/>
                <w:szCs w:val="24"/>
                <w:vertAlign w:val="subscript"/>
              </w:rPr>
              <w:t>T</w:t>
            </w:r>
          </w:p>
        </w:tc>
        <w:tc>
          <w:tcPr>
            <w:tcW w:w="960" w:type="dxa"/>
            <w:shd w:val="clear" w:color="auto" w:fill="auto"/>
            <w:noWrap/>
            <w:vAlign w:val="bottom"/>
          </w:tcPr>
          <w:p w14:paraId="4C19AC1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sz w:val="24"/>
                <w:szCs w:val="24"/>
              </w:rPr>
              <w:t xml:space="preserve">LST </w:t>
            </w:r>
            <w:r w:rsidRPr="00CC657F">
              <w:rPr>
                <w:rFonts w:ascii="Arial" w:hAnsi="Arial" w:cs="Arial"/>
                <w:b/>
                <w:bCs/>
                <w:i/>
                <w:iCs/>
                <w:sz w:val="24"/>
                <w:szCs w:val="24"/>
              </w:rPr>
              <w:t>V</w:t>
            </w:r>
            <w:r w:rsidRPr="00CC657F">
              <w:rPr>
                <w:rFonts w:ascii="Arial" w:hAnsi="Arial" w:cs="Arial"/>
                <w:b/>
                <w:bCs/>
                <w:sz w:val="24"/>
                <w:szCs w:val="24"/>
                <w:vertAlign w:val="subscript"/>
              </w:rPr>
              <w:t>T</w:t>
            </w:r>
          </w:p>
        </w:tc>
        <w:tc>
          <w:tcPr>
            <w:tcW w:w="960" w:type="dxa"/>
            <w:shd w:val="clear" w:color="auto" w:fill="auto"/>
            <w:noWrap/>
            <w:vAlign w:val="bottom"/>
          </w:tcPr>
          <w:p w14:paraId="0FEC15F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hAnsi="Arial" w:cs="Arial"/>
                <w:b/>
                <w:bCs/>
                <w:sz w:val="24"/>
                <w:szCs w:val="24"/>
              </w:rPr>
              <w:t xml:space="preserve">SMST </w:t>
            </w:r>
            <w:r w:rsidRPr="00CC657F">
              <w:rPr>
                <w:rFonts w:ascii="Arial" w:hAnsi="Arial" w:cs="Arial"/>
                <w:b/>
                <w:bCs/>
                <w:i/>
                <w:iCs/>
                <w:sz w:val="24"/>
                <w:szCs w:val="24"/>
              </w:rPr>
              <w:t>V</w:t>
            </w:r>
            <w:r w:rsidRPr="00CC657F">
              <w:rPr>
                <w:rFonts w:ascii="Arial" w:hAnsi="Arial" w:cs="Arial"/>
                <w:b/>
                <w:bCs/>
                <w:sz w:val="24"/>
                <w:szCs w:val="24"/>
                <w:vertAlign w:val="subscript"/>
              </w:rPr>
              <w:t>T</w:t>
            </w:r>
          </w:p>
        </w:tc>
      </w:tr>
      <w:tr w:rsidR="00F31B7A" w:rsidRPr="00CC657F" w14:paraId="3D1FC47C" w14:textId="77777777" w:rsidTr="008E63D4">
        <w:trPr>
          <w:trHeight w:val="290"/>
        </w:trPr>
        <w:tc>
          <w:tcPr>
            <w:tcW w:w="1276" w:type="dxa"/>
            <w:shd w:val="clear" w:color="auto" w:fill="auto"/>
            <w:noWrap/>
            <w:vAlign w:val="bottom"/>
            <w:hideMark/>
          </w:tcPr>
          <w:p w14:paraId="619100A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w:t>
            </w:r>
          </w:p>
        </w:tc>
        <w:tc>
          <w:tcPr>
            <w:tcW w:w="1363" w:type="dxa"/>
            <w:shd w:val="clear" w:color="auto" w:fill="auto"/>
            <w:noWrap/>
            <w:vAlign w:val="bottom"/>
            <w:hideMark/>
          </w:tcPr>
          <w:p w14:paraId="12D26720"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2CCAFE6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028EB613"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37EBA5A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26.71</w:t>
            </w:r>
          </w:p>
        </w:tc>
        <w:tc>
          <w:tcPr>
            <w:tcW w:w="960" w:type="dxa"/>
            <w:shd w:val="clear" w:color="auto" w:fill="auto"/>
            <w:noWrap/>
            <w:vAlign w:val="bottom"/>
            <w:hideMark/>
          </w:tcPr>
          <w:p w14:paraId="663F050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31.62</w:t>
            </w:r>
          </w:p>
        </w:tc>
        <w:tc>
          <w:tcPr>
            <w:tcW w:w="817" w:type="dxa"/>
            <w:shd w:val="clear" w:color="auto" w:fill="auto"/>
            <w:noWrap/>
            <w:vAlign w:val="bottom"/>
            <w:hideMark/>
          </w:tcPr>
          <w:p w14:paraId="1AB1F7E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32.10</w:t>
            </w:r>
          </w:p>
        </w:tc>
        <w:tc>
          <w:tcPr>
            <w:tcW w:w="1203" w:type="dxa"/>
            <w:shd w:val="clear" w:color="auto" w:fill="auto"/>
            <w:noWrap/>
            <w:vAlign w:val="bottom"/>
            <w:hideMark/>
          </w:tcPr>
          <w:p w14:paraId="3881130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31.76</w:t>
            </w:r>
          </w:p>
        </w:tc>
        <w:tc>
          <w:tcPr>
            <w:tcW w:w="960" w:type="dxa"/>
            <w:shd w:val="clear" w:color="auto" w:fill="auto"/>
            <w:noWrap/>
            <w:vAlign w:val="bottom"/>
            <w:hideMark/>
          </w:tcPr>
          <w:p w14:paraId="4AC36B1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44.12</w:t>
            </w:r>
          </w:p>
        </w:tc>
        <w:tc>
          <w:tcPr>
            <w:tcW w:w="960" w:type="dxa"/>
            <w:shd w:val="clear" w:color="auto" w:fill="auto"/>
            <w:noWrap/>
            <w:vAlign w:val="bottom"/>
            <w:hideMark/>
          </w:tcPr>
          <w:p w14:paraId="45EFA3F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55.73</w:t>
            </w:r>
          </w:p>
        </w:tc>
        <w:tc>
          <w:tcPr>
            <w:tcW w:w="960" w:type="dxa"/>
            <w:shd w:val="clear" w:color="auto" w:fill="auto"/>
            <w:noWrap/>
            <w:vAlign w:val="bottom"/>
            <w:hideMark/>
          </w:tcPr>
          <w:p w14:paraId="1571784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39.53</w:t>
            </w:r>
          </w:p>
        </w:tc>
      </w:tr>
      <w:tr w:rsidR="00F31B7A" w:rsidRPr="00CC657F" w14:paraId="015E7696" w14:textId="77777777" w:rsidTr="008E63D4">
        <w:trPr>
          <w:trHeight w:val="290"/>
        </w:trPr>
        <w:tc>
          <w:tcPr>
            <w:tcW w:w="1276" w:type="dxa"/>
            <w:shd w:val="clear" w:color="auto" w:fill="auto"/>
            <w:noWrap/>
            <w:vAlign w:val="bottom"/>
            <w:hideMark/>
          </w:tcPr>
          <w:p w14:paraId="06C1A59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w:t>
            </w:r>
          </w:p>
        </w:tc>
        <w:tc>
          <w:tcPr>
            <w:tcW w:w="1363" w:type="dxa"/>
            <w:shd w:val="clear" w:color="auto" w:fill="auto"/>
            <w:noWrap/>
            <w:vAlign w:val="bottom"/>
            <w:hideMark/>
          </w:tcPr>
          <w:p w14:paraId="4DFA2B7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1162EC2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1B0B095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171E84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23.15</w:t>
            </w:r>
          </w:p>
        </w:tc>
        <w:tc>
          <w:tcPr>
            <w:tcW w:w="960" w:type="dxa"/>
            <w:shd w:val="clear" w:color="auto" w:fill="auto"/>
            <w:noWrap/>
            <w:vAlign w:val="bottom"/>
            <w:hideMark/>
          </w:tcPr>
          <w:p w14:paraId="59E9DDC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27.77</w:t>
            </w:r>
          </w:p>
        </w:tc>
        <w:tc>
          <w:tcPr>
            <w:tcW w:w="817" w:type="dxa"/>
            <w:shd w:val="clear" w:color="auto" w:fill="auto"/>
            <w:noWrap/>
            <w:vAlign w:val="bottom"/>
            <w:hideMark/>
          </w:tcPr>
          <w:p w14:paraId="7BEE65F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28.85</w:t>
            </w:r>
          </w:p>
        </w:tc>
        <w:tc>
          <w:tcPr>
            <w:tcW w:w="1203" w:type="dxa"/>
            <w:shd w:val="clear" w:color="auto" w:fill="auto"/>
            <w:noWrap/>
            <w:vAlign w:val="bottom"/>
            <w:hideMark/>
          </w:tcPr>
          <w:p w14:paraId="03CAE84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28.62</w:t>
            </w:r>
          </w:p>
        </w:tc>
        <w:tc>
          <w:tcPr>
            <w:tcW w:w="960" w:type="dxa"/>
            <w:shd w:val="clear" w:color="auto" w:fill="auto"/>
            <w:noWrap/>
            <w:vAlign w:val="bottom"/>
            <w:hideMark/>
          </w:tcPr>
          <w:p w14:paraId="1A3D0DE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40.02</w:t>
            </w:r>
          </w:p>
        </w:tc>
        <w:tc>
          <w:tcPr>
            <w:tcW w:w="960" w:type="dxa"/>
            <w:shd w:val="clear" w:color="auto" w:fill="auto"/>
            <w:noWrap/>
            <w:vAlign w:val="bottom"/>
            <w:hideMark/>
          </w:tcPr>
          <w:p w14:paraId="334B66A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51.92</w:t>
            </w:r>
          </w:p>
        </w:tc>
        <w:tc>
          <w:tcPr>
            <w:tcW w:w="960" w:type="dxa"/>
            <w:shd w:val="clear" w:color="auto" w:fill="auto"/>
            <w:noWrap/>
            <w:vAlign w:val="bottom"/>
            <w:hideMark/>
          </w:tcPr>
          <w:p w14:paraId="6EAD172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35.83</w:t>
            </w:r>
          </w:p>
        </w:tc>
      </w:tr>
      <w:tr w:rsidR="00F31B7A" w:rsidRPr="00CC657F" w14:paraId="4709FD06" w14:textId="77777777" w:rsidTr="008E63D4">
        <w:trPr>
          <w:trHeight w:val="290"/>
        </w:trPr>
        <w:tc>
          <w:tcPr>
            <w:tcW w:w="1276" w:type="dxa"/>
            <w:shd w:val="clear" w:color="auto" w:fill="auto"/>
            <w:noWrap/>
            <w:vAlign w:val="bottom"/>
            <w:hideMark/>
          </w:tcPr>
          <w:p w14:paraId="1FF8012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w:t>
            </w:r>
          </w:p>
        </w:tc>
        <w:tc>
          <w:tcPr>
            <w:tcW w:w="1363" w:type="dxa"/>
            <w:shd w:val="clear" w:color="auto" w:fill="auto"/>
            <w:noWrap/>
            <w:vAlign w:val="bottom"/>
            <w:hideMark/>
          </w:tcPr>
          <w:p w14:paraId="08520D65"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4ED885D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6393566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666353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35.42</w:t>
            </w:r>
          </w:p>
        </w:tc>
        <w:tc>
          <w:tcPr>
            <w:tcW w:w="960" w:type="dxa"/>
            <w:shd w:val="clear" w:color="auto" w:fill="auto"/>
            <w:noWrap/>
            <w:vAlign w:val="bottom"/>
            <w:hideMark/>
          </w:tcPr>
          <w:p w14:paraId="3A142E4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29.92</w:t>
            </w:r>
          </w:p>
        </w:tc>
        <w:tc>
          <w:tcPr>
            <w:tcW w:w="817" w:type="dxa"/>
            <w:shd w:val="clear" w:color="auto" w:fill="auto"/>
            <w:noWrap/>
            <w:vAlign w:val="bottom"/>
            <w:hideMark/>
          </w:tcPr>
          <w:p w14:paraId="333F8B6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37.32</w:t>
            </w:r>
          </w:p>
        </w:tc>
        <w:tc>
          <w:tcPr>
            <w:tcW w:w="1203" w:type="dxa"/>
            <w:shd w:val="clear" w:color="auto" w:fill="auto"/>
            <w:noWrap/>
            <w:vAlign w:val="bottom"/>
            <w:hideMark/>
          </w:tcPr>
          <w:p w14:paraId="27D461D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38.52</w:t>
            </w:r>
          </w:p>
        </w:tc>
        <w:tc>
          <w:tcPr>
            <w:tcW w:w="960" w:type="dxa"/>
            <w:shd w:val="clear" w:color="auto" w:fill="auto"/>
            <w:noWrap/>
            <w:vAlign w:val="bottom"/>
            <w:hideMark/>
          </w:tcPr>
          <w:p w14:paraId="19BB148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52.23</w:t>
            </w:r>
          </w:p>
        </w:tc>
        <w:tc>
          <w:tcPr>
            <w:tcW w:w="960" w:type="dxa"/>
            <w:shd w:val="clear" w:color="auto" w:fill="auto"/>
            <w:noWrap/>
            <w:vAlign w:val="bottom"/>
            <w:hideMark/>
          </w:tcPr>
          <w:p w14:paraId="390F768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63.00</w:t>
            </w:r>
          </w:p>
        </w:tc>
        <w:tc>
          <w:tcPr>
            <w:tcW w:w="960" w:type="dxa"/>
            <w:shd w:val="clear" w:color="auto" w:fill="auto"/>
            <w:noWrap/>
            <w:vAlign w:val="bottom"/>
            <w:hideMark/>
          </w:tcPr>
          <w:p w14:paraId="2143F49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48.83</w:t>
            </w:r>
          </w:p>
        </w:tc>
      </w:tr>
      <w:tr w:rsidR="00F31B7A" w:rsidRPr="00CC657F" w14:paraId="78FF0A86" w14:textId="77777777" w:rsidTr="008E63D4">
        <w:trPr>
          <w:trHeight w:val="290"/>
        </w:trPr>
        <w:tc>
          <w:tcPr>
            <w:tcW w:w="1276" w:type="dxa"/>
            <w:shd w:val="clear" w:color="auto" w:fill="auto"/>
            <w:noWrap/>
            <w:vAlign w:val="bottom"/>
            <w:hideMark/>
          </w:tcPr>
          <w:p w14:paraId="653C984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w:t>
            </w:r>
          </w:p>
        </w:tc>
        <w:tc>
          <w:tcPr>
            <w:tcW w:w="1363" w:type="dxa"/>
            <w:shd w:val="clear" w:color="auto" w:fill="auto"/>
            <w:noWrap/>
            <w:vAlign w:val="bottom"/>
            <w:hideMark/>
          </w:tcPr>
          <w:p w14:paraId="60ABF35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3FA2B52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600D937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03DFB37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26.65</w:t>
            </w:r>
          </w:p>
        </w:tc>
        <w:tc>
          <w:tcPr>
            <w:tcW w:w="960" w:type="dxa"/>
            <w:shd w:val="clear" w:color="auto" w:fill="auto"/>
            <w:noWrap/>
            <w:vAlign w:val="bottom"/>
            <w:hideMark/>
          </w:tcPr>
          <w:p w14:paraId="37F5D28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31.28</w:t>
            </w:r>
          </w:p>
        </w:tc>
        <w:tc>
          <w:tcPr>
            <w:tcW w:w="817" w:type="dxa"/>
            <w:shd w:val="clear" w:color="auto" w:fill="auto"/>
            <w:noWrap/>
            <w:vAlign w:val="bottom"/>
            <w:hideMark/>
          </w:tcPr>
          <w:p w14:paraId="6C99374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34.13</w:t>
            </w:r>
          </w:p>
        </w:tc>
        <w:tc>
          <w:tcPr>
            <w:tcW w:w="1203" w:type="dxa"/>
            <w:shd w:val="clear" w:color="auto" w:fill="auto"/>
            <w:noWrap/>
            <w:vAlign w:val="bottom"/>
            <w:hideMark/>
          </w:tcPr>
          <w:p w14:paraId="4CEAF3F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35.61</w:t>
            </w:r>
          </w:p>
        </w:tc>
        <w:tc>
          <w:tcPr>
            <w:tcW w:w="960" w:type="dxa"/>
            <w:shd w:val="clear" w:color="auto" w:fill="auto"/>
            <w:noWrap/>
            <w:vAlign w:val="bottom"/>
            <w:hideMark/>
          </w:tcPr>
          <w:p w14:paraId="6C9E1BB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50.37</w:t>
            </w:r>
          </w:p>
        </w:tc>
        <w:tc>
          <w:tcPr>
            <w:tcW w:w="960" w:type="dxa"/>
            <w:shd w:val="clear" w:color="auto" w:fill="auto"/>
            <w:noWrap/>
            <w:vAlign w:val="bottom"/>
            <w:hideMark/>
          </w:tcPr>
          <w:p w14:paraId="089A95F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65.59</w:t>
            </w:r>
          </w:p>
        </w:tc>
        <w:tc>
          <w:tcPr>
            <w:tcW w:w="960" w:type="dxa"/>
            <w:shd w:val="clear" w:color="auto" w:fill="auto"/>
            <w:noWrap/>
            <w:vAlign w:val="bottom"/>
            <w:hideMark/>
          </w:tcPr>
          <w:p w14:paraId="2D783E6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40.61</w:t>
            </w:r>
          </w:p>
        </w:tc>
      </w:tr>
      <w:tr w:rsidR="00F31B7A" w:rsidRPr="00CC657F" w14:paraId="66768490" w14:textId="77777777" w:rsidTr="008E63D4">
        <w:trPr>
          <w:trHeight w:val="290"/>
        </w:trPr>
        <w:tc>
          <w:tcPr>
            <w:tcW w:w="1276" w:type="dxa"/>
            <w:shd w:val="clear" w:color="auto" w:fill="auto"/>
            <w:noWrap/>
            <w:vAlign w:val="bottom"/>
            <w:hideMark/>
          </w:tcPr>
          <w:p w14:paraId="6B43A25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w:t>
            </w:r>
          </w:p>
        </w:tc>
        <w:tc>
          <w:tcPr>
            <w:tcW w:w="1363" w:type="dxa"/>
            <w:shd w:val="clear" w:color="auto" w:fill="auto"/>
            <w:noWrap/>
            <w:vAlign w:val="bottom"/>
            <w:hideMark/>
          </w:tcPr>
          <w:p w14:paraId="1CB8314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6147883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1041D03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47DDC23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27.00</w:t>
            </w:r>
          </w:p>
        </w:tc>
        <w:tc>
          <w:tcPr>
            <w:tcW w:w="960" w:type="dxa"/>
            <w:shd w:val="clear" w:color="auto" w:fill="auto"/>
            <w:noWrap/>
            <w:vAlign w:val="bottom"/>
            <w:hideMark/>
          </w:tcPr>
          <w:p w14:paraId="216FC77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30.18</w:t>
            </w:r>
          </w:p>
        </w:tc>
        <w:tc>
          <w:tcPr>
            <w:tcW w:w="817" w:type="dxa"/>
            <w:shd w:val="clear" w:color="auto" w:fill="auto"/>
            <w:noWrap/>
            <w:vAlign w:val="bottom"/>
            <w:hideMark/>
          </w:tcPr>
          <w:p w14:paraId="5842F44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29.98</w:t>
            </w:r>
          </w:p>
        </w:tc>
        <w:tc>
          <w:tcPr>
            <w:tcW w:w="1203" w:type="dxa"/>
            <w:shd w:val="clear" w:color="auto" w:fill="auto"/>
            <w:noWrap/>
            <w:vAlign w:val="bottom"/>
            <w:hideMark/>
          </w:tcPr>
          <w:p w14:paraId="1BA1DA1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30.26</w:t>
            </w:r>
          </w:p>
        </w:tc>
        <w:tc>
          <w:tcPr>
            <w:tcW w:w="960" w:type="dxa"/>
            <w:shd w:val="clear" w:color="auto" w:fill="auto"/>
            <w:noWrap/>
            <w:vAlign w:val="bottom"/>
            <w:hideMark/>
          </w:tcPr>
          <w:p w14:paraId="2B37F10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42.40</w:t>
            </w:r>
          </w:p>
        </w:tc>
        <w:tc>
          <w:tcPr>
            <w:tcW w:w="960" w:type="dxa"/>
            <w:shd w:val="clear" w:color="auto" w:fill="auto"/>
            <w:noWrap/>
            <w:vAlign w:val="bottom"/>
            <w:hideMark/>
          </w:tcPr>
          <w:p w14:paraId="1C26897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51.26</w:t>
            </w:r>
          </w:p>
        </w:tc>
        <w:tc>
          <w:tcPr>
            <w:tcW w:w="960" w:type="dxa"/>
            <w:shd w:val="clear" w:color="auto" w:fill="auto"/>
            <w:noWrap/>
            <w:vAlign w:val="bottom"/>
            <w:hideMark/>
          </w:tcPr>
          <w:p w14:paraId="0D75422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42.16</w:t>
            </w:r>
          </w:p>
        </w:tc>
      </w:tr>
      <w:tr w:rsidR="00F31B7A" w:rsidRPr="00CC657F" w14:paraId="6435B741" w14:textId="77777777" w:rsidTr="008E63D4">
        <w:trPr>
          <w:trHeight w:val="290"/>
        </w:trPr>
        <w:tc>
          <w:tcPr>
            <w:tcW w:w="1276" w:type="dxa"/>
            <w:shd w:val="clear" w:color="auto" w:fill="auto"/>
            <w:noWrap/>
            <w:vAlign w:val="bottom"/>
            <w:hideMark/>
          </w:tcPr>
          <w:p w14:paraId="6BC8785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w:t>
            </w:r>
          </w:p>
        </w:tc>
        <w:tc>
          <w:tcPr>
            <w:tcW w:w="1363" w:type="dxa"/>
            <w:shd w:val="clear" w:color="auto" w:fill="auto"/>
            <w:noWrap/>
            <w:vAlign w:val="bottom"/>
            <w:hideMark/>
          </w:tcPr>
          <w:p w14:paraId="04BD1D90"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6623D84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082D1A20"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454FFA8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25.91</w:t>
            </w:r>
          </w:p>
        </w:tc>
        <w:tc>
          <w:tcPr>
            <w:tcW w:w="960" w:type="dxa"/>
            <w:shd w:val="clear" w:color="auto" w:fill="auto"/>
            <w:noWrap/>
            <w:vAlign w:val="bottom"/>
            <w:hideMark/>
          </w:tcPr>
          <w:p w14:paraId="284B73D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30.14</w:t>
            </w:r>
          </w:p>
        </w:tc>
        <w:tc>
          <w:tcPr>
            <w:tcW w:w="817" w:type="dxa"/>
            <w:shd w:val="clear" w:color="auto" w:fill="auto"/>
            <w:noWrap/>
            <w:vAlign w:val="bottom"/>
            <w:hideMark/>
          </w:tcPr>
          <w:p w14:paraId="71A72A8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32.12</w:t>
            </w:r>
          </w:p>
        </w:tc>
        <w:tc>
          <w:tcPr>
            <w:tcW w:w="1203" w:type="dxa"/>
            <w:shd w:val="clear" w:color="auto" w:fill="auto"/>
            <w:noWrap/>
            <w:vAlign w:val="bottom"/>
            <w:hideMark/>
          </w:tcPr>
          <w:p w14:paraId="3516BAA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29.29</w:t>
            </w:r>
          </w:p>
        </w:tc>
        <w:tc>
          <w:tcPr>
            <w:tcW w:w="960" w:type="dxa"/>
            <w:shd w:val="clear" w:color="auto" w:fill="auto"/>
            <w:noWrap/>
            <w:vAlign w:val="bottom"/>
            <w:hideMark/>
          </w:tcPr>
          <w:p w14:paraId="44039B9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44.95</w:t>
            </w:r>
          </w:p>
        </w:tc>
        <w:tc>
          <w:tcPr>
            <w:tcW w:w="960" w:type="dxa"/>
            <w:shd w:val="clear" w:color="auto" w:fill="auto"/>
            <w:noWrap/>
            <w:vAlign w:val="bottom"/>
            <w:hideMark/>
          </w:tcPr>
          <w:p w14:paraId="5973F00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53.21</w:t>
            </w:r>
          </w:p>
        </w:tc>
        <w:tc>
          <w:tcPr>
            <w:tcW w:w="960" w:type="dxa"/>
            <w:shd w:val="clear" w:color="auto" w:fill="auto"/>
            <w:noWrap/>
            <w:vAlign w:val="bottom"/>
            <w:hideMark/>
          </w:tcPr>
          <w:p w14:paraId="4FCC1B0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38.06</w:t>
            </w:r>
          </w:p>
        </w:tc>
      </w:tr>
      <w:tr w:rsidR="00F31B7A" w:rsidRPr="00CC657F" w14:paraId="7B70A7BC" w14:textId="77777777" w:rsidTr="008E63D4">
        <w:trPr>
          <w:trHeight w:val="290"/>
        </w:trPr>
        <w:tc>
          <w:tcPr>
            <w:tcW w:w="1276" w:type="dxa"/>
            <w:shd w:val="clear" w:color="auto" w:fill="auto"/>
            <w:noWrap/>
            <w:vAlign w:val="bottom"/>
            <w:hideMark/>
          </w:tcPr>
          <w:p w14:paraId="7BC41F0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7</w:t>
            </w:r>
          </w:p>
        </w:tc>
        <w:tc>
          <w:tcPr>
            <w:tcW w:w="1363" w:type="dxa"/>
            <w:shd w:val="clear" w:color="auto" w:fill="auto"/>
            <w:noWrap/>
            <w:vAlign w:val="bottom"/>
            <w:hideMark/>
          </w:tcPr>
          <w:p w14:paraId="2DE7A81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2B282BB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560" w:type="dxa"/>
            <w:shd w:val="clear" w:color="auto" w:fill="auto"/>
            <w:noWrap/>
            <w:vAlign w:val="bottom"/>
            <w:hideMark/>
          </w:tcPr>
          <w:p w14:paraId="3F2299A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016" w:type="dxa"/>
            <w:shd w:val="clear" w:color="auto" w:fill="auto"/>
            <w:noWrap/>
            <w:vAlign w:val="bottom"/>
            <w:hideMark/>
          </w:tcPr>
          <w:p w14:paraId="2D6E352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14.69</w:t>
            </w:r>
          </w:p>
        </w:tc>
        <w:tc>
          <w:tcPr>
            <w:tcW w:w="960" w:type="dxa"/>
            <w:shd w:val="clear" w:color="auto" w:fill="auto"/>
            <w:noWrap/>
            <w:vAlign w:val="bottom"/>
            <w:hideMark/>
          </w:tcPr>
          <w:p w14:paraId="77FAC31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16.98</w:t>
            </w:r>
          </w:p>
        </w:tc>
        <w:tc>
          <w:tcPr>
            <w:tcW w:w="817" w:type="dxa"/>
            <w:shd w:val="clear" w:color="auto" w:fill="auto"/>
            <w:noWrap/>
            <w:vAlign w:val="bottom"/>
            <w:hideMark/>
          </w:tcPr>
          <w:p w14:paraId="6A1ADE4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19.23</w:t>
            </w:r>
          </w:p>
        </w:tc>
        <w:tc>
          <w:tcPr>
            <w:tcW w:w="1203" w:type="dxa"/>
            <w:shd w:val="clear" w:color="auto" w:fill="auto"/>
            <w:noWrap/>
            <w:vAlign w:val="bottom"/>
            <w:hideMark/>
          </w:tcPr>
          <w:p w14:paraId="23CD7DE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19.38</w:t>
            </w:r>
          </w:p>
        </w:tc>
        <w:tc>
          <w:tcPr>
            <w:tcW w:w="960" w:type="dxa"/>
            <w:shd w:val="clear" w:color="auto" w:fill="auto"/>
            <w:noWrap/>
            <w:vAlign w:val="bottom"/>
            <w:hideMark/>
          </w:tcPr>
          <w:p w14:paraId="1D636D9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23.54</w:t>
            </w:r>
          </w:p>
        </w:tc>
        <w:tc>
          <w:tcPr>
            <w:tcW w:w="960" w:type="dxa"/>
            <w:shd w:val="clear" w:color="auto" w:fill="auto"/>
            <w:noWrap/>
            <w:vAlign w:val="bottom"/>
            <w:hideMark/>
          </w:tcPr>
          <w:p w14:paraId="0A702AE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32.58</w:t>
            </w:r>
          </w:p>
        </w:tc>
        <w:tc>
          <w:tcPr>
            <w:tcW w:w="960" w:type="dxa"/>
            <w:shd w:val="clear" w:color="auto" w:fill="auto"/>
            <w:noWrap/>
            <w:vAlign w:val="bottom"/>
            <w:hideMark/>
          </w:tcPr>
          <w:p w14:paraId="0C2B7D4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20.29</w:t>
            </w:r>
          </w:p>
        </w:tc>
      </w:tr>
      <w:tr w:rsidR="00F31B7A" w:rsidRPr="00CC657F" w14:paraId="75BC00FF" w14:textId="77777777" w:rsidTr="008E63D4">
        <w:trPr>
          <w:trHeight w:val="290"/>
        </w:trPr>
        <w:tc>
          <w:tcPr>
            <w:tcW w:w="1276" w:type="dxa"/>
            <w:shd w:val="clear" w:color="auto" w:fill="auto"/>
            <w:noWrap/>
            <w:vAlign w:val="bottom"/>
            <w:hideMark/>
          </w:tcPr>
          <w:p w14:paraId="2BDFCCF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8</w:t>
            </w:r>
          </w:p>
        </w:tc>
        <w:tc>
          <w:tcPr>
            <w:tcW w:w="1363" w:type="dxa"/>
            <w:shd w:val="clear" w:color="auto" w:fill="auto"/>
            <w:noWrap/>
            <w:vAlign w:val="bottom"/>
            <w:hideMark/>
          </w:tcPr>
          <w:p w14:paraId="43C5CD8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166BAD8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560" w:type="dxa"/>
            <w:shd w:val="clear" w:color="auto" w:fill="auto"/>
            <w:noWrap/>
            <w:vAlign w:val="bottom"/>
            <w:hideMark/>
          </w:tcPr>
          <w:p w14:paraId="3BED184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1C9BF9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23.58</w:t>
            </w:r>
          </w:p>
        </w:tc>
        <w:tc>
          <w:tcPr>
            <w:tcW w:w="960" w:type="dxa"/>
            <w:shd w:val="clear" w:color="auto" w:fill="auto"/>
            <w:noWrap/>
            <w:vAlign w:val="bottom"/>
            <w:hideMark/>
          </w:tcPr>
          <w:p w14:paraId="03C74B7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27.22</w:t>
            </w:r>
          </w:p>
        </w:tc>
        <w:tc>
          <w:tcPr>
            <w:tcW w:w="817" w:type="dxa"/>
            <w:shd w:val="clear" w:color="auto" w:fill="auto"/>
            <w:noWrap/>
            <w:vAlign w:val="bottom"/>
            <w:hideMark/>
          </w:tcPr>
          <w:p w14:paraId="0FA5C3C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29.95</w:t>
            </w:r>
          </w:p>
        </w:tc>
        <w:tc>
          <w:tcPr>
            <w:tcW w:w="1203" w:type="dxa"/>
            <w:shd w:val="clear" w:color="auto" w:fill="auto"/>
            <w:noWrap/>
            <w:vAlign w:val="bottom"/>
            <w:hideMark/>
          </w:tcPr>
          <w:p w14:paraId="65549D0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25.32</w:t>
            </w:r>
          </w:p>
        </w:tc>
        <w:tc>
          <w:tcPr>
            <w:tcW w:w="960" w:type="dxa"/>
            <w:shd w:val="clear" w:color="auto" w:fill="auto"/>
            <w:noWrap/>
            <w:vAlign w:val="bottom"/>
            <w:hideMark/>
          </w:tcPr>
          <w:p w14:paraId="7A1A144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40.43</w:t>
            </w:r>
          </w:p>
        </w:tc>
        <w:tc>
          <w:tcPr>
            <w:tcW w:w="960" w:type="dxa"/>
            <w:shd w:val="clear" w:color="auto" w:fill="auto"/>
            <w:noWrap/>
            <w:vAlign w:val="bottom"/>
            <w:hideMark/>
          </w:tcPr>
          <w:p w14:paraId="5588BAB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52.55</w:t>
            </w:r>
          </w:p>
        </w:tc>
        <w:tc>
          <w:tcPr>
            <w:tcW w:w="960" w:type="dxa"/>
            <w:shd w:val="clear" w:color="auto" w:fill="auto"/>
            <w:noWrap/>
            <w:vAlign w:val="bottom"/>
            <w:hideMark/>
          </w:tcPr>
          <w:p w14:paraId="7970C17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33.92</w:t>
            </w:r>
          </w:p>
        </w:tc>
      </w:tr>
      <w:tr w:rsidR="00F31B7A" w:rsidRPr="00CC657F" w14:paraId="532F10F0" w14:textId="77777777" w:rsidTr="008E63D4">
        <w:trPr>
          <w:trHeight w:val="290"/>
        </w:trPr>
        <w:tc>
          <w:tcPr>
            <w:tcW w:w="1276" w:type="dxa"/>
            <w:shd w:val="clear" w:color="auto" w:fill="auto"/>
            <w:noWrap/>
            <w:vAlign w:val="bottom"/>
            <w:hideMark/>
          </w:tcPr>
          <w:p w14:paraId="487F2B2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9</w:t>
            </w:r>
          </w:p>
        </w:tc>
        <w:tc>
          <w:tcPr>
            <w:tcW w:w="1363" w:type="dxa"/>
            <w:shd w:val="clear" w:color="auto" w:fill="auto"/>
            <w:noWrap/>
            <w:vAlign w:val="bottom"/>
            <w:hideMark/>
          </w:tcPr>
          <w:p w14:paraId="51A73C0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17B6AF9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567BD00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66E9A7D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31.79</w:t>
            </w:r>
          </w:p>
        </w:tc>
        <w:tc>
          <w:tcPr>
            <w:tcW w:w="960" w:type="dxa"/>
            <w:shd w:val="clear" w:color="auto" w:fill="auto"/>
            <w:noWrap/>
            <w:vAlign w:val="bottom"/>
            <w:hideMark/>
          </w:tcPr>
          <w:p w14:paraId="2CD9B00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37.30</w:t>
            </w:r>
          </w:p>
        </w:tc>
        <w:tc>
          <w:tcPr>
            <w:tcW w:w="817" w:type="dxa"/>
            <w:shd w:val="clear" w:color="auto" w:fill="auto"/>
            <w:noWrap/>
            <w:vAlign w:val="bottom"/>
            <w:hideMark/>
          </w:tcPr>
          <w:p w14:paraId="36423E0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36.58</w:t>
            </w:r>
          </w:p>
        </w:tc>
        <w:tc>
          <w:tcPr>
            <w:tcW w:w="1203" w:type="dxa"/>
            <w:shd w:val="clear" w:color="auto" w:fill="auto"/>
            <w:noWrap/>
            <w:vAlign w:val="bottom"/>
            <w:hideMark/>
          </w:tcPr>
          <w:p w14:paraId="2653663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32.95</w:t>
            </w:r>
          </w:p>
        </w:tc>
        <w:tc>
          <w:tcPr>
            <w:tcW w:w="960" w:type="dxa"/>
            <w:shd w:val="clear" w:color="auto" w:fill="auto"/>
            <w:noWrap/>
            <w:vAlign w:val="bottom"/>
            <w:hideMark/>
          </w:tcPr>
          <w:p w14:paraId="68844E1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49.76</w:t>
            </w:r>
          </w:p>
        </w:tc>
        <w:tc>
          <w:tcPr>
            <w:tcW w:w="960" w:type="dxa"/>
            <w:shd w:val="clear" w:color="auto" w:fill="auto"/>
            <w:noWrap/>
            <w:vAlign w:val="bottom"/>
            <w:hideMark/>
          </w:tcPr>
          <w:p w14:paraId="36B50F4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54.56</w:t>
            </w:r>
          </w:p>
        </w:tc>
        <w:tc>
          <w:tcPr>
            <w:tcW w:w="960" w:type="dxa"/>
            <w:shd w:val="clear" w:color="auto" w:fill="auto"/>
            <w:noWrap/>
            <w:vAlign w:val="bottom"/>
            <w:hideMark/>
          </w:tcPr>
          <w:p w14:paraId="5B186D8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45.51</w:t>
            </w:r>
          </w:p>
        </w:tc>
      </w:tr>
      <w:tr w:rsidR="00F31B7A" w:rsidRPr="00CC657F" w14:paraId="2788C5B9" w14:textId="77777777" w:rsidTr="008E63D4">
        <w:trPr>
          <w:trHeight w:val="290"/>
        </w:trPr>
        <w:tc>
          <w:tcPr>
            <w:tcW w:w="1276" w:type="dxa"/>
            <w:shd w:val="clear" w:color="auto" w:fill="auto"/>
            <w:noWrap/>
            <w:vAlign w:val="bottom"/>
            <w:hideMark/>
          </w:tcPr>
          <w:p w14:paraId="4FA99DC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10</w:t>
            </w:r>
          </w:p>
        </w:tc>
        <w:tc>
          <w:tcPr>
            <w:tcW w:w="1363" w:type="dxa"/>
            <w:shd w:val="clear" w:color="auto" w:fill="auto"/>
            <w:noWrap/>
            <w:vAlign w:val="bottom"/>
            <w:hideMark/>
          </w:tcPr>
          <w:p w14:paraId="3917C0C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5F4B5D1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693E600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8F6698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24.24</w:t>
            </w:r>
          </w:p>
        </w:tc>
        <w:tc>
          <w:tcPr>
            <w:tcW w:w="960" w:type="dxa"/>
            <w:shd w:val="clear" w:color="auto" w:fill="auto"/>
            <w:noWrap/>
            <w:vAlign w:val="bottom"/>
            <w:hideMark/>
          </w:tcPr>
          <w:p w14:paraId="403BEF8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28.48</w:t>
            </w:r>
          </w:p>
        </w:tc>
        <w:tc>
          <w:tcPr>
            <w:tcW w:w="817" w:type="dxa"/>
            <w:shd w:val="clear" w:color="auto" w:fill="auto"/>
            <w:noWrap/>
            <w:vAlign w:val="bottom"/>
            <w:hideMark/>
          </w:tcPr>
          <w:p w14:paraId="56602B4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30.67</w:t>
            </w:r>
          </w:p>
        </w:tc>
        <w:tc>
          <w:tcPr>
            <w:tcW w:w="1203" w:type="dxa"/>
            <w:shd w:val="clear" w:color="auto" w:fill="auto"/>
            <w:noWrap/>
            <w:vAlign w:val="bottom"/>
            <w:hideMark/>
          </w:tcPr>
          <w:p w14:paraId="4269804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30.33</w:t>
            </w:r>
          </w:p>
        </w:tc>
        <w:tc>
          <w:tcPr>
            <w:tcW w:w="960" w:type="dxa"/>
            <w:shd w:val="clear" w:color="auto" w:fill="auto"/>
            <w:noWrap/>
            <w:vAlign w:val="bottom"/>
            <w:hideMark/>
          </w:tcPr>
          <w:p w14:paraId="646B588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42.91</w:t>
            </w:r>
          </w:p>
        </w:tc>
        <w:tc>
          <w:tcPr>
            <w:tcW w:w="960" w:type="dxa"/>
            <w:shd w:val="clear" w:color="auto" w:fill="auto"/>
            <w:noWrap/>
            <w:vAlign w:val="bottom"/>
            <w:hideMark/>
          </w:tcPr>
          <w:p w14:paraId="052FC4A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47.03</w:t>
            </w:r>
          </w:p>
        </w:tc>
        <w:tc>
          <w:tcPr>
            <w:tcW w:w="960" w:type="dxa"/>
            <w:shd w:val="clear" w:color="auto" w:fill="auto"/>
            <w:noWrap/>
            <w:vAlign w:val="bottom"/>
            <w:hideMark/>
          </w:tcPr>
          <w:p w14:paraId="1498087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36.29</w:t>
            </w:r>
          </w:p>
        </w:tc>
      </w:tr>
      <w:tr w:rsidR="00F31B7A" w:rsidRPr="00CC657F" w14:paraId="7098522A" w14:textId="77777777" w:rsidTr="008E63D4">
        <w:trPr>
          <w:trHeight w:val="290"/>
        </w:trPr>
        <w:tc>
          <w:tcPr>
            <w:tcW w:w="1276" w:type="dxa"/>
            <w:shd w:val="clear" w:color="auto" w:fill="auto"/>
            <w:noWrap/>
            <w:vAlign w:val="bottom"/>
            <w:hideMark/>
          </w:tcPr>
          <w:p w14:paraId="4516088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lastRenderedPageBreak/>
              <w:t>11</w:t>
            </w:r>
          </w:p>
        </w:tc>
        <w:tc>
          <w:tcPr>
            <w:tcW w:w="1363" w:type="dxa"/>
            <w:shd w:val="clear" w:color="auto" w:fill="auto"/>
            <w:noWrap/>
            <w:vAlign w:val="bottom"/>
            <w:hideMark/>
          </w:tcPr>
          <w:p w14:paraId="7952C17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76D5E86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560" w:type="dxa"/>
            <w:shd w:val="clear" w:color="auto" w:fill="auto"/>
            <w:noWrap/>
            <w:vAlign w:val="bottom"/>
            <w:hideMark/>
          </w:tcPr>
          <w:p w14:paraId="07425593"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6D98FE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20.98</w:t>
            </w:r>
          </w:p>
        </w:tc>
        <w:tc>
          <w:tcPr>
            <w:tcW w:w="960" w:type="dxa"/>
            <w:shd w:val="clear" w:color="auto" w:fill="auto"/>
            <w:noWrap/>
            <w:vAlign w:val="bottom"/>
            <w:hideMark/>
          </w:tcPr>
          <w:p w14:paraId="3371ED1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24.83</w:t>
            </w:r>
          </w:p>
        </w:tc>
        <w:tc>
          <w:tcPr>
            <w:tcW w:w="817" w:type="dxa"/>
            <w:shd w:val="clear" w:color="auto" w:fill="auto"/>
            <w:noWrap/>
            <w:vAlign w:val="bottom"/>
            <w:hideMark/>
          </w:tcPr>
          <w:p w14:paraId="34A1DF0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26.76</w:t>
            </w:r>
          </w:p>
        </w:tc>
        <w:tc>
          <w:tcPr>
            <w:tcW w:w="1203" w:type="dxa"/>
            <w:shd w:val="clear" w:color="auto" w:fill="auto"/>
            <w:noWrap/>
            <w:vAlign w:val="bottom"/>
            <w:hideMark/>
          </w:tcPr>
          <w:p w14:paraId="40F5EE8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28.29</w:t>
            </w:r>
          </w:p>
        </w:tc>
        <w:tc>
          <w:tcPr>
            <w:tcW w:w="960" w:type="dxa"/>
            <w:shd w:val="clear" w:color="auto" w:fill="auto"/>
            <w:noWrap/>
            <w:vAlign w:val="bottom"/>
            <w:hideMark/>
          </w:tcPr>
          <w:p w14:paraId="35CD7D5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38.71</w:t>
            </w:r>
          </w:p>
        </w:tc>
        <w:tc>
          <w:tcPr>
            <w:tcW w:w="960" w:type="dxa"/>
            <w:shd w:val="clear" w:color="auto" w:fill="auto"/>
            <w:noWrap/>
            <w:vAlign w:val="bottom"/>
            <w:hideMark/>
          </w:tcPr>
          <w:p w14:paraId="274EAF4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47.13</w:t>
            </w:r>
          </w:p>
        </w:tc>
        <w:tc>
          <w:tcPr>
            <w:tcW w:w="960" w:type="dxa"/>
            <w:shd w:val="clear" w:color="auto" w:fill="auto"/>
            <w:noWrap/>
            <w:vAlign w:val="bottom"/>
            <w:hideMark/>
          </w:tcPr>
          <w:p w14:paraId="10A6F88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23.98</w:t>
            </w:r>
          </w:p>
        </w:tc>
      </w:tr>
      <w:tr w:rsidR="00F31B7A" w:rsidRPr="00CC657F" w14:paraId="2EFA4ECA" w14:textId="77777777" w:rsidTr="008E63D4">
        <w:trPr>
          <w:trHeight w:val="290"/>
        </w:trPr>
        <w:tc>
          <w:tcPr>
            <w:tcW w:w="1276" w:type="dxa"/>
            <w:shd w:val="clear" w:color="auto" w:fill="auto"/>
            <w:noWrap/>
            <w:vAlign w:val="bottom"/>
            <w:hideMark/>
          </w:tcPr>
          <w:p w14:paraId="1E95054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12</w:t>
            </w:r>
          </w:p>
        </w:tc>
        <w:tc>
          <w:tcPr>
            <w:tcW w:w="1363" w:type="dxa"/>
            <w:shd w:val="clear" w:color="auto" w:fill="auto"/>
            <w:noWrap/>
            <w:vAlign w:val="bottom"/>
            <w:hideMark/>
          </w:tcPr>
          <w:p w14:paraId="55F83D8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2F5E0C03"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45FF94F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7903E68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21.63</w:t>
            </w:r>
          </w:p>
        </w:tc>
        <w:tc>
          <w:tcPr>
            <w:tcW w:w="960" w:type="dxa"/>
            <w:shd w:val="clear" w:color="auto" w:fill="auto"/>
            <w:noWrap/>
            <w:vAlign w:val="bottom"/>
            <w:hideMark/>
          </w:tcPr>
          <w:p w14:paraId="25AFDED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24.67</w:t>
            </w:r>
          </w:p>
        </w:tc>
        <w:tc>
          <w:tcPr>
            <w:tcW w:w="817" w:type="dxa"/>
            <w:shd w:val="clear" w:color="auto" w:fill="auto"/>
            <w:noWrap/>
            <w:vAlign w:val="bottom"/>
            <w:hideMark/>
          </w:tcPr>
          <w:p w14:paraId="6704226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26.03</w:t>
            </w:r>
          </w:p>
        </w:tc>
        <w:tc>
          <w:tcPr>
            <w:tcW w:w="1203" w:type="dxa"/>
            <w:shd w:val="clear" w:color="auto" w:fill="auto"/>
            <w:noWrap/>
            <w:vAlign w:val="bottom"/>
            <w:hideMark/>
          </w:tcPr>
          <w:p w14:paraId="24A812B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24.17</w:t>
            </w:r>
          </w:p>
        </w:tc>
        <w:tc>
          <w:tcPr>
            <w:tcW w:w="960" w:type="dxa"/>
            <w:shd w:val="clear" w:color="auto" w:fill="auto"/>
            <w:noWrap/>
            <w:vAlign w:val="bottom"/>
            <w:hideMark/>
          </w:tcPr>
          <w:p w14:paraId="5EE3061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38.00</w:t>
            </w:r>
          </w:p>
        </w:tc>
        <w:tc>
          <w:tcPr>
            <w:tcW w:w="960" w:type="dxa"/>
            <w:shd w:val="clear" w:color="auto" w:fill="auto"/>
            <w:noWrap/>
            <w:vAlign w:val="bottom"/>
            <w:hideMark/>
          </w:tcPr>
          <w:p w14:paraId="466E8E9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39.55</w:t>
            </w:r>
          </w:p>
        </w:tc>
        <w:tc>
          <w:tcPr>
            <w:tcW w:w="960" w:type="dxa"/>
            <w:shd w:val="clear" w:color="auto" w:fill="auto"/>
            <w:noWrap/>
            <w:vAlign w:val="bottom"/>
            <w:hideMark/>
          </w:tcPr>
          <w:p w14:paraId="1A61A4C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34.01</w:t>
            </w:r>
          </w:p>
        </w:tc>
      </w:tr>
      <w:tr w:rsidR="00F31B7A" w:rsidRPr="00CC657F" w14:paraId="507D30CD" w14:textId="77777777" w:rsidTr="008E63D4">
        <w:trPr>
          <w:trHeight w:val="290"/>
        </w:trPr>
        <w:tc>
          <w:tcPr>
            <w:tcW w:w="1276" w:type="dxa"/>
            <w:shd w:val="clear" w:color="auto" w:fill="auto"/>
            <w:noWrap/>
            <w:vAlign w:val="bottom"/>
            <w:hideMark/>
          </w:tcPr>
          <w:p w14:paraId="53AD6A9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13</w:t>
            </w:r>
          </w:p>
        </w:tc>
        <w:tc>
          <w:tcPr>
            <w:tcW w:w="1363" w:type="dxa"/>
            <w:shd w:val="clear" w:color="auto" w:fill="auto"/>
            <w:noWrap/>
            <w:vAlign w:val="bottom"/>
            <w:hideMark/>
          </w:tcPr>
          <w:p w14:paraId="3EDEAFB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0008EF2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71CB90E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9837AD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29.95</w:t>
            </w:r>
          </w:p>
        </w:tc>
        <w:tc>
          <w:tcPr>
            <w:tcW w:w="960" w:type="dxa"/>
            <w:shd w:val="clear" w:color="auto" w:fill="auto"/>
            <w:noWrap/>
            <w:vAlign w:val="bottom"/>
            <w:hideMark/>
          </w:tcPr>
          <w:p w14:paraId="340C47C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30.12</w:t>
            </w:r>
          </w:p>
        </w:tc>
        <w:tc>
          <w:tcPr>
            <w:tcW w:w="817" w:type="dxa"/>
            <w:shd w:val="clear" w:color="auto" w:fill="auto"/>
            <w:noWrap/>
            <w:vAlign w:val="bottom"/>
            <w:hideMark/>
          </w:tcPr>
          <w:p w14:paraId="562A3D3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33.33</w:t>
            </w:r>
          </w:p>
        </w:tc>
        <w:tc>
          <w:tcPr>
            <w:tcW w:w="1203" w:type="dxa"/>
            <w:shd w:val="clear" w:color="auto" w:fill="auto"/>
            <w:noWrap/>
            <w:vAlign w:val="bottom"/>
            <w:hideMark/>
          </w:tcPr>
          <w:p w14:paraId="2D7B28F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26.20</w:t>
            </w:r>
          </w:p>
        </w:tc>
        <w:tc>
          <w:tcPr>
            <w:tcW w:w="960" w:type="dxa"/>
            <w:shd w:val="clear" w:color="auto" w:fill="auto"/>
            <w:noWrap/>
            <w:vAlign w:val="bottom"/>
            <w:hideMark/>
          </w:tcPr>
          <w:p w14:paraId="68E0731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42.77</w:t>
            </w:r>
          </w:p>
        </w:tc>
        <w:tc>
          <w:tcPr>
            <w:tcW w:w="960" w:type="dxa"/>
            <w:shd w:val="clear" w:color="auto" w:fill="auto"/>
            <w:noWrap/>
            <w:vAlign w:val="bottom"/>
            <w:hideMark/>
          </w:tcPr>
          <w:p w14:paraId="05ABF28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44.92</w:t>
            </w:r>
          </w:p>
        </w:tc>
        <w:tc>
          <w:tcPr>
            <w:tcW w:w="960" w:type="dxa"/>
            <w:shd w:val="clear" w:color="auto" w:fill="auto"/>
            <w:noWrap/>
            <w:vAlign w:val="bottom"/>
            <w:hideMark/>
          </w:tcPr>
          <w:p w14:paraId="3083EF3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33.35</w:t>
            </w:r>
          </w:p>
        </w:tc>
      </w:tr>
      <w:tr w:rsidR="00F31B7A" w:rsidRPr="00CC657F" w14:paraId="0A1BAEDD" w14:textId="77777777" w:rsidTr="008E63D4">
        <w:trPr>
          <w:trHeight w:val="290"/>
        </w:trPr>
        <w:tc>
          <w:tcPr>
            <w:tcW w:w="1276" w:type="dxa"/>
            <w:shd w:val="clear" w:color="auto" w:fill="auto"/>
            <w:noWrap/>
            <w:vAlign w:val="bottom"/>
            <w:hideMark/>
          </w:tcPr>
          <w:p w14:paraId="6DC6132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14</w:t>
            </w:r>
          </w:p>
        </w:tc>
        <w:tc>
          <w:tcPr>
            <w:tcW w:w="1363" w:type="dxa"/>
            <w:shd w:val="clear" w:color="auto" w:fill="auto"/>
            <w:noWrap/>
            <w:vAlign w:val="bottom"/>
            <w:hideMark/>
          </w:tcPr>
          <w:p w14:paraId="62DA4BA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FEP</w:t>
            </w:r>
          </w:p>
        </w:tc>
        <w:tc>
          <w:tcPr>
            <w:tcW w:w="1330" w:type="dxa"/>
            <w:shd w:val="clear" w:color="auto" w:fill="auto"/>
            <w:noWrap/>
            <w:vAlign w:val="bottom"/>
            <w:hideMark/>
          </w:tcPr>
          <w:p w14:paraId="6B947F2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3ADF24A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D8E161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34.21</w:t>
            </w:r>
          </w:p>
        </w:tc>
        <w:tc>
          <w:tcPr>
            <w:tcW w:w="960" w:type="dxa"/>
            <w:shd w:val="clear" w:color="auto" w:fill="auto"/>
            <w:noWrap/>
            <w:vAlign w:val="bottom"/>
            <w:hideMark/>
          </w:tcPr>
          <w:p w14:paraId="6EF1B6F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38.49</w:t>
            </w:r>
          </w:p>
        </w:tc>
        <w:tc>
          <w:tcPr>
            <w:tcW w:w="817" w:type="dxa"/>
            <w:shd w:val="clear" w:color="auto" w:fill="auto"/>
            <w:noWrap/>
            <w:vAlign w:val="bottom"/>
            <w:hideMark/>
          </w:tcPr>
          <w:p w14:paraId="4A04CFF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41.66</w:t>
            </w:r>
          </w:p>
        </w:tc>
        <w:tc>
          <w:tcPr>
            <w:tcW w:w="1203" w:type="dxa"/>
            <w:shd w:val="clear" w:color="auto" w:fill="auto"/>
            <w:noWrap/>
            <w:vAlign w:val="bottom"/>
            <w:hideMark/>
          </w:tcPr>
          <w:p w14:paraId="35AAED0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41.12</w:t>
            </w:r>
          </w:p>
        </w:tc>
        <w:tc>
          <w:tcPr>
            <w:tcW w:w="960" w:type="dxa"/>
            <w:shd w:val="clear" w:color="auto" w:fill="auto"/>
            <w:noWrap/>
            <w:vAlign w:val="bottom"/>
            <w:hideMark/>
          </w:tcPr>
          <w:p w14:paraId="7955000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57.60</w:t>
            </w:r>
          </w:p>
        </w:tc>
        <w:tc>
          <w:tcPr>
            <w:tcW w:w="960" w:type="dxa"/>
            <w:shd w:val="clear" w:color="auto" w:fill="auto"/>
            <w:noWrap/>
            <w:vAlign w:val="bottom"/>
            <w:hideMark/>
          </w:tcPr>
          <w:p w14:paraId="4CEE495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64.41</w:t>
            </w:r>
          </w:p>
        </w:tc>
        <w:tc>
          <w:tcPr>
            <w:tcW w:w="960" w:type="dxa"/>
            <w:shd w:val="clear" w:color="auto" w:fill="auto"/>
            <w:noWrap/>
            <w:vAlign w:val="bottom"/>
            <w:hideMark/>
          </w:tcPr>
          <w:p w14:paraId="6C801E6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52.92</w:t>
            </w:r>
          </w:p>
        </w:tc>
      </w:tr>
      <w:tr w:rsidR="00F31B7A" w:rsidRPr="00CC657F" w14:paraId="683D5581" w14:textId="77777777" w:rsidTr="008E63D4">
        <w:trPr>
          <w:trHeight w:val="290"/>
        </w:trPr>
        <w:tc>
          <w:tcPr>
            <w:tcW w:w="1276" w:type="dxa"/>
            <w:shd w:val="clear" w:color="auto" w:fill="auto"/>
            <w:noWrap/>
            <w:vAlign w:val="bottom"/>
            <w:hideMark/>
          </w:tcPr>
          <w:p w14:paraId="63100C8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15</w:t>
            </w:r>
          </w:p>
        </w:tc>
        <w:tc>
          <w:tcPr>
            <w:tcW w:w="1363" w:type="dxa"/>
            <w:shd w:val="clear" w:color="auto" w:fill="auto"/>
            <w:noWrap/>
            <w:vAlign w:val="bottom"/>
            <w:hideMark/>
          </w:tcPr>
          <w:p w14:paraId="79BE8D3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1E3D14F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285AC77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016" w:type="dxa"/>
            <w:shd w:val="clear" w:color="auto" w:fill="auto"/>
            <w:noWrap/>
            <w:vAlign w:val="bottom"/>
            <w:hideMark/>
          </w:tcPr>
          <w:p w14:paraId="3DA2D16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12.73</w:t>
            </w:r>
          </w:p>
        </w:tc>
        <w:tc>
          <w:tcPr>
            <w:tcW w:w="960" w:type="dxa"/>
            <w:shd w:val="clear" w:color="auto" w:fill="auto"/>
            <w:noWrap/>
            <w:vAlign w:val="bottom"/>
            <w:hideMark/>
          </w:tcPr>
          <w:p w14:paraId="2A477C7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14.26</w:t>
            </w:r>
          </w:p>
        </w:tc>
        <w:tc>
          <w:tcPr>
            <w:tcW w:w="817" w:type="dxa"/>
            <w:shd w:val="clear" w:color="auto" w:fill="auto"/>
            <w:noWrap/>
            <w:vAlign w:val="bottom"/>
            <w:hideMark/>
          </w:tcPr>
          <w:p w14:paraId="137D946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15.26</w:t>
            </w:r>
          </w:p>
        </w:tc>
        <w:tc>
          <w:tcPr>
            <w:tcW w:w="1203" w:type="dxa"/>
            <w:shd w:val="clear" w:color="auto" w:fill="auto"/>
            <w:noWrap/>
            <w:vAlign w:val="bottom"/>
            <w:hideMark/>
          </w:tcPr>
          <w:p w14:paraId="53B20FD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16.77</w:t>
            </w:r>
          </w:p>
        </w:tc>
        <w:tc>
          <w:tcPr>
            <w:tcW w:w="960" w:type="dxa"/>
            <w:shd w:val="clear" w:color="auto" w:fill="auto"/>
            <w:noWrap/>
            <w:vAlign w:val="bottom"/>
            <w:hideMark/>
          </w:tcPr>
          <w:p w14:paraId="7116E40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16.15</w:t>
            </w:r>
          </w:p>
        </w:tc>
        <w:tc>
          <w:tcPr>
            <w:tcW w:w="960" w:type="dxa"/>
            <w:shd w:val="clear" w:color="auto" w:fill="auto"/>
            <w:noWrap/>
            <w:vAlign w:val="bottom"/>
            <w:hideMark/>
          </w:tcPr>
          <w:p w14:paraId="1636C57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21.70</w:t>
            </w:r>
          </w:p>
        </w:tc>
        <w:tc>
          <w:tcPr>
            <w:tcW w:w="960" w:type="dxa"/>
            <w:shd w:val="clear" w:color="auto" w:fill="auto"/>
            <w:noWrap/>
            <w:vAlign w:val="bottom"/>
            <w:hideMark/>
          </w:tcPr>
          <w:p w14:paraId="4E42803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13.08</w:t>
            </w:r>
          </w:p>
        </w:tc>
      </w:tr>
      <w:tr w:rsidR="00F31B7A" w:rsidRPr="00CC657F" w14:paraId="514818D0" w14:textId="77777777" w:rsidTr="008E63D4">
        <w:trPr>
          <w:trHeight w:val="290"/>
        </w:trPr>
        <w:tc>
          <w:tcPr>
            <w:tcW w:w="1276" w:type="dxa"/>
            <w:shd w:val="clear" w:color="auto" w:fill="auto"/>
            <w:noWrap/>
            <w:vAlign w:val="bottom"/>
            <w:hideMark/>
          </w:tcPr>
          <w:p w14:paraId="1406376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16</w:t>
            </w:r>
          </w:p>
        </w:tc>
        <w:tc>
          <w:tcPr>
            <w:tcW w:w="1363" w:type="dxa"/>
            <w:shd w:val="clear" w:color="auto" w:fill="auto"/>
            <w:noWrap/>
            <w:vAlign w:val="bottom"/>
            <w:hideMark/>
          </w:tcPr>
          <w:p w14:paraId="4D88B985"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1141FF4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2BEA3595"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53166E3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19.06</w:t>
            </w:r>
          </w:p>
        </w:tc>
        <w:tc>
          <w:tcPr>
            <w:tcW w:w="960" w:type="dxa"/>
            <w:shd w:val="clear" w:color="auto" w:fill="auto"/>
            <w:noWrap/>
            <w:vAlign w:val="bottom"/>
            <w:hideMark/>
          </w:tcPr>
          <w:p w14:paraId="1E8F331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21.69</w:t>
            </w:r>
          </w:p>
        </w:tc>
        <w:tc>
          <w:tcPr>
            <w:tcW w:w="817" w:type="dxa"/>
            <w:shd w:val="clear" w:color="auto" w:fill="auto"/>
            <w:noWrap/>
            <w:vAlign w:val="bottom"/>
            <w:hideMark/>
          </w:tcPr>
          <w:p w14:paraId="76A6A2A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23.75</w:t>
            </w:r>
          </w:p>
        </w:tc>
        <w:tc>
          <w:tcPr>
            <w:tcW w:w="1203" w:type="dxa"/>
            <w:shd w:val="clear" w:color="auto" w:fill="auto"/>
            <w:noWrap/>
            <w:vAlign w:val="bottom"/>
            <w:hideMark/>
          </w:tcPr>
          <w:p w14:paraId="71BC046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25.02</w:t>
            </w:r>
          </w:p>
        </w:tc>
        <w:tc>
          <w:tcPr>
            <w:tcW w:w="960" w:type="dxa"/>
            <w:shd w:val="clear" w:color="auto" w:fill="auto"/>
            <w:noWrap/>
            <w:vAlign w:val="bottom"/>
            <w:hideMark/>
          </w:tcPr>
          <w:p w14:paraId="550245A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31.25</w:t>
            </w:r>
          </w:p>
        </w:tc>
        <w:tc>
          <w:tcPr>
            <w:tcW w:w="960" w:type="dxa"/>
            <w:shd w:val="clear" w:color="auto" w:fill="auto"/>
            <w:noWrap/>
            <w:vAlign w:val="bottom"/>
            <w:hideMark/>
          </w:tcPr>
          <w:p w14:paraId="5335F35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37.90</w:t>
            </w:r>
          </w:p>
        </w:tc>
        <w:tc>
          <w:tcPr>
            <w:tcW w:w="960" w:type="dxa"/>
            <w:shd w:val="clear" w:color="auto" w:fill="auto"/>
            <w:noWrap/>
            <w:vAlign w:val="bottom"/>
            <w:hideMark/>
          </w:tcPr>
          <w:p w14:paraId="57C5909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27.23</w:t>
            </w:r>
          </w:p>
        </w:tc>
      </w:tr>
      <w:tr w:rsidR="00F31B7A" w:rsidRPr="00CC657F" w14:paraId="66DC65A9" w14:textId="77777777" w:rsidTr="008E63D4">
        <w:trPr>
          <w:trHeight w:val="290"/>
        </w:trPr>
        <w:tc>
          <w:tcPr>
            <w:tcW w:w="1276" w:type="dxa"/>
            <w:shd w:val="clear" w:color="auto" w:fill="auto"/>
            <w:noWrap/>
            <w:vAlign w:val="bottom"/>
            <w:hideMark/>
          </w:tcPr>
          <w:p w14:paraId="55ECD35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17</w:t>
            </w:r>
          </w:p>
        </w:tc>
        <w:tc>
          <w:tcPr>
            <w:tcW w:w="1363" w:type="dxa"/>
            <w:shd w:val="clear" w:color="auto" w:fill="auto"/>
            <w:noWrap/>
            <w:vAlign w:val="bottom"/>
            <w:hideMark/>
          </w:tcPr>
          <w:p w14:paraId="7975243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1DFA7FB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2E02322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54B9FA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25.84</w:t>
            </w:r>
          </w:p>
        </w:tc>
        <w:tc>
          <w:tcPr>
            <w:tcW w:w="960" w:type="dxa"/>
            <w:shd w:val="clear" w:color="auto" w:fill="auto"/>
            <w:noWrap/>
            <w:vAlign w:val="bottom"/>
            <w:hideMark/>
          </w:tcPr>
          <w:p w14:paraId="613858B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29.50</w:t>
            </w:r>
          </w:p>
        </w:tc>
        <w:tc>
          <w:tcPr>
            <w:tcW w:w="817" w:type="dxa"/>
            <w:shd w:val="clear" w:color="auto" w:fill="auto"/>
            <w:noWrap/>
            <w:vAlign w:val="bottom"/>
            <w:hideMark/>
          </w:tcPr>
          <w:p w14:paraId="49B0C4F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32.67</w:t>
            </w:r>
          </w:p>
        </w:tc>
        <w:tc>
          <w:tcPr>
            <w:tcW w:w="1203" w:type="dxa"/>
            <w:shd w:val="clear" w:color="auto" w:fill="auto"/>
            <w:noWrap/>
            <w:vAlign w:val="bottom"/>
            <w:hideMark/>
          </w:tcPr>
          <w:p w14:paraId="1D81191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31.09</w:t>
            </w:r>
          </w:p>
        </w:tc>
        <w:tc>
          <w:tcPr>
            <w:tcW w:w="960" w:type="dxa"/>
            <w:shd w:val="clear" w:color="auto" w:fill="auto"/>
            <w:noWrap/>
            <w:vAlign w:val="bottom"/>
            <w:hideMark/>
          </w:tcPr>
          <w:p w14:paraId="7CAB52C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45.90</w:t>
            </w:r>
          </w:p>
        </w:tc>
        <w:tc>
          <w:tcPr>
            <w:tcW w:w="960" w:type="dxa"/>
            <w:shd w:val="clear" w:color="auto" w:fill="auto"/>
            <w:noWrap/>
            <w:vAlign w:val="bottom"/>
            <w:hideMark/>
          </w:tcPr>
          <w:p w14:paraId="53937F9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53.28</w:t>
            </w:r>
          </w:p>
        </w:tc>
        <w:tc>
          <w:tcPr>
            <w:tcW w:w="960" w:type="dxa"/>
            <w:shd w:val="clear" w:color="auto" w:fill="auto"/>
            <w:noWrap/>
            <w:vAlign w:val="bottom"/>
            <w:hideMark/>
          </w:tcPr>
          <w:p w14:paraId="5C91F7C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40.74</w:t>
            </w:r>
          </w:p>
        </w:tc>
      </w:tr>
      <w:tr w:rsidR="00F31B7A" w:rsidRPr="00CC657F" w14:paraId="7750F512" w14:textId="77777777" w:rsidTr="008E63D4">
        <w:trPr>
          <w:trHeight w:val="290"/>
        </w:trPr>
        <w:tc>
          <w:tcPr>
            <w:tcW w:w="1276" w:type="dxa"/>
            <w:shd w:val="clear" w:color="auto" w:fill="auto"/>
            <w:noWrap/>
            <w:vAlign w:val="bottom"/>
            <w:hideMark/>
          </w:tcPr>
          <w:p w14:paraId="3034FDB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18</w:t>
            </w:r>
          </w:p>
        </w:tc>
        <w:tc>
          <w:tcPr>
            <w:tcW w:w="1363" w:type="dxa"/>
            <w:shd w:val="clear" w:color="auto" w:fill="auto"/>
            <w:noWrap/>
            <w:vAlign w:val="bottom"/>
            <w:hideMark/>
          </w:tcPr>
          <w:p w14:paraId="7BF5BF2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1DB31010"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797C0801"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016" w:type="dxa"/>
            <w:shd w:val="clear" w:color="auto" w:fill="auto"/>
            <w:noWrap/>
            <w:vAlign w:val="bottom"/>
            <w:hideMark/>
          </w:tcPr>
          <w:p w14:paraId="264C188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18.58</w:t>
            </w:r>
          </w:p>
        </w:tc>
        <w:tc>
          <w:tcPr>
            <w:tcW w:w="960" w:type="dxa"/>
            <w:shd w:val="clear" w:color="auto" w:fill="auto"/>
            <w:noWrap/>
            <w:vAlign w:val="bottom"/>
            <w:hideMark/>
          </w:tcPr>
          <w:p w14:paraId="5055F12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20.89</w:t>
            </w:r>
          </w:p>
        </w:tc>
        <w:tc>
          <w:tcPr>
            <w:tcW w:w="817" w:type="dxa"/>
            <w:shd w:val="clear" w:color="auto" w:fill="auto"/>
            <w:noWrap/>
            <w:vAlign w:val="bottom"/>
            <w:hideMark/>
          </w:tcPr>
          <w:p w14:paraId="0C110D2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22.73</w:t>
            </w:r>
          </w:p>
        </w:tc>
        <w:tc>
          <w:tcPr>
            <w:tcW w:w="1203" w:type="dxa"/>
            <w:shd w:val="clear" w:color="auto" w:fill="auto"/>
            <w:noWrap/>
            <w:vAlign w:val="bottom"/>
            <w:hideMark/>
          </w:tcPr>
          <w:p w14:paraId="0533776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23.55</w:t>
            </w:r>
          </w:p>
        </w:tc>
        <w:tc>
          <w:tcPr>
            <w:tcW w:w="960" w:type="dxa"/>
            <w:shd w:val="clear" w:color="auto" w:fill="auto"/>
            <w:noWrap/>
            <w:vAlign w:val="bottom"/>
            <w:hideMark/>
          </w:tcPr>
          <w:p w14:paraId="22786E2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31.99</w:t>
            </w:r>
          </w:p>
        </w:tc>
        <w:tc>
          <w:tcPr>
            <w:tcW w:w="960" w:type="dxa"/>
            <w:shd w:val="clear" w:color="auto" w:fill="auto"/>
            <w:noWrap/>
            <w:vAlign w:val="bottom"/>
            <w:hideMark/>
          </w:tcPr>
          <w:p w14:paraId="0126AFC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34.32</w:t>
            </w:r>
          </w:p>
        </w:tc>
        <w:tc>
          <w:tcPr>
            <w:tcW w:w="960" w:type="dxa"/>
            <w:shd w:val="clear" w:color="auto" w:fill="auto"/>
            <w:noWrap/>
            <w:vAlign w:val="bottom"/>
            <w:hideMark/>
          </w:tcPr>
          <w:p w14:paraId="443318F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27.58</w:t>
            </w:r>
          </w:p>
        </w:tc>
      </w:tr>
      <w:tr w:rsidR="00F31B7A" w:rsidRPr="00CC657F" w14:paraId="75F074E5" w14:textId="77777777" w:rsidTr="008E63D4">
        <w:trPr>
          <w:trHeight w:val="290"/>
        </w:trPr>
        <w:tc>
          <w:tcPr>
            <w:tcW w:w="1276" w:type="dxa"/>
            <w:shd w:val="clear" w:color="auto" w:fill="auto"/>
            <w:noWrap/>
            <w:vAlign w:val="bottom"/>
            <w:hideMark/>
          </w:tcPr>
          <w:p w14:paraId="77D6B43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19</w:t>
            </w:r>
          </w:p>
        </w:tc>
        <w:tc>
          <w:tcPr>
            <w:tcW w:w="1363" w:type="dxa"/>
            <w:shd w:val="clear" w:color="auto" w:fill="auto"/>
            <w:noWrap/>
            <w:vAlign w:val="bottom"/>
            <w:hideMark/>
          </w:tcPr>
          <w:p w14:paraId="02CB9100"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56864E5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7978594A"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9065C2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25.75</w:t>
            </w:r>
          </w:p>
        </w:tc>
        <w:tc>
          <w:tcPr>
            <w:tcW w:w="960" w:type="dxa"/>
            <w:shd w:val="clear" w:color="auto" w:fill="auto"/>
            <w:noWrap/>
            <w:vAlign w:val="bottom"/>
            <w:hideMark/>
          </w:tcPr>
          <w:p w14:paraId="2409155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28.76</w:t>
            </w:r>
          </w:p>
        </w:tc>
        <w:tc>
          <w:tcPr>
            <w:tcW w:w="817" w:type="dxa"/>
            <w:shd w:val="clear" w:color="auto" w:fill="auto"/>
            <w:noWrap/>
            <w:vAlign w:val="bottom"/>
            <w:hideMark/>
          </w:tcPr>
          <w:p w14:paraId="0B854D2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28.77</w:t>
            </w:r>
          </w:p>
        </w:tc>
        <w:tc>
          <w:tcPr>
            <w:tcW w:w="1203" w:type="dxa"/>
            <w:shd w:val="clear" w:color="auto" w:fill="auto"/>
            <w:noWrap/>
            <w:vAlign w:val="bottom"/>
            <w:hideMark/>
          </w:tcPr>
          <w:p w14:paraId="13EEA0A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30.09</w:t>
            </w:r>
          </w:p>
        </w:tc>
        <w:tc>
          <w:tcPr>
            <w:tcW w:w="960" w:type="dxa"/>
            <w:shd w:val="clear" w:color="auto" w:fill="auto"/>
            <w:noWrap/>
            <w:vAlign w:val="bottom"/>
            <w:hideMark/>
          </w:tcPr>
          <w:p w14:paraId="4494D57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44.28</w:t>
            </w:r>
          </w:p>
        </w:tc>
        <w:tc>
          <w:tcPr>
            <w:tcW w:w="960" w:type="dxa"/>
            <w:shd w:val="clear" w:color="auto" w:fill="auto"/>
            <w:noWrap/>
            <w:vAlign w:val="bottom"/>
            <w:hideMark/>
          </w:tcPr>
          <w:p w14:paraId="1CCE310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52.09</w:t>
            </w:r>
          </w:p>
        </w:tc>
        <w:tc>
          <w:tcPr>
            <w:tcW w:w="960" w:type="dxa"/>
            <w:shd w:val="clear" w:color="auto" w:fill="auto"/>
            <w:noWrap/>
            <w:vAlign w:val="bottom"/>
            <w:hideMark/>
          </w:tcPr>
          <w:p w14:paraId="2D3C1B4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36.73</w:t>
            </w:r>
          </w:p>
        </w:tc>
      </w:tr>
      <w:tr w:rsidR="00F31B7A" w:rsidRPr="00CC657F" w14:paraId="5EBE9633" w14:textId="77777777" w:rsidTr="008E63D4">
        <w:trPr>
          <w:trHeight w:val="290"/>
        </w:trPr>
        <w:tc>
          <w:tcPr>
            <w:tcW w:w="1276" w:type="dxa"/>
            <w:shd w:val="clear" w:color="auto" w:fill="auto"/>
            <w:noWrap/>
            <w:vAlign w:val="bottom"/>
            <w:hideMark/>
          </w:tcPr>
          <w:p w14:paraId="24C1752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20</w:t>
            </w:r>
          </w:p>
        </w:tc>
        <w:tc>
          <w:tcPr>
            <w:tcW w:w="1363" w:type="dxa"/>
            <w:shd w:val="clear" w:color="auto" w:fill="auto"/>
            <w:noWrap/>
            <w:vAlign w:val="bottom"/>
            <w:hideMark/>
          </w:tcPr>
          <w:p w14:paraId="2CB8D5C1"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49ED0C81"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560" w:type="dxa"/>
            <w:shd w:val="clear" w:color="auto" w:fill="auto"/>
            <w:noWrap/>
            <w:vAlign w:val="bottom"/>
            <w:hideMark/>
          </w:tcPr>
          <w:p w14:paraId="26057DF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3BBE430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19.57</w:t>
            </w:r>
          </w:p>
        </w:tc>
        <w:tc>
          <w:tcPr>
            <w:tcW w:w="960" w:type="dxa"/>
            <w:shd w:val="clear" w:color="auto" w:fill="auto"/>
            <w:noWrap/>
            <w:vAlign w:val="bottom"/>
            <w:hideMark/>
          </w:tcPr>
          <w:p w14:paraId="0D1F06C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23.16</w:t>
            </w:r>
          </w:p>
        </w:tc>
        <w:tc>
          <w:tcPr>
            <w:tcW w:w="817" w:type="dxa"/>
            <w:shd w:val="clear" w:color="auto" w:fill="auto"/>
            <w:noWrap/>
            <w:vAlign w:val="bottom"/>
            <w:hideMark/>
          </w:tcPr>
          <w:p w14:paraId="7A544EA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23.25</w:t>
            </w:r>
          </w:p>
        </w:tc>
        <w:tc>
          <w:tcPr>
            <w:tcW w:w="1203" w:type="dxa"/>
            <w:shd w:val="clear" w:color="auto" w:fill="auto"/>
            <w:noWrap/>
            <w:vAlign w:val="bottom"/>
            <w:hideMark/>
          </w:tcPr>
          <w:p w14:paraId="0F59F2E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21.47</w:t>
            </w:r>
          </w:p>
        </w:tc>
        <w:tc>
          <w:tcPr>
            <w:tcW w:w="960" w:type="dxa"/>
            <w:shd w:val="clear" w:color="auto" w:fill="auto"/>
            <w:noWrap/>
            <w:vAlign w:val="bottom"/>
            <w:hideMark/>
          </w:tcPr>
          <w:p w14:paraId="08C91FA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34.36</w:t>
            </w:r>
          </w:p>
        </w:tc>
        <w:tc>
          <w:tcPr>
            <w:tcW w:w="960" w:type="dxa"/>
            <w:shd w:val="clear" w:color="auto" w:fill="auto"/>
            <w:noWrap/>
            <w:vAlign w:val="bottom"/>
            <w:hideMark/>
          </w:tcPr>
          <w:p w14:paraId="26CF197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38.30</w:t>
            </w:r>
          </w:p>
        </w:tc>
        <w:tc>
          <w:tcPr>
            <w:tcW w:w="960" w:type="dxa"/>
            <w:shd w:val="clear" w:color="auto" w:fill="auto"/>
            <w:noWrap/>
            <w:vAlign w:val="bottom"/>
            <w:hideMark/>
          </w:tcPr>
          <w:p w14:paraId="720FAF2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30.49</w:t>
            </w:r>
          </w:p>
        </w:tc>
      </w:tr>
      <w:tr w:rsidR="00F31B7A" w:rsidRPr="00CC657F" w14:paraId="44141C8B" w14:textId="77777777" w:rsidTr="008E63D4">
        <w:trPr>
          <w:trHeight w:val="290"/>
        </w:trPr>
        <w:tc>
          <w:tcPr>
            <w:tcW w:w="1276" w:type="dxa"/>
            <w:shd w:val="clear" w:color="auto" w:fill="auto"/>
            <w:noWrap/>
            <w:vAlign w:val="bottom"/>
            <w:hideMark/>
          </w:tcPr>
          <w:p w14:paraId="5094FD4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21</w:t>
            </w:r>
          </w:p>
        </w:tc>
        <w:tc>
          <w:tcPr>
            <w:tcW w:w="1363" w:type="dxa"/>
            <w:shd w:val="clear" w:color="auto" w:fill="auto"/>
            <w:noWrap/>
            <w:vAlign w:val="bottom"/>
            <w:hideMark/>
          </w:tcPr>
          <w:p w14:paraId="7EC4F24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CHR</w:t>
            </w:r>
          </w:p>
        </w:tc>
        <w:tc>
          <w:tcPr>
            <w:tcW w:w="1330" w:type="dxa"/>
            <w:shd w:val="clear" w:color="auto" w:fill="auto"/>
            <w:noWrap/>
            <w:vAlign w:val="bottom"/>
            <w:hideMark/>
          </w:tcPr>
          <w:p w14:paraId="648F0F5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5F4D5BF1"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35CD21B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29.20</w:t>
            </w:r>
          </w:p>
        </w:tc>
        <w:tc>
          <w:tcPr>
            <w:tcW w:w="960" w:type="dxa"/>
            <w:shd w:val="clear" w:color="auto" w:fill="auto"/>
            <w:noWrap/>
            <w:vAlign w:val="bottom"/>
            <w:hideMark/>
          </w:tcPr>
          <w:p w14:paraId="19942CC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31.30</w:t>
            </w:r>
          </w:p>
        </w:tc>
        <w:tc>
          <w:tcPr>
            <w:tcW w:w="817" w:type="dxa"/>
            <w:shd w:val="clear" w:color="auto" w:fill="auto"/>
            <w:noWrap/>
            <w:vAlign w:val="bottom"/>
            <w:hideMark/>
          </w:tcPr>
          <w:p w14:paraId="64875F7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33.94</w:t>
            </w:r>
          </w:p>
        </w:tc>
        <w:tc>
          <w:tcPr>
            <w:tcW w:w="1203" w:type="dxa"/>
            <w:shd w:val="clear" w:color="auto" w:fill="auto"/>
            <w:noWrap/>
            <w:vAlign w:val="bottom"/>
            <w:hideMark/>
          </w:tcPr>
          <w:p w14:paraId="3866D59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30.94</w:t>
            </w:r>
          </w:p>
        </w:tc>
        <w:tc>
          <w:tcPr>
            <w:tcW w:w="960" w:type="dxa"/>
            <w:shd w:val="clear" w:color="auto" w:fill="auto"/>
            <w:noWrap/>
            <w:vAlign w:val="bottom"/>
            <w:hideMark/>
          </w:tcPr>
          <w:p w14:paraId="5C1BD40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44.05</w:t>
            </w:r>
          </w:p>
        </w:tc>
        <w:tc>
          <w:tcPr>
            <w:tcW w:w="960" w:type="dxa"/>
            <w:shd w:val="clear" w:color="auto" w:fill="auto"/>
            <w:noWrap/>
            <w:vAlign w:val="bottom"/>
            <w:hideMark/>
          </w:tcPr>
          <w:p w14:paraId="32A1B46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54.28</w:t>
            </w:r>
          </w:p>
        </w:tc>
        <w:tc>
          <w:tcPr>
            <w:tcW w:w="960" w:type="dxa"/>
            <w:shd w:val="clear" w:color="auto" w:fill="auto"/>
            <w:noWrap/>
            <w:vAlign w:val="bottom"/>
            <w:hideMark/>
          </w:tcPr>
          <w:p w14:paraId="0093E06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39.59</w:t>
            </w:r>
          </w:p>
        </w:tc>
      </w:tr>
      <w:tr w:rsidR="00F31B7A" w:rsidRPr="00CC657F" w14:paraId="30788478" w14:textId="77777777" w:rsidTr="008E63D4">
        <w:trPr>
          <w:trHeight w:val="290"/>
        </w:trPr>
        <w:tc>
          <w:tcPr>
            <w:tcW w:w="1276" w:type="dxa"/>
            <w:shd w:val="clear" w:color="auto" w:fill="auto"/>
            <w:noWrap/>
            <w:vAlign w:val="bottom"/>
            <w:hideMark/>
          </w:tcPr>
          <w:p w14:paraId="5297CD8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22</w:t>
            </w:r>
          </w:p>
        </w:tc>
        <w:tc>
          <w:tcPr>
            <w:tcW w:w="1363" w:type="dxa"/>
            <w:shd w:val="clear" w:color="auto" w:fill="auto"/>
            <w:noWrap/>
            <w:vAlign w:val="bottom"/>
            <w:hideMark/>
          </w:tcPr>
          <w:p w14:paraId="24B4687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3819894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46B565E1"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016" w:type="dxa"/>
            <w:shd w:val="clear" w:color="auto" w:fill="auto"/>
            <w:noWrap/>
            <w:vAlign w:val="bottom"/>
            <w:hideMark/>
          </w:tcPr>
          <w:p w14:paraId="38123BD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32.54</w:t>
            </w:r>
          </w:p>
        </w:tc>
        <w:tc>
          <w:tcPr>
            <w:tcW w:w="960" w:type="dxa"/>
            <w:shd w:val="clear" w:color="auto" w:fill="auto"/>
            <w:noWrap/>
            <w:vAlign w:val="bottom"/>
            <w:hideMark/>
          </w:tcPr>
          <w:p w14:paraId="2E8E451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35.38</w:t>
            </w:r>
          </w:p>
        </w:tc>
        <w:tc>
          <w:tcPr>
            <w:tcW w:w="817" w:type="dxa"/>
            <w:shd w:val="clear" w:color="auto" w:fill="auto"/>
            <w:noWrap/>
            <w:vAlign w:val="bottom"/>
            <w:hideMark/>
          </w:tcPr>
          <w:p w14:paraId="22FCDCE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46.19</w:t>
            </w:r>
          </w:p>
        </w:tc>
        <w:tc>
          <w:tcPr>
            <w:tcW w:w="1203" w:type="dxa"/>
            <w:shd w:val="clear" w:color="auto" w:fill="auto"/>
            <w:noWrap/>
            <w:vAlign w:val="bottom"/>
            <w:hideMark/>
          </w:tcPr>
          <w:p w14:paraId="59B3F63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34.46</w:t>
            </w:r>
          </w:p>
        </w:tc>
        <w:tc>
          <w:tcPr>
            <w:tcW w:w="960" w:type="dxa"/>
            <w:shd w:val="clear" w:color="auto" w:fill="auto"/>
            <w:noWrap/>
            <w:vAlign w:val="bottom"/>
            <w:hideMark/>
          </w:tcPr>
          <w:p w14:paraId="67FA7E5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49.94</w:t>
            </w:r>
          </w:p>
        </w:tc>
        <w:tc>
          <w:tcPr>
            <w:tcW w:w="960" w:type="dxa"/>
            <w:shd w:val="clear" w:color="auto" w:fill="auto"/>
            <w:noWrap/>
            <w:vAlign w:val="bottom"/>
            <w:hideMark/>
          </w:tcPr>
          <w:p w14:paraId="0FCCC27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53.20</w:t>
            </w:r>
          </w:p>
        </w:tc>
        <w:tc>
          <w:tcPr>
            <w:tcW w:w="960" w:type="dxa"/>
            <w:shd w:val="clear" w:color="auto" w:fill="auto"/>
            <w:noWrap/>
            <w:vAlign w:val="bottom"/>
            <w:hideMark/>
          </w:tcPr>
          <w:p w14:paraId="3D4C3AC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39.66</w:t>
            </w:r>
          </w:p>
        </w:tc>
      </w:tr>
      <w:tr w:rsidR="00F31B7A" w:rsidRPr="00CC657F" w14:paraId="6865051B" w14:textId="77777777" w:rsidTr="008E63D4">
        <w:trPr>
          <w:trHeight w:val="290"/>
        </w:trPr>
        <w:tc>
          <w:tcPr>
            <w:tcW w:w="1276" w:type="dxa"/>
            <w:shd w:val="clear" w:color="auto" w:fill="auto"/>
            <w:noWrap/>
            <w:vAlign w:val="bottom"/>
            <w:hideMark/>
          </w:tcPr>
          <w:p w14:paraId="1A7EB9B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w:t>
            </w:r>
          </w:p>
        </w:tc>
        <w:tc>
          <w:tcPr>
            <w:tcW w:w="1363" w:type="dxa"/>
            <w:shd w:val="clear" w:color="auto" w:fill="auto"/>
            <w:noWrap/>
            <w:vAlign w:val="bottom"/>
            <w:hideMark/>
          </w:tcPr>
          <w:p w14:paraId="0AA6D42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3D25CAF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6DE9182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251BFD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31.04</w:t>
            </w:r>
          </w:p>
        </w:tc>
        <w:tc>
          <w:tcPr>
            <w:tcW w:w="960" w:type="dxa"/>
            <w:shd w:val="clear" w:color="auto" w:fill="auto"/>
            <w:noWrap/>
            <w:vAlign w:val="bottom"/>
            <w:hideMark/>
          </w:tcPr>
          <w:p w14:paraId="3539127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35.03</w:t>
            </w:r>
          </w:p>
        </w:tc>
        <w:tc>
          <w:tcPr>
            <w:tcW w:w="817" w:type="dxa"/>
            <w:shd w:val="clear" w:color="auto" w:fill="auto"/>
            <w:noWrap/>
            <w:vAlign w:val="bottom"/>
            <w:hideMark/>
          </w:tcPr>
          <w:p w14:paraId="6987238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38.28</w:t>
            </w:r>
          </w:p>
        </w:tc>
        <w:tc>
          <w:tcPr>
            <w:tcW w:w="1203" w:type="dxa"/>
            <w:shd w:val="clear" w:color="auto" w:fill="auto"/>
            <w:noWrap/>
            <w:vAlign w:val="bottom"/>
            <w:hideMark/>
          </w:tcPr>
          <w:p w14:paraId="006A848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34.72</w:t>
            </w:r>
          </w:p>
        </w:tc>
        <w:tc>
          <w:tcPr>
            <w:tcW w:w="960" w:type="dxa"/>
            <w:shd w:val="clear" w:color="auto" w:fill="auto"/>
            <w:noWrap/>
            <w:vAlign w:val="bottom"/>
            <w:hideMark/>
          </w:tcPr>
          <w:p w14:paraId="116BE9E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51.70</w:t>
            </w:r>
          </w:p>
        </w:tc>
        <w:tc>
          <w:tcPr>
            <w:tcW w:w="960" w:type="dxa"/>
            <w:shd w:val="clear" w:color="auto" w:fill="auto"/>
            <w:noWrap/>
            <w:vAlign w:val="bottom"/>
            <w:hideMark/>
          </w:tcPr>
          <w:p w14:paraId="73F8B36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60.74</w:t>
            </w:r>
          </w:p>
        </w:tc>
        <w:tc>
          <w:tcPr>
            <w:tcW w:w="960" w:type="dxa"/>
            <w:shd w:val="clear" w:color="auto" w:fill="auto"/>
            <w:noWrap/>
            <w:vAlign w:val="bottom"/>
            <w:hideMark/>
          </w:tcPr>
          <w:p w14:paraId="2707917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43.52</w:t>
            </w:r>
          </w:p>
        </w:tc>
      </w:tr>
      <w:tr w:rsidR="00F31B7A" w:rsidRPr="00CC657F" w14:paraId="28A65AAB" w14:textId="77777777" w:rsidTr="008E63D4">
        <w:trPr>
          <w:trHeight w:val="290"/>
        </w:trPr>
        <w:tc>
          <w:tcPr>
            <w:tcW w:w="1276" w:type="dxa"/>
            <w:shd w:val="clear" w:color="auto" w:fill="auto"/>
            <w:noWrap/>
            <w:vAlign w:val="bottom"/>
            <w:hideMark/>
          </w:tcPr>
          <w:p w14:paraId="0681CC7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w:t>
            </w:r>
          </w:p>
        </w:tc>
        <w:tc>
          <w:tcPr>
            <w:tcW w:w="1363" w:type="dxa"/>
            <w:shd w:val="clear" w:color="auto" w:fill="auto"/>
            <w:noWrap/>
            <w:vAlign w:val="bottom"/>
            <w:hideMark/>
          </w:tcPr>
          <w:p w14:paraId="3C8D4A5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1369E165"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5FF8A7D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614C069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15.23</w:t>
            </w:r>
          </w:p>
        </w:tc>
        <w:tc>
          <w:tcPr>
            <w:tcW w:w="960" w:type="dxa"/>
            <w:shd w:val="clear" w:color="auto" w:fill="auto"/>
            <w:noWrap/>
            <w:vAlign w:val="bottom"/>
            <w:hideMark/>
          </w:tcPr>
          <w:p w14:paraId="3CA6027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18.65</w:t>
            </w:r>
          </w:p>
        </w:tc>
        <w:tc>
          <w:tcPr>
            <w:tcW w:w="817" w:type="dxa"/>
            <w:shd w:val="clear" w:color="auto" w:fill="auto"/>
            <w:noWrap/>
            <w:vAlign w:val="bottom"/>
            <w:hideMark/>
          </w:tcPr>
          <w:p w14:paraId="47B92B6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20.85</w:t>
            </w:r>
          </w:p>
        </w:tc>
        <w:tc>
          <w:tcPr>
            <w:tcW w:w="1203" w:type="dxa"/>
            <w:shd w:val="clear" w:color="auto" w:fill="auto"/>
            <w:noWrap/>
            <w:vAlign w:val="bottom"/>
            <w:hideMark/>
          </w:tcPr>
          <w:p w14:paraId="25C2F3A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19.82</w:t>
            </w:r>
          </w:p>
        </w:tc>
        <w:tc>
          <w:tcPr>
            <w:tcW w:w="960" w:type="dxa"/>
            <w:shd w:val="clear" w:color="auto" w:fill="auto"/>
            <w:noWrap/>
            <w:vAlign w:val="bottom"/>
            <w:hideMark/>
          </w:tcPr>
          <w:p w14:paraId="4309E9F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29.62</w:t>
            </w:r>
          </w:p>
        </w:tc>
        <w:tc>
          <w:tcPr>
            <w:tcW w:w="960" w:type="dxa"/>
            <w:shd w:val="clear" w:color="auto" w:fill="auto"/>
            <w:noWrap/>
            <w:vAlign w:val="bottom"/>
            <w:hideMark/>
          </w:tcPr>
          <w:p w14:paraId="6E62821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38.92</w:t>
            </w:r>
          </w:p>
        </w:tc>
        <w:tc>
          <w:tcPr>
            <w:tcW w:w="960" w:type="dxa"/>
            <w:shd w:val="clear" w:color="auto" w:fill="auto"/>
            <w:noWrap/>
            <w:vAlign w:val="bottom"/>
            <w:hideMark/>
          </w:tcPr>
          <w:p w14:paraId="5424F3B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24.72</w:t>
            </w:r>
          </w:p>
        </w:tc>
      </w:tr>
      <w:tr w:rsidR="00F31B7A" w:rsidRPr="00CC657F" w14:paraId="7429360B" w14:textId="77777777" w:rsidTr="008E63D4">
        <w:trPr>
          <w:trHeight w:val="290"/>
        </w:trPr>
        <w:tc>
          <w:tcPr>
            <w:tcW w:w="1276" w:type="dxa"/>
            <w:shd w:val="clear" w:color="auto" w:fill="auto"/>
            <w:noWrap/>
            <w:vAlign w:val="bottom"/>
            <w:hideMark/>
          </w:tcPr>
          <w:p w14:paraId="10F12BE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25</w:t>
            </w:r>
          </w:p>
        </w:tc>
        <w:tc>
          <w:tcPr>
            <w:tcW w:w="1363" w:type="dxa"/>
            <w:shd w:val="clear" w:color="auto" w:fill="auto"/>
            <w:noWrap/>
            <w:vAlign w:val="bottom"/>
            <w:hideMark/>
          </w:tcPr>
          <w:p w14:paraId="0F2D6E2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5CE84521"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55B0F733"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0108552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28.88</w:t>
            </w:r>
          </w:p>
        </w:tc>
        <w:tc>
          <w:tcPr>
            <w:tcW w:w="960" w:type="dxa"/>
            <w:shd w:val="clear" w:color="auto" w:fill="auto"/>
            <w:noWrap/>
            <w:vAlign w:val="bottom"/>
            <w:hideMark/>
          </w:tcPr>
          <w:p w14:paraId="37B80CD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35.46</w:t>
            </w:r>
          </w:p>
        </w:tc>
        <w:tc>
          <w:tcPr>
            <w:tcW w:w="817" w:type="dxa"/>
            <w:shd w:val="clear" w:color="auto" w:fill="auto"/>
            <w:noWrap/>
            <w:vAlign w:val="bottom"/>
            <w:hideMark/>
          </w:tcPr>
          <w:p w14:paraId="2AD1731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34.51</w:t>
            </w:r>
          </w:p>
        </w:tc>
        <w:tc>
          <w:tcPr>
            <w:tcW w:w="1203" w:type="dxa"/>
            <w:shd w:val="clear" w:color="auto" w:fill="auto"/>
            <w:noWrap/>
            <w:vAlign w:val="bottom"/>
            <w:hideMark/>
          </w:tcPr>
          <w:p w14:paraId="403A112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35.15</w:t>
            </w:r>
          </w:p>
        </w:tc>
        <w:tc>
          <w:tcPr>
            <w:tcW w:w="960" w:type="dxa"/>
            <w:shd w:val="clear" w:color="auto" w:fill="auto"/>
            <w:noWrap/>
            <w:vAlign w:val="bottom"/>
            <w:hideMark/>
          </w:tcPr>
          <w:p w14:paraId="0EAFE08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49.94</w:t>
            </w:r>
          </w:p>
        </w:tc>
        <w:tc>
          <w:tcPr>
            <w:tcW w:w="960" w:type="dxa"/>
            <w:shd w:val="clear" w:color="auto" w:fill="auto"/>
            <w:noWrap/>
            <w:vAlign w:val="bottom"/>
            <w:hideMark/>
          </w:tcPr>
          <w:p w14:paraId="0C46589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64.96</w:t>
            </w:r>
          </w:p>
        </w:tc>
        <w:tc>
          <w:tcPr>
            <w:tcW w:w="960" w:type="dxa"/>
            <w:shd w:val="clear" w:color="auto" w:fill="auto"/>
            <w:noWrap/>
            <w:vAlign w:val="bottom"/>
            <w:hideMark/>
          </w:tcPr>
          <w:p w14:paraId="01C16AC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43.61</w:t>
            </w:r>
          </w:p>
        </w:tc>
      </w:tr>
      <w:tr w:rsidR="00F31B7A" w:rsidRPr="00CC657F" w14:paraId="07C1548C" w14:textId="77777777" w:rsidTr="008E63D4">
        <w:trPr>
          <w:trHeight w:val="290"/>
        </w:trPr>
        <w:tc>
          <w:tcPr>
            <w:tcW w:w="1276" w:type="dxa"/>
            <w:shd w:val="clear" w:color="auto" w:fill="auto"/>
            <w:noWrap/>
            <w:vAlign w:val="bottom"/>
            <w:hideMark/>
          </w:tcPr>
          <w:p w14:paraId="6C0B2C3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w:t>
            </w:r>
          </w:p>
        </w:tc>
        <w:tc>
          <w:tcPr>
            <w:tcW w:w="1363" w:type="dxa"/>
            <w:shd w:val="clear" w:color="auto" w:fill="auto"/>
            <w:noWrap/>
            <w:vAlign w:val="bottom"/>
            <w:hideMark/>
          </w:tcPr>
          <w:p w14:paraId="03AC6A9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0881DB4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78C60403"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5F94E36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32.00</w:t>
            </w:r>
          </w:p>
        </w:tc>
        <w:tc>
          <w:tcPr>
            <w:tcW w:w="960" w:type="dxa"/>
            <w:shd w:val="clear" w:color="auto" w:fill="auto"/>
            <w:noWrap/>
            <w:vAlign w:val="bottom"/>
            <w:hideMark/>
          </w:tcPr>
          <w:p w14:paraId="6DE480B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35.51</w:t>
            </w:r>
          </w:p>
        </w:tc>
        <w:tc>
          <w:tcPr>
            <w:tcW w:w="817" w:type="dxa"/>
            <w:shd w:val="clear" w:color="auto" w:fill="auto"/>
            <w:noWrap/>
            <w:vAlign w:val="bottom"/>
            <w:hideMark/>
          </w:tcPr>
          <w:p w14:paraId="722AE35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37.59</w:t>
            </w:r>
          </w:p>
        </w:tc>
        <w:tc>
          <w:tcPr>
            <w:tcW w:w="1203" w:type="dxa"/>
            <w:shd w:val="clear" w:color="auto" w:fill="auto"/>
            <w:noWrap/>
            <w:vAlign w:val="bottom"/>
            <w:hideMark/>
          </w:tcPr>
          <w:p w14:paraId="725F778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34.31</w:t>
            </w:r>
          </w:p>
        </w:tc>
        <w:tc>
          <w:tcPr>
            <w:tcW w:w="960" w:type="dxa"/>
            <w:shd w:val="clear" w:color="auto" w:fill="auto"/>
            <w:noWrap/>
            <w:vAlign w:val="bottom"/>
            <w:hideMark/>
          </w:tcPr>
          <w:p w14:paraId="537AA0C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53.15</w:t>
            </w:r>
          </w:p>
        </w:tc>
        <w:tc>
          <w:tcPr>
            <w:tcW w:w="960" w:type="dxa"/>
            <w:shd w:val="clear" w:color="auto" w:fill="auto"/>
            <w:noWrap/>
            <w:vAlign w:val="bottom"/>
            <w:hideMark/>
          </w:tcPr>
          <w:p w14:paraId="22761D6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62.24</w:t>
            </w:r>
          </w:p>
        </w:tc>
        <w:tc>
          <w:tcPr>
            <w:tcW w:w="960" w:type="dxa"/>
            <w:shd w:val="clear" w:color="auto" w:fill="auto"/>
            <w:noWrap/>
            <w:vAlign w:val="bottom"/>
            <w:hideMark/>
          </w:tcPr>
          <w:p w14:paraId="2852B39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41.85</w:t>
            </w:r>
          </w:p>
        </w:tc>
      </w:tr>
      <w:tr w:rsidR="00F31B7A" w:rsidRPr="00CC657F" w14:paraId="42A9A3E0" w14:textId="77777777" w:rsidTr="008E63D4">
        <w:trPr>
          <w:trHeight w:val="290"/>
        </w:trPr>
        <w:tc>
          <w:tcPr>
            <w:tcW w:w="1276" w:type="dxa"/>
            <w:shd w:val="clear" w:color="auto" w:fill="auto"/>
            <w:noWrap/>
            <w:vAlign w:val="bottom"/>
            <w:hideMark/>
          </w:tcPr>
          <w:p w14:paraId="1ED52F6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lastRenderedPageBreak/>
              <w:t>27</w:t>
            </w:r>
          </w:p>
        </w:tc>
        <w:tc>
          <w:tcPr>
            <w:tcW w:w="1363" w:type="dxa"/>
            <w:shd w:val="clear" w:color="auto" w:fill="auto"/>
            <w:noWrap/>
            <w:vAlign w:val="bottom"/>
            <w:hideMark/>
          </w:tcPr>
          <w:p w14:paraId="7388C3F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60D26EA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03EC2F8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6E7F14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27.96</w:t>
            </w:r>
          </w:p>
        </w:tc>
        <w:tc>
          <w:tcPr>
            <w:tcW w:w="960" w:type="dxa"/>
            <w:shd w:val="clear" w:color="auto" w:fill="auto"/>
            <w:noWrap/>
            <w:vAlign w:val="bottom"/>
            <w:hideMark/>
          </w:tcPr>
          <w:p w14:paraId="5B1F590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32.24</w:t>
            </w:r>
          </w:p>
        </w:tc>
        <w:tc>
          <w:tcPr>
            <w:tcW w:w="817" w:type="dxa"/>
            <w:shd w:val="clear" w:color="auto" w:fill="auto"/>
            <w:noWrap/>
            <w:vAlign w:val="bottom"/>
            <w:hideMark/>
          </w:tcPr>
          <w:p w14:paraId="5CA82D0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33.85</w:t>
            </w:r>
          </w:p>
        </w:tc>
        <w:tc>
          <w:tcPr>
            <w:tcW w:w="1203" w:type="dxa"/>
            <w:shd w:val="clear" w:color="auto" w:fill="auto"/>
            <w:noWrap/>
            <w:vAlign w:val="bottom"/>
            <w:hideMark/>
          </w:tcPr>
          <w:p w14:paraId="3AD42F3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30.40</w:t>
            </w:r>
          </w:p>
        </w:tc>
        <w:tc>
          <w:tcPr>
            <w:tcW w:w="960" w:type="dxa"/>
            <w:shd w:val="clear" w:color="auto" w:fill="auto"/>
            <w:noWrap/>
            <w:vAlign w:val="bottom"/>
            <w:hideMark/>
          </w:tcPr>
          <w:p w14:paraId="7923803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45.20</w:t>
            </w:r>
          </w:p>
        </w:tc>
        <w:tc>
          <w:tcPr>
            <w:tcW w:w="960" w:type="dxa"/>
            <w:shd w:val="clear" w:color="auto" w:fill="auto"/>
            <w:noWrap/>
            <w:vAlign w:val="bottom"/>
            <w:hideMark/>
          </w:tcPr>
          <w:p w14:paraId="61FA526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55.94</w:t>
            </w:r>
          </w:p>
        </w:tc>
        <w:tc>
          <w:tcPr>
            <w:tcW w:w="960" w:type="dxa"/>
            <w:shd w:val="clear" w:color="auto" w:fill="auto"/>
            <w:noWrap/>
            <w:vAlign w:val="bottom"/>
            <w:hideMark/>
          </w:tcPr>
          <w:p w14:paraId="5B395CC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40.33</w:t>
            </w:r>
          </w:p>
        </w:tc>
      </w:tr>
      <w:tr w:rsidR="00F31B7A" w:rsidRPr="00CC657F" w14:paraId="681A0C11" w14:textId="77777777" w:rsidTr="008E63D4">
        <w:trPr>
          <w:trHeight w:val="290"/>
        </w:trPr>
        <w:tc>
          <w:tcPr>
            <w:tcW w:w="1276" w:type="dxa"/>
            <w:shd w:val="clear" w:color="auto" w:fill="auto"/>
            <w:noWrap/>
            <w:vAlign w:val="bottom"/>
            <w:hideMark/>
          </w:tcPr>
          <w:p w14:paraId="010090D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w:t>
            </w:r>
          </w:p>
        </w:tc>
        <w:tc>
          <w:tcPr>
            <w:tcW w:w="1363" w:type="dxa"/>
            <w:shd w:val="clear" w:color="auto" w:fill="auto"/>
            <w:noWrap/>
            <w:vAlign w:val="bottom"/>
            <w:hideMark/>
          </w:tcPr>
          <w:p w14:paraId="0DC107A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414F8E6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2417BB23"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3D72ED1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30.69</w:t>
            </w:r>
          </w:p>
        </w:tc>
        <w:tc>
          <w:tcPr>
            <w:tcW w:w="960" w:type="dxa"/>
            <w:shd w:val="clear" w:color="auto" w:fill="auto"/>
            <w:noWrap/>
            <w:vAlign w:val="bottom"/>
            <w:hideMark/>
          </w:tcPr>
          <w:p w14:paraId="7CFEF1E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34.56</w:t>
            </w:r>
          </w:p>
        </w:tc>
        <w:tc>
          <w:tcPr>
            <w:tcW w:w="817" w:type="dxa"/>
            <w:shd w:val="clear" w:color="auto" w:fill="auto"/>
            <w:noWrap/>
            <w:vAlign w:val="bottom"/>
            <w:hideMark/>
          </w:tcPr>
          <w:p w14:paraId="5B934DF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36.65</w:t>
            </w:r>
          </w:p>
        </w:tc>
        <w:tc>
          <w:tcPr>
            <w:tcW w:w="1203" w:type="dxa"/>
            <w:shd w:val="clear" w:color="auto" w:fill="auto"/>
            <w:noWrap/>
            <w:vAlign w:val="bottom"/>
            <w:hideMark/>
          </w:tcPr>
          <w:p w14:paraId="3D22B9C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38.04</w:t>
            </w:r>
          </w:p>
        </w:tc>
        <w:tc>
          <w:tcPr>
            <w:tcW w:w="960" w:type="dxa"/>
            <w:shd w:val="clear" w:color="auto" w:fill="auto"/>
            <w:noWrap/>
            <w:vAlign w:val="bottom"/>
            <w:hideMark/>
          </w:tcPr>
          <w:p w14:paraId="783EA25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49.81</w:t>
            </w:r>
          </w:p>
        </w:tc>
        <w:tc>
          <w:tcPr>
            <w:tcW w:w="960" w:type="dxa"/>
            <w:shd w:val="clear" w:color="auto" w:fill="auto"/>
            <w:noWrap/>
            <w:vAlign w:val="bottom"/>
            <w:hideMark/>
          </w:tcPr>
          <w:p w14:paraId="15E7F97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63.39</w:t>
            </w:r>
          </w:p>
        </w:tc>
        <w:tc>
          <w:tcPr>
            <w:tcW w:w="960" w:type="dxa"/>
            <w:shd w:val="clear" w:color="auto" w:fill="auto"/>
            <w:noWrap/>
            <w:vAlign w:val="bottom"/>
            <w:hideMark/>
          </w:tcPr>
          <w:p w14:paraId="7F5B2EA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47.28</w:t>
            </w:r>
          </w:p>
        </w:tc>
      </w:tr>
      <w:tr w:rsidR="00F31B7A" w:rsidRPr="00CC657F" w14:paraId="3EF8F8D6" w14:textId="77777777" w:rsidTr="008E63D4">
        <w:trPr>
          <w:trHeight w:val="290"/>
        </w:trPr>
        <w:tc>
          <w:tcPr>
            <w:tcW w:w="1276" w:type="dxa"/>
            <w:shd w:val="clear" w:color="auto" w:fill="auto"/>
            <w:noWrap/>
            <w:vAlign w:val="bottom"/>
            <w:hideMark/>
          </w:tcPr>
          <w:p w14:paraId="4A4DDFF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w:t>
            </w:r>
          </w:p>
        </w:tc>
        <w:tc>
          <w:tcPr>
            <w:tcW w:w="1363" w:type="dxa"/>
            <w:shd w:val="clear" w:color="auto" w:fill="auto"/>
            <w:noWrap/>
            <w:vAlign w:val="bottom"/>
            <w:hideMark/>
          </w:tcPr>
          <w:p w14:paraId="2896B165"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38204A4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49CE76C9"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0AFD39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31.45</w:t>
            </w:r>
          </w:p>
        </w:tc>
        <w:tc>
          <w:tcPr>
            <w:tcW w:w="960" w:type="dxa"/>
            <w:shd w:val="clear" w:color="auto" w:fill="auto"/>
            <w:noWrap/>
            <w:vAlign w:val="bottom"/>
            <w:hideMark/>
          </w:tcPr>
          <w:p w14:paraId="44540D4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37.15</w:t>
            </w:r>
          </w:p>
        </w:tc>
        <w:tc>
          <w:tcPr>
            <w:tcW w:w="817" w:type="dxa"/>
            <w:shd w:val="clear" w:color="auto" w:fill="auto"/>
            <w:noWrap/>
            <w:vAlign w:val="bottom"/>
            <w:hideMark/>
          </w:tcPr>
          <w:p w14:paraId="678E786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36.09</w:t>
            </w:r>
          </w:p>
        </w:tc>
        <w:tc>
          <w:tcPr>
            <w:tcW w:w="1203" w:type="dxa"/>
            <w:shd w:val="clear" w:color="auto" w:fill="auto"/>
            <w:noWrap/>
            <w:vAlign w:val="bottom"/>
            <w:hideMark/>
          </w:tcPr>
          <w:p w14:paraId="5FAE84F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33.18</w:t>
            </w:r>
          </w:p>
        </w:tc>
        <w:tc>
          <w:tcPr>
            <w:tcW w:w="960" w:type="dxa"/>
            <w:shd w:val="clear" w:color="auto" w:fill="auto"/>
            <w:noWrap/>
            <w:vAlign w:val="bottom"/>
            <w:hideMark/>
          </w:tcPr>
          <w:p w14:paraId="4530381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54.05</w:t>
            </w:r>
          </w:p>
        </w:tc>
        <w:tc>
          <w:tcPr>
            <w:tcW w:w="960" w:type="dxa"/>
            <w:shd w:val="clear" w:color="auto" w:fill="auto"/>
            <w:noWrap/>
            <w:vAlign w:val="bottom"/>
            <w:hideMark/>
          </w:tcPr>
          <w:p w14:paraId="65E3EEC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66.04</w:t>
            </w:r>
          </w:p>
        </w:tc>
        <w:tc>
          <w:tcPr>
            <w:tcW w:w="960" w:type="dxa"/>
            <w:shd w:val="clear" w:color="auto" w:fill="auto"/>
            <w:noWrap/>
            <w:vAlign w:val="bottom"/>
            <w:hideMark/>
          </w:tcPr>
          <w:p w14:paraId="744CBCE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52.23</w:t>
            </w:r>
          </w:p>
        </w:tc>
      </w:tr>
      <w:tr w:rsidR="00F31B7A" w:rsidRPr="00CC657F" w14:paraId="73C7D655" w14:textId="77777777" w:rsidTr="008E63D4">
        <w:trPr>
          <w:trHeight w:val="290"/>
        </w:trPr>
        <w:tc>
          <w:tcPr>
            <w:tcW w:w="1276" w:type="dxa"/>
            <w:shd w:val="clear" w:color="auto" w:fill="auto"/>
            <w:noWrap/>
            <w:vAlign w:val="bottom"/>
            <w:hideMark/>
          </w:tcPr>
          <w:p w14:paraId="706F05A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w:t>
            </w:r>
          </w:p>
        </w:tc>
        <w:tc>
          <w:tcPr>
            <w:tcW w:w="1363" w:type="dxa"/>
            <w:shd w:val="clear" w:color="auto" w:fill="auto"/>
            <w:noWrap/>
            <w:vAlign w:val="bottom"/>
            <w:hideMark/>
          </w:tcPr>
          <w:p w14:paraId="6E39B92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3781F2F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0F523B0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60AE705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33.55</w:t>
            </w:r>
          </w:p>
        </w:tc>
        <w:tc>
          <w:tcPr>
            <w:tcW w:w="960" w:type="dxa"/>
            <w:shd w:val="clear" w:color="auto" w:fill="auto"/>
            <w:noWrap/>
            <w:vAlign w:val="bottom"/>
            <w:hideMark/>
          </w:tcPr>
          <w:p w14:paraId="1F180DA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38.58</w:t>
            </w:r>
          </w:p>
        </w:tc>
        <w:tc>
          <w:tcPr>
            <w:tcW w:w="817" w:type="dxa"/>
            <w:shd w:val="clear" w:color="auto" w:fill="auto"/>
            <w:noWrap/>
            <w:vAlign w:val="bottom"/>
            <w:hideMark/>
          </w:tcPr>
          <w:p w14:paraId="78CF750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38.59</w:t>
            </w:r>
          </w:p>
        </w:tc>
        <w:tc>
          <w:tcPr>
            <w:tcW w:w="1203" w:type="dxa"/>
            <w:shd w:val="clear" w:color="auto" w:fill="auto"/>
            <w:noWrap/>
            <w:vAlign w:val="bottom"/>
            <w:hideMark/>
          </w:tcPr>
          <w:p w14:paraId="49CABAA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37.61</w:t>
            </w:r>
          </w:p>
        </w:tc>
        <w:tc>
          <w:tcPr>
            <w:tcW w:w="960" w:type="dxa"/>
            <w:shd w:val="clear" w:color="auto" w:fill="auto"/>
            <w:noWrap/>
            <w:vAlign w:val="bottom"/>
            <w:hideMark/>
          </w:tcPr>
          <w:p w14:paraId="0167A2C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55.45</w:t>
            </w:r>
          </w:p>
        </w:tc>
        <w:tc>
          <w:tcPr>
            <w:tcW w:w="960" w:type="dxa"/>
            <w:shd w:val="clear" w:color="auto" w:fill="auto"/>
            <w:noWrap/>
            <w:vAlign w:val="bottom"/>
            <w:hideMark/>
          </w:tcPr>
          <w:p w14:paraId="7FDBE39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70.07</w:t>
            </w:r>
          </w:p>
        </w:tc>
        <w:tc>
          <w:tcPr>
            <w:tcW w:w="960" w:type="dxa"/>
            <w:shd w:val="clear" w:color="auto" w:fill="auto"/>
            <w:noWrap/>
            <w:vAlign w:val="bottom"/>
            <w:hideMark/>
          </w:tcPr>
          <w:p w14:paraId="31B7D08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47.99</w:t>
            </w:r>
          </w:p>
        </w:tc>
      </w:tr>
      <w:tr w:rsidR="00F31B7A" w:rsidRPr="00CC657F" w14:paraId="0AC79FC9" w14:textId="77777777" w:rsidTr="008E63D4">
        <w:trPr>
          <w:trHeight w:val="290"/>
        </w:trPr>
        <w:tc>
          <w:tcPr>
            <w:tcW w:w="1276" w:type="dxa"/>
            <w:shd w:val="clear" w:color="auto" w:fill="auto"/>
            <w:noWrap/>
            <w:vAlign w:val="bottom"/>
            <w:hideMark/>
          </w:tcPr>
          <w:p w14:paraId="54766E6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w:t>
            </w:r>
          </w:p>
        </w:tc>
        <w:tc>
          <w:tcPr>
            <w:tcW w:w="1363" w:type="dxa"/>
            <w:shd w:val="clear" w:color="auto" w:fill="auto"/>
            <w:noWrap/>
            <w:vAlign w:val="bottom"/>
            <w:hideMark/>
          </w:tcPr>
          <w:p w14:paraId="5E76DC4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10EE899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2A20EC8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4C1EB0E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27.64</w:t>
            </w:r>
          </w:p>
        </w:tc>
        <w:tc>
          <w:tcPr>
            <w:tcW w:w="960" w:type="dxa"/>
            <w:shd w:val="clear" w:color="auto" w:fill="auto"/>
            <w:noWrap/>
            <w:vAlign w:val="bottom"/>
            <w:hideMark/>
          </w:tcPr>
          <w:p w14:paraId="5074D6F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30.89</w:t>
            </w:r>
          </w:p>
        </w:tc>
        <w:tc>
          <w:tcPr>
            <w:tcW w:w="817" w:type="dxa"/>
            <w:shd w:val="clear" w:color="auto" w:fill="auto"/>
            <w:noWrap/>
            <w:vAlign w:val="bottom"/>
            <w:hideMark/>
          </w:tcPr>
          <w:p w14:paraId="2D68C90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31.31</w:t>
            </w:r>
          </w:p>
        </w:tc>
        <w:tc>
          <w:tcPr>
            <w:tcW w:w="1203" w:type="dxa"/>
            <w:shd w:val="clear" w:color="auto" w:fill="auto"/>
            <w:noWrap/>
            <w:vAlign w:val="bottom"/>
            <w:hideMark/>
          </w:tcPr>
          <w:p w14:paraId="27F4196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31.99</w:t>
            </w:r>
          </w:p>
        </w:tc>
        <w:tc>
          <w:tcPr>
            <w:tcW w:w="960" w:type="dxa"/>
            <w:shd w:val="clear" w:color="auto" w:fill="auto"/>
            <w:noWrap/>
            <w:vAlign w:val="bottom"/>
            <w:hideMark/>
          </w:tcPr>
          <w:p w14:paraId="5A808AA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46.61</w:t>
            </w:r>
          </w:p>
        </w:tc>
        <w:tc>
          <w:tcPr>
            <w:tcW w:w="960" w:type="dxa"/>
            <w:shd w:val="clear" w:color="auto" w:fill="auto"/>
            <w:noWrap/>
            <w:vAlign w:val="bottom"/>
            <w:hideMark/>
          </w:tcPr>
          <w:p w14:paraId="1053B52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51.67</w:t>
            </w:r>
          </w:p>
        </w:tc>
        <w:tc>
          <w:tcPr>
            <w:tcW w:w="960" w:type="dxa"/>
            <w:shd w:val="clear" w:color="auto" w:fill="auto"/>
            <w:noWrap/>
            <w:vAlign w:val="bottom"/>
            <w:hideMark/>
          </w:tcPr>
          <w:p w14:paraId="765A8C5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37.02</w:t>
            </w:r>
          </w:p>
        </w:tc>
      </w:tr>
      <w:tr w:rsidR="00F31B7A" w:rsidRPr="00CC657F" w14:paraId="4FD59E4C" w14:textId="77777777" w:rsidTr="008E63D4">
        <w:trPr>
          <w:trHeight w:val="290"/>
        </w:trPr>
        <w:tc>
          <w:tcPr>
            <w:tcW w:w="1276" w:type="dxa"/>
            <w:shd w:val="clear" w:color="auto" w:fill="auto"/>
            <w:noWrap/>
            <w:vAlign w:val="bottom"/>
            <w:hideMark/>
          </w:tcPr>
          <w:p w14:paraId="274986F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w:t>
            </w:r>
          </w:p>
        </w:tc>
        <w:tc>
          <w:tcPr>
            <w:tcW w:w="1363" w:type="dxa"/>
            <w:shd w:val="clear" w:color="auto" w:fill="auto"/>
            <w:noWrap/>
            <w:vAlign w:val="bottom"/>
            <w:hideMark/>
          </w:tcPr>
          <w:p w14:paraId="4ACB53E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755E71CC"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434097B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00A3EF3"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24.25</w:t>
            </w:r>
          </w:p>
        </w:tc>
        <w:tc>
          <w:tcPr>
            <w:tcW w:w="960" w:type="dxa"/>
            <w:shd w:val="clear" w:color="auto" w:fill="auto"/>
            <w:noWrap/>
            <w:vAlign w:val="bottom"/>
            <w:hideMark/>
          </w:tcPr>
          <w:p w14:paraId="441DAB7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26.73</w:t>
            </w:r>
          </w:p>
        </w:tc>
        <w:tc>
          <w:tcPr>
            <w:tcW w:w="817" w:type="dxa"/>
            <w:shd w:val="clear" w:color="auto" w:fill="auto"/>
            <w:noWrap/>
            <w:vAlign w:val="bottom"/>
            <w:hideMark/>
          </w:tcPr>
          <w:p w14:paraId="4148077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27.56</w:t>
            </w:r>
          </w:p>
        </w:tc>
        <w:tc>
          <w:tcPr>
            <w:tcW w:w="1203" w:type="dxa"/>
            <w:shd w:val="clear" w:color="auto" w:fill="auto"/>
            <w:noWrap/>
            <w:vAlign w:val="bottom"/>
            <w:hideMark/>
          </w:tcPr>
          <w:p w14:paraId="0353372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27.95</w:t>
            </w:r>
          </w:p>
        </w:tc>
        <w:tc>
          <w:tcPr>
            <w:tcW w:w="960" w:type="dxa"/>
            <w:shd w:val="clear" w:color="auto" w:fill="auto"/>
            <w:noWrap/>
            <w:vAlign w:val="bottom"/>
            <w:hideMark/>
          </w:tcPr>
          <w:p w14:paraId="2A777B4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36.34</w:t>
            </w:r>
          </w:p>
        </w:tc>
        <w:tc>
          <w:tcPr>
            <w:tcW w:w="960" w:type="dxa"/>
            <w:shd w:val="clear" w:color="auto" w:fill="auto"/>
            <w:noWrap/>
            <w:vAlign w:val="bottom"/>
            <w:hideMark/>
          </w:tcPr>
          <w:p w14:paraId="44C04D4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48.50</w:t>
            </w:r>
          </w:p>
        </w:tc>
        <w:tc>
          <w:tcPr>
            <w:tcW w:w="960" w:type="dxa"/>
            <w:shd w:val="clear" w:color="auto" w:fill="auto"/>
            <w:noWrap/>
            <w:vAlign w:val="bottom"/>
            <w:hideMark/>
          </w:tcPr>
          <w:p w14:paraId="20614D0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32.89</w:t>
            </w:r>
          </w:p>
        </w:tc>
      </w:tr>
      <w:tr w:rsidR="00F31B7A" w:rsidRPr="00CC657F" w14:paraId="771C55A4" w14:textId="77777777" w:rsidTr="008E63D4">
        <w:trPr>
          <w:trHeight w:val="290"/>
        </w:trPr>
        <w:tc>
          <w:tcPr>
            <w:tcW w:w="1276" w:type="dxa"/>
            <w:shd w:val="clear" w:color="auto" w:fill="auto"/>
            <w:noWrap/>
            <w:vAlign w:val="bottom"/>
            <w:hideMark/>
          </w:tcPr>
          <w:p w14:paraId="5126BAC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w:t>
            </w:r>
          </w:p>
        </w:tc>
        <w:tc>
          <w:tcPr>
            <w:tcW w:w="1363" w:type="dxa"/>
            <w:shd w:val="clear" w:color="auto" w:fill="auto"/>
            <w:noWrap/>
            <w:vAlign w:val="bottom"/>
            <w:hideMark/>
          </w:tcPr>
          <w:p w14:paraId="55D73C3A"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3D2E6D2A"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391EB3E8"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69E8A85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31.91</w:t>
            </w:r>
          </w:p>
        </w:tc>
        <w:tc>
          <w:tcPr>
            <w:tcW w:w="960" w:type="dxa"/>
            <w:shd w:val="clear" w:color="auto" w:fill="auto"/>
            <w:noWrap/>
            <w:vAlign w:val="bottom"/>
            <w:hideMark/>
          </w:tcPr>
          <w:p w14:paraId="1D8F026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37.28</w:t>
            </w:r>
          </w:p>
        </w:tc>
        <w:tc>
          <w:tcPr>
            <w:tcW w:w="817" w:type="dxa"/>
            <w:shd w:val="clear" w:color="auto" w:fill="auto"/>
            <w:noWrap/>
            <w:vAlign w:val="bottom"/>
            <w:hideMark/>
          </w:tcPr>
          <w:p w14:paraId="125ADE8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40.85</w:t>
            </w:r>
          </w:p>
        </w:tc>
        <w:tc>
          <w:tcPr>
            <w:tcW w:w="1203" w:type="dxa"/>
            <w:shd w:val="clear" w:color="auto" w:fill="auto"/>
            <w:noWrap/>
            <w:vAlign w:val="bottom"/>
            <w:hideMark/>
          </w:tcPr>
          <w:p w14:paraId="431725E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34.37</w:t>
            </w:r>
          </w:p>
        </w:tc>
        <w:tc>
          <w:tcPr>
            <w:tcW w:w="960" w:type="dxa"/>
            <w:shd w:val="clear" w:color="auto" w:fill="auto"/>
            <w:noWrap/>
            <w:vAlign w:val="bottom"/>
            <w:hideMark/>
          </w:tcPr>
          <w:p w14:paraId="6A16C2D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57.18</w:t>
            </w:r>
          </w:p>
        </w:tc>
        <w:tc>
          <w:tcPr>
            <w:tcW w:w="960" w:type="dxa"/>
            <w:shd w:val="clear" w:color="auto" w:fill="auto"/>
            <w:noWrap/>
            <w:vAlign w:val="bottom"/>
            <w:hideMark/>
          </w:tcPr>
          <w:p w14:paraId="063ED3A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68.11</w:t>
            </w:r>
          </w:p>
        </w:tc>
        <w:tc>
          <w:tcPr>
            <w:tcW w:w="960" w:type="dxa"/>
            <w:shd w:val="clear" w:color="auto" w:fill="auto"/>
            <w:noWrap/>
            <w:vAlign w:val="bottom"/>
            <w:hideMark/>
          </w:tcPr>
          <w:p w14:paraId="334B9EEA"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43.35</w:t>
            </w:r>
          </w:p>
        </w:tc>
      </w:tr>
      <w:tr w:rsidR="00F31B7A" w:rsidRPr="00CC657F" w14:paraId="01F28EC6" w14:textId="77777777" w:rsidTr="008E63D4">
        <w:trPr>
          <w:trHeight w:val="290"/>
        </w:trPr>
        <w:tc>
          <w:tcPr>
            <w:tcW w:w="1276" w:type="dxa"/>
            <w:shd w:val="clear" w:color="auto" w:fill="auto"/>
            <w:noWrap/>
            <w:vAlign w:val="bottom"/>
            <w:hideMark/>
          </w:tcPr>
          <w:p w14:paraId="150E5E3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w:t>
            </w:r>
          </w:p>
        </w:tc>
        <w:tc>
          <w:tcPr>
            <w:tcW w:w="1363" w:type="dxa"/>
            <w:shd w:val="clear" w:color="auto" w:fill="auto"/>
            <w:noWrap/>
            <w:vAlign w:val="bottom"/>
            <w:hideMark/>
          </w:tcPr>
          <w:p w14:paraId="6341B567"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6AD9248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275C4A4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1A99846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29.67</w:t>
            </w:r>
          </w:p>
        </w:tc>
        <w:tc>
          <w:tcPr>
            <w:tcW w:w="960" w:type="dxa"/>
            <w:shd w:val="clear" w:color="auto" w:fill="auto"/>
            <w:noWrap/>
            <w:vAlign w:val="bottom"/>
            <w:hideMark/>
          </w:tcPr>
          <w:p w14:paraId="0E78D5EF"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33.79</w:t>
            </w:r>
          </w:p>
        </w:tc>
        <w:tc>
          <w:tcPr>
            <w:tcW w:w="817" w:type="dxa"/>
            <w:shd w:val="clear" w:color="auto" w:fill="auto"/>
            <w:noWrap/>
            <w:vAlign w:val="bottom"/>
            <w:hideMark/>
          </w:tcPr>
          <w:p w14:paraId="4CB3F0F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35.61</w:t>
            </w:r>
          </w:p>
        </w:tc>
        <w:tc>
          <w:tcPr>
            <w:tcW w:w="1203" w:type="dxa"/>
            <w:shd w:val="clear" w:color="auto" w:fill="auto"/>
            <w:noWrap/>
            <w:vAlign w:val="bottom"/>
            <w:hideMark/>
          </w:tcPr>
          <w:p w14:paraId="2E30F87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32.49</w:t>
            </w:r>
          </w:p>
        </w:tc>
        <w:tc>
          <w:tcPr>
            <w:tcW w:w="960" w:type="dxa"/>
            <w:shd w:val="clear" w:color="auto" w:fill="auto"/>
            <w:noWrap/>
            <w:vAlign w:val="bottom"/>
            <w:hideMark/>
          </w:tcPr>
          <w:p w14:paraId="27B8F64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46.90</w:t>
            </w:r>
          </w:p>
        </w:tc>
        <w:tc>
          <w:tcPr>
            <w:tcW w:w="960" w:type="dxa"/>
            <w:shd w:val="clear" w:color="auto" w:fill="auto"/>
            <w:noWrap/>
            <w:vAlign w:val="bottom"/>
            <w:hideMark/>
          </w:tcPr>
          <w:p w14:paraId="7DCCBDB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61.11</w:t>
            </w:r>
          </w:p>
        </w:tc>
        <w:tc>
          <w:tcPr>
            <w:tcW w:w="960" w:type="dxa"/>
            <w:shd w:val="clear" w:color="auto" w:fill="auto"/>
            <w:noWrap/>
            <w:vAlign w:val="bottom"/>
            <w:hideMark/>
          </w:tcPr>
          <w:p w14:paraId="3297BB2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44.02</w:t>
            </w:r>
          </w:p>
        </w:tc>
      </w:tr>
      <w:tr w:rsidR="00F31B7A" w:rsidRPr="00CC657F" w14:paraId="1308075F" w14:textId="77777777" w:rsidTr="008E63D4">
        <w:trPr>
          <w:trHeight w:val="290"/>
        </w:trPr>
        <w:tc>
          <w:tcPr>
            <w:tcW w:w="1276" w:type="dxa"/>
            <w:shd w:val="clear" w:color="auto" w:fill="auto"/>
            <w:noWrap/>
            <w:vAlign w:val="bottom"/>
            <w:hideMark/>
          </w:tcPr>
          <w:p w14:paraId="515BF4B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w:t>
            </w:r>
          </w:p>
        </w:tc>
        <w:tc>
          <w:tcPr>
            <w:tcW w:w="1363" w:type="dxa"/>
            <w:shd w:val="clear" w:color="auto" w:fill="auto"/>
            <w:noWrap/>
            <w:vAlign w:val="bottom"/>
            <w:hideMark/>
          </w:tcPr>
          <w:p w14:paraId="4FC8899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5B546184"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4F2DED1A"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FEDEAB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28.65</w:t>
            </w:r>
          </w:p>
        </w:tc>
        <w:tc>
          <w:tcPr>
            <w:tcW w:w="960" w:type="dxa"/>
            <w:shd w:val="clear" w:color="auto" w:fill="auto"/>
            <w:noWrap/>
            <w:vAlign w:val="bottom"/>
            <w:hideMark/>
          </w:tcPr>
          <w:p w14:paraId="55525A6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32.03</w:t>
            </w:r>
          </w:p>
        </w:tc>
        <w:tc>
          <w:tcPr>
            <w:tcW w:w="817" w:type="dxa"/>
            <w:shd w:val="clear" w:color="auto" w:fill="auto"/>
            <w:noWrap/>
            <w:vAlign w:val="bottom"/>
            <w:hideMark/>
          </w:tcPr>
          <w:p w14:paraId="5362044B"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35.06</w:t>
            </w:r>
          </w:p>
        </w:tc>
        <w:tc>
          <w:tcPr>
            <w:tcW w:w="1203" w:type="dxa"/>
            <w:shd w:val="clear" w:color="auto" w:fill="auto"/>
            <w:noWrap/>
            <w:vAlign w:val="bottom"/>
            <w:hideMark/>
          </w:tcPr>
          <w:p w14:paraId="724B8EE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34.40</w:t>
            </w:r>
          </w:p>
        </w:tc>
        <w:tc>
          <w:tcPr>
            <w:tcW w:w="960" w:type="dxa"/>
            <w:shd w:val="clear" w:color="auto" w:fill="auto"/>
            <w:noWrap/>
            <w:vAlign w:val="bottom"/>
            <w:hideMark/>
          </w:tcPr>
          <w:p w14:paraId="57B6361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48.77</w:t>
            </w:r>
          </w:p>
        </w:tc>
        <w:tc>
          <w:tcPr>
            <w:tcW w:w="960" w:type="dxa"/>
            <w:shd w:val="clear" w:color="auto" w:fill="auto"/>
            <w:noWrap/>
            <w:vAlign w:val="bottom"/>
            <w:hideMark/>
          </w:tcPr>
          <w:p w14:paraId="044517A6"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56.50</w:t>
            </w:r>
          </w:p>
        </w:tc>
        <w:tc>
          <w:tcPr>
            <w:tcW w:w="960" w:type="dxa"/>
            <w:shd w:val="clear" w:color="auto" w:fill="auto"/>
            <w:noWrap/>
            <w:vAlign w:val="bottom"/>
            <w:hideMark/>
          </w:tcPr>
          <w:p w14:paraId="69A8FD3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43.93</w:t>
            </w:r>
          </w:p>
        </w:tc>
      </w:tr>
      <w:tr w:rsidR="00F31B7A" w:rsidRPr="00CC657F" w14:paraId="0C209A6E" w14:textId="77777777" w:rsidTr="008E63D4">
        <w:trPr>
          <w:trHeight w:val="290"/>
        </w:trPr>
        <w:tc>
          <w:tcPr>
            <w:tcW w:w="1276" w:type="dxa"/>
            <w:shd w:val="clear" w:color="auto" w:fill="auto"/>
            <w:noWrap/>
            <w:vAlign w:val="bottom"/>
            <w:hideMark/>
          </w:tcPr>
          <w:p w14:paraId="360F84C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w:t>
            </w:r>
          </w:p>
        </w:tc>
        <w:tc>
          <w:tcPr>
            <w:tcW w:w="1363" w:type="dxa"/>
            <w:shd w:val="clear" w:color="auto" w:fill="auto"/>
            <w:noWrap/>
            <w:vAlign w:val="bottom"/>
            <w:hideMark/>
          </w:tcPr>
          <w:p w14:paraId="0C669CA5"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57941632"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6724551A"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P</w:t>
            </w:r>
          </w:p>
        </w:tc>
        <w:tc>
          <w:tcPr>
            <w:tcW w:w="1016" w:type="dxa"/>
            <w:shd w:val="clear" w:color="auto" w:fill="auto"/>
            <w:noWrap/>
            <w:vAlign w:val="bottom"/>
            <w:hideMark/>
          </w:tcPr>
          <w:p w14:paraId="77E1B795"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27.33</w:t>
            </w:r>
          </w:p>
        </w:tc>
        <w:tc>
          <w:tcPr>
            <w:tcW w:w="960" w:type="dxa"/>
            <w:shd w:val="clear" w:color="auto" w:fill="auto"/>
            <w:noWrap/>
            <w:vAlign w:val="bottom"/>
            <w:hideMark/>
          </w:tcPr>
          <w:p w14:paraId="294CD9F9"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28.71</w:t>
            </w:r>
          </w:p>
        </w:tc>
        <w:tc>
          <w:tcPr>
            <w:tcW w:w="817" w:type="dxa"/>
            <w:shd w:val="clear" w:color="auto" w:fill="auto"/>
            <w:noWrap/>
            <w:vAlign w:val="bottom"/>
            <w:hideMark/>
          </w:tcPr>
          <w:p w14:paraId="0452EF4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32.27</w:t>
            </w:r>
          </w:p>
        </w:tc>
        <w:tc>
          <w:tcPr>
            <w:tcW w:w="1203" w:type="dxa"/>
            <w:shd w:val="clear" w:color="auto" w:fill="auto"/>
            <w:noWrap/>
            <w:vAlign w:val="bottom"/>
            <w:hideMark/>
          </w:tcPr>
          <w:p w14:paraId="7CB1B3F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29.16</w:t>
            </w:r>
          </w:p>
        </w:tc>
        <w:tc>
          <w:tcPr>
            <w:tcW w:w="960" w:type="dxa"/>
            <w:shd w:val="clear" w:color="auto" w:fill="auto"/>
            <w:noWrap/>
            <w:vAlign w:val="bottom"/>
            <w:hideMark/>
          </w:tcPr>
          <w:p w14:paraId="485196F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45.81</w:t>
            </w:r>
          </w:p>
        </w:tc>
        <w:tc>
          <w:tcPr>
            <w:tcW w:w="960" w:type="dxa"/>
            <w:shd w:val="clear" w:color="auto" w:fill="auto"/>
            <w:noWrap/>
            <w:vAlign w:val="bottom"/>
            <w:hideMark/>
          </w:tcPr>
          <w:p w14:paraId="7D188CC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52.33</w:t>
            </w:r>
          </w:p>
        </w:tc>
        <w:tc>
          <w:tcPr>
            <w:tcW w:w="960" w:type="dxa"/>
            <w:shd w:val="clear" w:color="auto" w:fill="auto"/>
            <w:noWrap/>
            <w:vAlign w:val="bottom"/>
            <w:hideMark/>
          </w:tcPr>
          <w:p w14:paraId="31DD26A7"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40.64</w:t>
            </w:r>
          </w:p>
        </w:tc>
      </w:tr>
      <w:tr w:rsidR="00F31B7A" w:rsidRPr="00CC657F" w14:paraId="06BB94B0" w14:textId="77777777" w:rsidTr="008E63D4">
        <w:trPr>
          <w:trHeight w:val="290"/>
        </w:trPr>
        <w:tc>
          <w:tcPr>
            <w:tcW w:w="1276" w:type="dxa"/>
            <w:shd w:val="clear" w:color="auto" w:fill="auto"/>
            <w:noWrap/>
            <w:vAlign w:val="bottom"/>
            <w:hideMark/>
          </w:tcPr>
          <w:p w14:paraId="59D1258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37</w:t>
            </w:r>
          </w:p>
        </w:tc>
        <w:tc>
          <w:tcPr>
            <w:tcW w:w="1363" w:type="dxa"/>
            <w:shd w:val="clear" w:color="auto" w:fill="auto"/>
            <w:noWrap/>
            <w:vAlign w:val="bottom"/>
            <w:hideMark/>
          </w:tcPr>
          <w:p w14:paraId="479AB03F"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14683DCD"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7E179DF0"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6B12F06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26.66</w:t>
            </w:r>
          </w:p>
        </w:tc>
        <w:tc>
          <w:tcPr>
            <w:tcW w:w="960" w:type="dxa"/>
            <w:shd w:val="clear" w:color="auto" w:fill="auto"/>
            <w:noWrap/>
            <w:vAlign w:val="bottom"/>
            <w:hideMark/>
          </w:tcPr>
          <w:p w14:paraId="509E89B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30.33</w:t>
            </w:r>
          </w:p>
        </w:tc>
        <w:tc>
          <w:tcPr>
            <w:tcW w:w="817" w:type="dxa"/>
            <w:shd w:val="clear" w:color="auto" w:fill="auto"/>
            <w:noWrap/>
            <w:vAlign w:val="bottom"/>
            <w:hideMark/>
          </w:tcPr>
          <w:p w14:paraId="6D15547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29.62</w:t>
            </w:r>
          </w:p>
        </w:tc>
        <w:tc>
          <w:tcPr>
            <w:tcW w:w="1203" w:type="dxa"/>
            <w:shd w:val="clear" w:color="auto" w:fill="auto"/>
            <w:noWrap/>
            <w:vAlign w:val="bottom"/>
            <w:hideMark/>
          </w:tcPr>
          <w:p w14:paraId="6657560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31.23</w:t>
            </w:r>
          </w:p>
        </w:tc>
        <w:tc>
          <w:tcPr>
            <w:tcW w:w="960" w:type="dxa"/>
            <w:shd w:val="clear" w:color="auto" w:fill="auto"/>
            <w:noWrap/>
            <w:vAlign w:val="bottom"/>
            <w:hideMark/>
          </w:tcPr>
          <w:p w14:paraId="3F8BB530"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42.69</w:t>
            </w:r>
          </w:p>
        </w:tc>
        <w:tc>
          <w:tcPr>
            <w:tcW w:w="960" w:type="dxa"/>
            <w:shd w:val="clear" w:color="auto" w:fill="auto"/>
            <w:noWrap/>
            <w:vAlign w:val="bottom"/>
            <w:hideMark/>
          </w:tcPr>
          <w:p w14:paraId="6DB2D531"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56.66</w:t>
            </w:r>
          </w:p>
        </w:tc>
        <w:tc>
          <w:tcPr>
            <w:tcW w:w="960" w:type="dxa"/>
            <w:shd w:val="clear" w:color="auto" w:fill="auto"/>
            <w:noWrap/>
            <w:vAlign w:val="bottom"/>
            <w:hideMark/>
          </w:tcPr>
          <w:p w14:paraId="00A9A214"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36.04</w:t>
            </w:r>
          </w:p>
        </w:tc>
      </w:tr>
      <w:tr w:rsidR="00F31B7A" w:rsidRPr="00CC657F" w14:paraId="702E8363" w14:textId="77777777" w:rsidTr="008E63D4">
        <w:trPr>
          <w:trHeight w:val="290"/>
        </w:trPr>
        <w:tc>
          <w:tcPr>
            <w:tcW w:w="1276" w:type="dxa"/>
            <w:shd w:val="clear" w:color="auto" w:fill="auto"/>
            <w:noWrap/>
            <w:vAlign w:val="bottom"/>
            <w:hideMark/>
          </w:tcPr>
          <w:p w14:paraId="6543D8FC"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38</w:t>
            </w:r>
          </w:p>
        </w:tc>
        <w:tc>
          <w:tcPr>
            <w:tcW w:w="1363" w:type="dxa"/>
            <w:shd w:val="clear" w:color="auto" w:fill="auto"/>
            <w:noWrap/>
            <w:vAlign w:val="bottom"/>
            <w:hideMark/>
          </w:tcPr>
          <w:p w14:paraId="76E837F6"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HV</w:t>
            </w:r>
          </w:p>
        </w:tc>
        <w:tc>
          <w:tcPr>
            <w:tcW w:w="1330" w:type="dxa"/>
            <w:shd w:val="clear" w:color="auto" w:fill="auto"/>
            <w:noWrap/>
            <w:vAlign w:val="bottom"/>
            <w:hideMark/>
          </w:tcPr>
          <w:p w14:paraId="45B7DCFE"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560" w:type="dxa"/>
            <w:shd w:val="clear" w:color="auto" w:fill="auto"/>
            <w:noWrap/>
            <w:vAlign w:val="bottom"/>
            <w:hideMark/>
          </w:tcPr>
          <w:p w14:paraId="39A5C33B" w14:textId="77777777" w:rsidR="00F31B7A" w:rsidRPr="00CC657F" w:rsidRDefault="00F31B7A" w:rsidP="00132242">
            <w:pPr>
              <w:spacing w:after="0" w:line="480" w:lineRule="auto"/>
              <w:rPr>
                <w:rFonts w:ascii="Arial" w:eastAsia="Times New Roman" w:hAnsi="Arial" w:cs="Arial"/>
                <w:sz w:val="24"/>
                <w:szCs w:val="24"/>
                <w:lang w:eastAsia="en-CA"/>
              </w:rPr>
            </w:pPr>
            <w:r w:rsidRPr="00CC657F">
              <w:rPr>
                <w:rFonts w:ascii="Arial" w:eastAsia="Times New Roman" w:hAnsi="Arial" w:cs="Arial"/>
                <w:sz w:val="24"/>
                <w:szCs w:val="24"/>
                <w:lang w:eastAsia="en-CA"/>
              </w:rPr>
              <w:t>A</w:t>
            </w:r>
          </w:p>
        </w:tc>
        <w:tc>
          <w:tcPr>
            <w:tcW w:w="1016" w:type="dxa"/>
            <w:shd w:val="clear" w:color="auto" w:fill="auto"/>
            <w:noWrap/>
            <w:vAlign w:val="bottom"/>
            <w:hideMark/>
          </w:tcPr>
          <w:p w14:paraId="273F88CD"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23.64</w:t>
            </w:r>
          </w:p>
        </w:tc>
        <w:tc>
          <w:tcPr>
            <w:tcW w:w="960" w:type="dxa"/>
            <w:shd w:val="clear" w:color="auto" w:fill="auto"/>
            <w:noWrap/>
            <w:vAlign w:val="bottom"/>
            <w:hideMark/>
          </w:tcPr>
          <w:p w14:paraId="4B6FD63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27.35</w:t>
            </w:r>
          </w:p>
        </w:tc>
        <w:tc>
          <w:tcPr>
            <w:tcW w:w="817" w:type="dxa"/>
            <w:shd w:val="clear" w:color="auto" w:fill="auto"/>
            <w:noWrap/>
            <w:vAlign w:val="bottom"/>
            <w:hideMark/>
          </w:tcPr>
          <w:p w14:paraId="1C791F1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27.51</w:t>
            </w:r>
          </w:p>
        </w:tc>
        <w:tc>
          <w:tcPr>
            <w:tcW w:w="1203" w:type="dxa"/>
            <w:shd w:val="clear" w:color="auto" w:fill="auto"/>
            <w:noWrap/>
            <w:vAlign w:val="bottom"/>
            <w:hideMark/>
          </w:tcPr>
          <w:p w14:paraId="6DA9C662"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27.13</w:t>
            </w:r>
          </w:p>
        </w:tc>
        <w:tc>
          <w:tcPr>
            <w:tcW w:w="960" w:type="dxa"/>
            <w:shd w:val="clear" w:color="auto" w:fill="auto"/>
            <w:noWrap/>
            <w:vAlign w:val="bottom"/>
            <w:hideMark/>
          </w:tcPr>
          <w:p w14:paraId="252C9D6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36.28</w:t>
            </w:r>
          </w:p>
        </w:tc>
        <w:tc>
          <w:tcPr>
            <w:tcW w:w="960" w:type="dxa"/>
            <w:shd w:val="clear" w:color="auto" w:fill="auto"/>
            <w:noWrap/>
            <w:vAlign w:val="bottom"/>
            <w:hideMark/>
          </w:tcPr>
          <w:p w14:paraId="3BA05A4E"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41.41</w:t>
            </w:r>
          </w:p>
        </w:tc>
        <w:tc>
          <w:tcPr>
            <w:tcW w:w="960" w:type="dxa"/>
            <w:shd w:val="clear" w:color="auto" w:fill="auto"/>
            <w:noWrap/>
            <w:vAlign w:val="bottom"/>
            <w:hideMark/>
          </w:tcPr>
          <w:p w14:paraId="11B537E8" w14:textId="77777777" w:rsidR="00F31B7A" w:rsidRPr="00CC657F" w:rsidRDefault="00F31B7A" w:rsidP="00132242">
            <w:pPr>
              <w:spacing w:after="0" w:line="480" w:lineRule="auto"/>
              <w:jc w:val="right"/>
              <w:rPr>
                <w:rFonts w:ascii="Arial" w:eastAsia="Times New Roman" w:hAnsi="Arial" w:cs="Arial"/>
                <w:sz w:val="24"/>
                <w:szCs w:val="24"/>
                <w:lang w:eastAsia="en-CA"/>
              </w:rPr>
            </w:pPr>
            <w:r w:rsidRPr="00CC657F">
              <w:rPr>
                <w:rFonts w:ascii="Arial" w:eastAsia="Times New Roman" w:hAnsi="Arial" w:cs="Arial"/>
                <w:sz w:val="24"/>
                <w:szCs w:val="24"/>
                <w:lang w:eastAsia="en-CA"/>
              </w:rPr>
              <w:t>35.09</w:t>
            </w:r>
          </w:p>
        </w:tc>
      </w:tr>
      <w:tr w:rsidR="00F31B7A" w:rsidRPr="00CC657F" w14:paraId="3ED3B4EC" w14:textId="77777777" w:rsidTr="008E63D4">
        <w:trPr>
          <w:trHeight w:val="290"/>
        </w:trPr>
        <w:tc>
          <w:tcPr>
            <w:tcW w:w="12405" w:type="dxa"/>
            <w:gridSpan w:val="11"/>
            <w:shd w:val="clear" w:color="auto" w:fill="auto"/>
            <w:noWrap/>
            <w:vAlign w:val="bottom"/>
          </w:tcPr>
          <w:p w14:paraId="43737170" w14:textId="77777777" w:rsidR="00F31B7A" w:rsidRPr="00CC657F" w:rsidRDefault="00F31B7A" w:rsidP="00132242">
            <w:pPr>
              <w:spacing w:after="0" w:line="480" w:lineRule="auto"/>
              <w:jc w:val="both"/>
              <w:rPr>
                <w:rFonts w:ascii="Arial" w:eastAsia="Times New Roman" w:hAnsi="Arial" w:cs="Arial"/>
                <w:sz w:val="24"/>
                <w:szCs w:val="24"/>
                <w:lang w:eastAsia="en-CA"/>
              </w:rPr>
            </w:pPr>
            <w:r w:rsidRPr="00CC657F">
              <w:rPr>
                <w:rFonts w:ascii="Arial" w:hAnsi="Arial" w:cs="Arial"/>
                <w:sz w:val="24"/>
                <w:szCs w:val="24"/>
              </w:rPr>
              <w:t xml:space="preserve">Abbreviations: A, Absent; ACC, Anterior cingulate cortex; AST, Associative striatum; DLPFC, Dorsolateral prefrontal cortex; HIP, Hippocampus; ID, Identification; LST, </w:t>
            </w:r>
            <w:r w:rsidRPr="00CC657F">
              <w:rPr>
                <w:rFonts w:ascii="Arial" w:hAnsi="Arial" w:cs="Arial"/>
                <w:sz w:val="24"/>
                <w:szCs w:val="24"/>
                <w:shd w:val="clear" w:color="auto" w:fill="FFFFFF"/>
              </w:rPr>
              <w:t xml:space="preserve">Limbic striatum; </w:t>
            </w:r>
            <w:r w:rsidRPr="00CC657F">
              <w:rPr>
                <w:rFonts w:ascii="Arial" w:hAnsi="Arial" w:cs="Arial"/>
                <w:sz w:val="24"/>
                <w:szCs w:val="24"/>
              </w:rPr>
              <w:t xml:space="preserve">MPFC, Medial prefrontal cortex; </w:t>
            </w:r>
            <w:r w:rsidRPr="00CC657F">
              <w:rPr>
                <w:rFonts w:ascii="Arial" w:hAnsi="Arial" w:cs="Arial"/>
                <w:sz w:val="24"/>
                <w:szCs w:val="24"/>
                <w:shd w:val="clear" w:color="auto" w:fill="FFFFFF"/>
              </w:rPr>
              <w:t xml:space="preserve">P, Present; SMST, Sensorimotor striatum; </w:t>
            </w:r>
            <w:r w:rsidRPr="00CC657F">
              <w:rPr>
                <w:rStyle w:val="Emphasis"/>
                <w:rFonts w:ascii="Arial" w:hAnsi="Arial" w:cs="Arial"/>
                <w:sz w:val="24"/>
                <w:szCs w:val="24"/>
                <w:shd w:val="clear" w:color="auto" w:fill="FFFFFF"/>
              </w:rPr>
              <w:t>V</w:t>
            </w:r>
            <w:r w:rsidRPr="00CC657F">
              <w:rPr>
                <w:rFonts w:ascii="Arial" w:hAnsi="Arial" w:cs="Arial"/>
                <w:sz w:val="24"/>
                <w:szCs w:val="24"/>
                <w:shd w:val="clear" w:color="auto" w:fill="FFFFFF"/>
                <w:vertAlign w:val="subscript"/>
              </w:rPr>
              <w:t>T</w:t>
            </w:r>
            <w:r w:rsidRPr="00CC657F">
              <w:rPr>
                <w:rFonts w:ascii="Arial" w:hAnsi="Arial" w:cs="Arial"/>
                <w:sz w:val="24"/>
                <w:szCs w:val="24"/>
              </w:rPr>
              <w:t>, Total distribution volume</w:t>
            </w:r>
          </w:p>
        </w:tc>
      </w:tr>
    </w:tbl>
    <w:p w14:paraId="7F6473A7" w14:textId="77777777" w:rsidR="00CD1EDF" w:rsidRPr="00CC657F" w:rsidRDefault="00CD1EDF" w:rsidP="00132242">
      <w:pPr>
        <w:spacing w:line="480" w:lineRule="auto"/>
        <w:rPr>
          <w:rFonts w:ascii="Arial" w:hAnsi="Arial" w:cs="Arial"/>
          <w:b/>
          <w:bCs/>
          <w:sz w:val="24"/>
          <w:szCs w:val="24"/>
        </w:rPr>
      </w:pPr>
    </w:p>
    <w:p w14:paraId="5F2CAFD6" w14:textId="253F89CC" w:rsidR="00F31B7A" w:rsidRPr="00CC657F" w:rsidRDefault="00F31B7A" w:rsidP="00132242">
      <w:pPr>
        <w:spacing w:line="480" w:lineRule="auto"/>
        <w:rPr>
          <w:rFonts w:ascii="Arial" w:hAnsi="Arial" w:cs="Arial"/>
          <w:b/>
          <w:bCs/>
          <w:sz w:val="24"/>
          <w:szCs w:val="24"/>
        </w:rPr>
      </w:pPr>
      <w:r w:rsidRPr="00CC657F">
        <w:rPr>
          <w:rFonts w:ascii="Arial" w:hAnsi="Arial" w:cs="Arial"/>
          <w:b/>
          <w:bCs/>
          <w:sz w:val="24"/>
          <w:szCs w:val="24"/>
        </w:rPr>
        <w:lastRenderedPageBreak/>
        <w:t xml:space="preserve">Main Analysis. </w:t>
      </w:r>
      <w:r w:rsidRPr="00CC657F">
        <w:rPr>
          <w:rFonts w:ascii="Arial" w:hAnsi="Arial" w:cs="Arial"/>
          <w:b/>
          <w:bCs/>
          <w:sz w:val="24"/>
          <w:szCs w:val="24"/>
          <w:shd w:val="clear" w:color="auto" w:fill="FFFFFF"/>
        </w:rPr>
        <w:t xml:space="preserve">Study group differences in regional </w:t>
      </w:r>
      <w:r w:rsidRPr="00CC657F">
        <w:rPr>
          <w:rFonts w:ascii="Arial" w:hAnsi="Arial" w:cs="Arial"/>
          <w:b/>
          <w:bCs/>
          <w:sz w:val="24"/>
          <w:szCs w:val="24"/>
        </w:rPr>
        <w:t xml:space="preserve">MAO-B </w:t>
      </w:r>
      <w:r w:rsidRPr="00CC657F">
        <w:rPr>
          <w:rStyle w:val="Emphasis"/>
          <w:rFonts w:ascii="Arial" w:hAnsi="Arial" w:cs="Arial"/>
          <w:b/>
          <w:bCs/>
          <w:sz w:val="24"/>
          <w:szCs w:val="24"/>
          <w:shd w:val="clear" w:color="auto" w:fill="FFFFFF"/>
        </w:rPr>
        <w:t>V</w:t>
      </w:r>
      <w:r w:rsidRPr="00CC657F">
        <w:rPr>
          <w:rFonts w:ascii="Arial" w:hAnsi="Arial" w:cs="Arial"/>
          <w:b/>
          <w:bCs/>
          <w:sz w:val="24"/>
          <w:szCs w:val="24"/>
          <w:shd w:val="clear" w:color="auto" w:fill="FFFFFF"/>
          <w:vertAlign w:val="subscript"/>
        </w:rPr>
        <w:t>T</w:t>
      </w:r>
      <w:r w:rsidRPr="00CC657F">
        <w:rPr>
          <w:rFonts w:ascii="Arial" w:hAnsi="Arial" w:cs="Arial"/>
          <w:b/>
          <w:bCs/>
          <w:sz w:val="24"/>
          <w:szCs w:val="24"/>
        </w:rPr>
        <w:t xml:space="preserve"> </w:t>
      </w:r>
      <w:proofErr w:type="gramStart"/>
      <w:r w:rsidRPr="00CC657F">
        <w:rPr>
          <w:rFonts w:ascii="Arial" w:hAnsi="Arial" w:cs="Arial"/>
          <w:b/>
          <w:bCs/>
          <w:sz w:val="24"/>
          <w:szCs w:val="24"/>
        </w:rPr>
        <w:t>levels</w:t>
      </w:r>
      <w:proofErr w:type="gramEnd"/>
    </w:p>
    <w:p w14:paraId="5BD5E73B" w14:textId="0E36F7CE"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MIXED VT BY Diagnosis </w:t>
      </w:r>
      <w:proofErr w:type="spellStart"/>
      <w:r w:rsidR="00900B2C" w:rsidRPr="00CC657F">
        <w:rPr>
          <w:rFonts w:ascii="Arial" w:hAnsi="Arial" w:cs="Arial"/>
          <w:color w:val="000000"/>
          <w:sz w:val="24"/>
          <w:szCs w:val="24"/>
          <w14:ligatures w14:val="standardContextual"/>
        </w:rPr>
        <w:t>Tobacco</w:t>
      </w:r>
      <w:r w:rsidRPr="00CC657F">
        <w:rPr>
          <w:rFonts w:ascii="Arial" w:hAnsi="Arial" w:cs="Arial"/>
          <w:color w:val="000000"/>
          <w:sz w:val="24"/>
          <w:szCs w:val="24"/>
          <w14:ligatures w14:val="standardContextual"/>
        </w:rPr>
        <w:t>_use</w:t>
      </w:r>
      <w:proofErr w:type="spellEnd"/>
      <w:r w:rsidRPr="00CC657F">
        <w:rPr>
          <w:rFonts w:ascii="Arial" w:hAnsi="Arial" w:cs="Arial"/>
          <w:color w:val="000000"/>
          <w:sz w:val="24"/>
          <w:szCs w:val="24"/>
          <w14:ligatures w14:val="standardContextual"/>
        </w:rPr>
        <w:t xml:space="preserve"> </w:t>
      </w:r>
      <w:proofErr w:type="spellStart"/>
      <w:r w:rsidR="00900B2C" w:rsidRPr="00CC657F">
        <w:rPr>
          <w:rFonts w:ascii="Arial" w:hAnsi="Arial" w:cs="Arial"/>
          <w:sz w:val="24"/>
          <w:szCs w:val="24"/>
        </w:rPr>
        <w:t>Cannabis_urine_drug_screen_positive</w:t>
      </w:r>
      <w:proofErr w:type="spellEnd"/>
      <w:r w:rsidRPr="00CC657F">
        <w:rPr>
          <w:rFonts w:ascii="Arial" w:hAnsi="Arial" w:cs="Arial"/>
          <w:color w:val="000000"/>
          <w:sz w:val="24"/>
          <w:szCs w:val="24"/>
          <w14:ligatures w14:val="standardContextual"/>
        </w:rPr>
        <w:t xml:space="preserve"> ROI</w:t>
      </w:r>
    </w:p>
    <w:p w14:paraId="3814A50A"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/CRITERIA=DFMETHOD(SATTERTHWAITE) </w:t>
      </w:r>
      <w:proofErr w:type="gramStart"/>
      <w:r w:rsidRPr="00CC657F">
        <w:rPr>
          <w:rFonts w:ascii="Arial" w:hAnsi="Arial" w:cs="Arial"/>
          <w:color w:val="000000"/>
          <w:sz w:val="24"/>
          <w:szCs w:val="24"/>
          <w14:ligatures w14:val="standardContextual"/>
        </w:rPr>
        <w:t>CIN(</w:t>
      </w:r>
      <w:proofErr w:type="gramEnd"/>
      <w:r w:rsidRPr="00CC657F">
        <w:rPr>
          <w:rFonts w:ascii="Arial" w:hAnsi="Arial" w:cs="Arial"/>
          <w:color w:val="000000"/>
          <w:sz w:val="24"/>
          <w:szCs w:val="24"/>
          <w14:ligatures w14:val="standardContextual"/>
        </w:rPr>
        <w:t>95) MXITER(100) MXSTEP(10) SCORING(1)</w:t>
      </w:r>
    </w:p>
    <w:p w14:paraId="0B0C4BF9"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w:t>
      </w:r>
      <w:proofErr w:type="gramStart"/>
      <w:r w:rsidRPr="00CC657F">
        <w:rPr>
          <w:rFonts w:ascii="Arial" w:hAnsi="Arial" w:cs="Arial"/>
          <w:color w:val="000000"/>
          <w:sz w:val="24"/>
          <w:szCs w:val="24"/>
          <w14:ligatures w14:val="standardContextual"/>
        </w:rPr>
        <w:t>SINGULAR(</w:t>
      </w:r>
      <w:proofErr w:type="gramEnd"/>
      <w:r w:rsidRPr="00CC657F">
        <w:rPr>
          <w:rFonts w:ascii="Arial" w:hAnsi="Arial" w:cs="Arial"/>
          <w:color w:val="000000"/>
          <w:sz w:val="24"/>
          <w:szCs w:val="24"/>
          <w14:ligatures w14:val="standardContextual"/>
        </w:rPr>
        <w:t>0.000000000001) HCONVERGE(0.00000001, ABSOLUTE) LCONVERGE(0, ABSOLUTE) PCONVERGE(0,</w:t>
      </w:r>
    </w:p>
    <w:p w14:paraId="71CB530A"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ABSOLUTE)</w:t>
      </w:r>
    </w:p>
    <w:p w14:paraId="203DA0B1" w14:textId="1E64073E"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/FIXED=Diagnosis </w:t>
      </w:r>
      <w:proofErr w:type="spellStart"/>
      <w:r w:rsidR="00900B2C" w:rsidRPr="00CC657F">
        <w:rPr>
          <w:rFonts w:ascii="Arial" w:hAnsi="Arial" w:cs="Arial"/>
          <w:color w:val="000000"/>
          <w:sz w:val="24"/>
          <w:szCs w:val="24"/>
          <w14:ligatures w14:val="standardContextual"/>
        </w:rPr>
        <w:t>Tobacco_use</w:t>
      </w:r>
      <w:proofErr w:type="spellEnd"/>
      <w:r w:rsidRPr="00CC657F">
        <w:rPr>
          <w:rFonts w:ascii="Arial" w:hAnsi="Arial" w:cs="Arial"/>
          <w:color w:val="000000"/>
          <w:sz w:val="24"/>
          <w:szCs w:val="24"/>
          <w14:ligatures w14:val="standardContextual"/>
        </w:rPr>
        <w:t xml:space="preserve"> </w:t>
      </w:r>
      <w:proofErr w:type="spellStart"/>
      <w:r w:rsidR="00900B2C" w:rsidRPr="00CC657F">
        <w:rPr>
          <w:rFonts w:ascii="Arial" w:hAnsi="Arial" w:cs="Arial"/>
          <w:sz w:val="24"/>
          <w:szCs w:val="24"/>
        </w:rPr>
        <w:t>Cannabis_urine_drug_screen_positive</w:t>
      </w:r>
      <w:proofErr w:type="spellEnd"/>
      <w:r w:rsidRPr="00CC657F">
        <w:rPr>
          <w:rFonts w:ascii="Arial" w:hAnsi="Arial" w:cs="Arial"/>
          <w:color w:val="000000"/>
          <w:sz w:val="24"/>
          <w:szCs w:val="24"/>
          <w14:ligatures w14:val="standardContextual"/>
        </w:rPr>
        <w:t xml:space="preserve"> ROI | </w:t>
      </w:r>
      <w:proofErr w:type="gramStart"/>
      <w:r w:rsidRPr="00CC657F">
        <w:rPr>
          <w:rFonts w:ascii="Arial" w:hAnsi="Arial" w:cs="Arial"/>
          <w:color w:val="000000"/>
          <w:sz w:val="24"/>
          <w:szCs w:val="24"/>
          <w14:ligatures w14:val="standardContextual"/>
        </w:rPr>
        <w:t>SSTYPE(</w:t>
      </w:r>
      <w:proofErr w:type="gramEnd"/>
      <w:r w:rsidRPr="00CC657F">
        <w:rPr>
          <w:rFonts w:ascii="Arial" w:hAnsi="Arial" w:cs="Arial"/>
          <w:color w:val="000000"/>
          <w:sz w:val="24"/>
          <w:szCs w:val="24"/>
          <w14:ligatures w14:val="standardContextual"/>
        </w:rPr>
        <w:t>3)</w:t>
      </w:r>
    </w:p>
    <w:p w14:paraId="774A7C17"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/METHOD=ML</w:t>
      </w:r>
    </w:p>
    <w:p w14:paraId="7F877DBB"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/PRINT=</w:t>
      </w:r>
      <w:proofErr w:type="gramStart"/>
      <w:r w:rsidRPr="00CC657F">
        <w:rPr>
          <w:rFonts w:ascii="Arial" w:hAnsi="Arial" w:cs="Arial"/>
          <w:color w:val="000000"/>
          <w:sz w:val="24"/>
          <w:szCs w:val="24"/>
          <w14:ligatures w14:val="standardContextual"/>
        </w:rPr>
        <w:t>DESCRIPTIVES  SOLUTION</w:t>
      </w:r>
      <w:proofErr w:type="gramEnd"/>
    </w:p>
    <w:p w14:paraId="0BEF670C"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/RANDOM=INTERCEPT | SUBJECT(</w:t>
      </w:r>
      <w:proofErr w:type="spellStart"/>
      <w:r w:rsidRPr="00CC657F">
        <w:rPr>
          <w:rFonts w:ascii="Arial" w:hAnsi="Arial" w:cs="Arial"/>
          <w:color w:val="000000"/>
          <w:sz w:val="24"/>
          <w:szCs w:val="24"/>
          <w14:ligatures w14:val="standardContextual"/>
        </w:rPr>
        <w:t>Study_ID</w:t>
      </w:r>
      <w:proofErr w:type="spellEnd"/>
      <w:r w:rsidRPr="00CC657F">
        <w:rPr>
          <w:rFonts w:ascii="Arial" w:hAnsi="Arial" w:cs="Arial"/>
          <w:color w:val="000000"/>
          <w:sz w:val="24"/>
          <w:szCs w:val="24"/>
          <w14:ligatures w14:val="standardContextual"/>
        </w:rPr>
        <w:t>) COVTYPE(VC)</w:t>
      </w:r>
    </w:p>
    <w:p w14:paraId="7A50F16D"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/REPEATED=ROI | SUBJECT(</w:t>
      </w:r>
      <w:proofErr w:type="spellStart"/>
      <w:r w:rsidRPr="00CC657F">
        <w:rPr>
          <w:rFonts w:ascii="Arial" w:hAnsi="Arial" w:cs="Arial"/>
          <w:color w:val="000000"/>
          <w:sz w:val="24"/>
          <w:szCs w:val="24"/>
          <w14:ligatures w14:val="standardContextual"/>
        </w:rPr>
        <w:t>Study_ID</w:t>
      </w:r>
      <w:proofErr w:type="spellEnd"/>
      <w:r w:rsidRPr="00CC657F">
        <w:rPr>
          <w:rFonts w:ascii="Arial" w:hAnsi="Arial" w:cs="Arial"/>
          <w:color w:val="000000"/>
          <w:sz w:val="24"/>
          <w:szCs w:val="24"/>
          <w14:ligatures w14:val="standardContextual"/>
        </w:rPr>
        <w:t>) COVTYPE(DIAG)</w:t>
      </w:r>
    </w:p>
    <w:p w14:paraId="0E4ADA09"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/EMMEANS=TABLES(OVERALL)</w:t>
      </w:r>
    </w:p>
    <w:p w14:paraId="689B536C"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/EMMEANS=TABLES(Diagnosis) COMPARE ADJ(BONFERRONI)</w:t>
      </w:r>
    </w:p>
    <w:p w14:paraId="29DC535E" w14:textId="0454EC55"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/EMMEANS=TABLES(</w:t>
      </w:r>
      <w:proofErr w:type="spellStart"/>
      <w:r w:rsidR="00900B2C" w:rsidRPr="00CC657F">
        <w:rPr>
          <w:rFonts w:ascii="Arial" w:hAnsi="Arial" w:cs="Arial"/>
          <w:color w:val="000000"/>
          <w:sz w:val="24"/>
          <w:szCs w:val="24"/>
          <w14:ligatures w14:val="standardContextual"/>
        </w:rPr>
        <w:t>Tobacco_use</w:t>
      </w:r>
      <w:proofErr w:type="spellEnd"/>
      <w:r w:rsidRPr="00CC657F">
        <w:rPr>
          <w:rFonts w:ascii="Arial" w:hAnsi="Arial" w:cs="Arial"/>
          <w:color w:val="000000"/>
          <w:sz w:val="24"/>
          <w:szCs w:val="24"/>
          <w14:ligatures w14:val="standardContextual"/>
        </w:rPr>
        <w:t>) COMPARE ADJ(BONFERRONI)</w:t>
      </w:r>
    </w:p>
    <w:p w14:paraId="0476FDAA" w14:textId="554B20B8"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/EMMEANS=TABLES(</w:t>
      </w:r>
      <w:proofErr w:type="spellStart"/>
      <w:r w:rsidR="00900B2C" w:rsidRPr="00CC657F">
        <w:rPr>
          <w:rFonts w:ascii="Arial" w:hAnsi="Arial" w:cs="Arial"/>
          <w:sz w:val="24"/>
          <w:szCs w:val="24"/>
        </w:rPr>
        <w:t>Cannabis_urine_drug_screen_positive</w:t>
      </w:r>
      <w:proofErr w:type="spellEnd"/>
      <w:r w:rsidRPr="00CC657F">
        <w:rPr>
          <w:rFonts w:ascii="Arial" w:hAnsi="Arial" w:cs="Arial"/>
          <w:color w:val="000000"/>
          <w:sz w:val="24"/>
          <w:szCs w:val="24"/>
          <w14:ligatures w14:val="standardContextual"/>
        </w:rPr>
        <w:t>) COMPARE ADJ(BONFERRONI)</w:t>
      </w:r>
    </w:p>
    <w:p w14:paraId="63EE254B" w14:textId="77777777" w:rsidR="00867C3D" w:rsidRPr="00CC657F" w:rsidRDefault="00867C3D" w:rsidP="00867C3D">
      <w:pPr>
        <w:autoSpaceDE w:val="0"/>
        <w:autoSpaceDN w:val="0"/>
        <w:adjustRightInd w:val="0"/>
        <w:spacing w:after="0" w:line="240" w:lineRule="auto"/>
        <w:rPr>
          <w:rFonts w:ascii="Arial" w:hAnsi="Arial" w:cs="Arial"/>
          <w:color w:val="000000"/>
          <w:sz w:val="24"/>
          <w:szCs w:val="24"/>
          <w14:ligatures w14:val="standardContextual"/>
        </w:rPr>
      </w:pPr>
      <w:r w:rsidRPr="00CC657F">
        <w:rPr>
          <w:rFonts w:ascii="Arial" w:hAnsi="Arial" w:cs="Arial"/>
          <w:color w:val="000000"/>
          <w:sz w:val="24"/>
          <w:szCs w:val="24"/>
          <w14:ligatures w14:val="standardContextual"/>
        </w:rPr>
        <w:t xml:space="preserve">  /EMMEANS=TABLES(ROI) COMPARE ADJ(BONFERRONI).</w:t>
      </w:r>
    </w:p>
    <w:p w14:paraId="6A3B7201" w14:textId="77777777" w:rsidR="00867C3D" w:rsidRPr="00CC657F" w:rsidRDefault="00867C3D" w:rsidP="00867C3D">
      <w:pPr>
        <w:autoSpaceDE w:val="0"/>
        <w:autoSpaceDN w:val="0"/>
        <w:adjustRightInd w:val="0"/>
        <w:spacing w:after="0" w:line="400" w:lineRule="atLeast"/>
        <w:rPr>
          <w:rFonts w:ascii="Arial" w:hAnsi="Arial" w:cs="Arial"/>
          <w:sz w:val="24"/>
          <w:szCs w:val="24"/>
          <w14:ligatures w14:val="standardContextual"/>
        </w:rPr>
      </w:pPr>
    </w:p>
    <w:p w14:paraId="410315CD" w14:textId="31563CCB" w:rsidR="00F31B7A" w:rsidRPr="00CC657F" w:rsidRDefault="00F31B7A" w:rsidP="00132242">
      <w:pPr>
        <w:autoSpaceDE w:val="0"/>
        <w:autoSpaceDN w:val="0"/>
        <w:adjustRightInd w:val="0"/>
        <w:spacing w:after="0" w:line="276" w:lineRule="auto"/>
        <w:rPr>
          <w:rFonts w:ascii="Arial" w:hAnsi="Arial" w:cs="Arial"/>
          <w:sz w:val="24"/>
          <w:szCs w:val="24"/>
        </w:rPr>
      </w:pPr>
    </w:p>
    <w:p w14:paraId="62187B38" w14:textId="593D2B4A" w:rsidR="00F31B7A" w:rsidRPr="00CC657F" w:rsidRDefault="00F31B7A" w:rsidP="00132242">
      <w:pPr>
        <w:autoSpaceDE w:val="0"/>
        <w:autoSpaceDN w:val="0"/>
        <w:adjustRightInd w:val="0"/>
        <w:spacing w:after="0" w:line="480" w:lineRule="auto"/>
        <w:rPr>
          <w:rFonts w:ascii="Arial" w:hAnsi="Arial" w:cs="Arial"/>
          <w:b/>
          <w:bCs/>
          <w:sz w:val="24"/>
          <w:szCs w:val="24"/>
        </w:rPr>
      </w:pPr>
      <w:r w:rsidRPr="00CC657F">
        <w:rPr>
          <w:rFonts w:ascii="Arial" w:hAnsi="Arial" w:cs="Arial"/>
          <w:b/>
          <w:bCs/>
          <w:sz w:val="24"/>
          <w:szCs w:val="24"/>
        </w:rPr>
        <w:t xml:space="preserve">Secondary Analysis 1. </w:t>
      </w:r>
      <w:r w:rsidRPr="00CC657F">
        <w:rPr>
          <w:rFonts w:ascii="Arial" w:hAnsi="Arial" w:cs="Arial"/>
          <w:b/>
          <w:bCs/>
          <w:iCs/>
          <w:sz w:val="24"/>
          <w:szCs w:val="24"/>
        </w:rPr>
        <w:t xml:space="preserve">Effect of cannabis use on </w:t>
      </w:r>
      <w:r w:rsidRPr="00CC657F">
        <w:rPr>
          <w:rFonts w:ascii="Arial" w:hAnsi="Arial" w:cs="Arial"/>
          <w:b/>
          <w:bCs/>
          <w:sz w:val="24"/>
          <w:szCs w:val="24"/>
        </w:rPr>
        <w:t xml:space="preserve">MAO-B </w:t>
      </w:r>
      <w:r w:rsidRPr="00CC657F">
        <w:rPr>
          <w:rStyle w:val="Emphasis"/>
          <w:rFonts w:ascii="Arial" w:hAnsi="Arial" w:cs="Arial"/>
          <w:b/>
          <w:bCs/>
          <w:sz w:val="24"/>
          <w:szCs w:val="24"/>
          <w:shd w:val="clear" w:color="auto" w:fill="FFFFFF"/>
        </w:rPr>
        <w:t>V</w:t>
      </w:r>
      <w:r w:rsidRPr="00CC657F">
        <w:rPr>
          <w:rFonts w:ascii="Arial" w:hAnsi="Arial" w:cs="Arial"/>
          <w:b/>
          <w:bCs/>
          <w:sz w:val="24"/>
          <w:szCs w:val="24"/>
          <w:shd w:val="clear" w:color="auto" w:fill="FFFFFF"/>
          <w:vertAlign w:val="subscript"/>
        </w:rPr>
        <w:t>T</w:t>
      </w:r>
      <w:r w:rsidRPr="00CC657F">
        <w:rPr>
          <w:rFonts w:ascii="Arial" w:hAnsi="Arial" w:cs="Arial"/>
          <w:b/>
          <w:bCs/>
          <w:sz w:val="24"/>
          <w:szCs w:val="24"/>
        </w:rPr>
        <w:t xml:space="preserve"> and more pronounced effects in striatal </w:t>
      </w:r>
      <w:proofErr w:type="gramStart"/>
      <w:r w:rsidRPr="00CC657F">
        <w:rPr>
          <w:rFonts w:ascii="Arial" w:hAnsi="Arial" w:cs="Arial"/>
          <w:b/>
          <w:bCs/>
          <w:sz w:val="24"/>
          <w:szCs w:val="24"/>
        </w:rPr>
        <w:t>regions</w:t>
      </w:r>
      <w:proofErr w:type="gramEnd"/>
    </w:p>
    <w:p w14:paraId="603C090E"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MIXED VT BY Diagnosis </w:t>
      </w:r>
      <w:proofErr w:type="spellStart"/>
      <w:r w:rsidRPr="00CC657F">
        <w:rPr>
          <w:rFonts w:ascii="Arial" w:hAnsi="Arial" w:cs="Arial"/>
          <w:sz w:val="24"/>
          <w:szCs w:val="24"/>
        </w:rPr>
        <w:t>Tobacco_use</w:t>
      </w:r>
      <w:proofErr w:type="spellEnd"/>
      <w:r w:rsidRPr="00CC657F">
        <w:rPr>
          <w:rFonts w:ascii="Arial" w:hAnsi="Arial" w:cs="Arial"/>
          <w:sz w:val="24"/>
          <w:szCs w:val="24"/>
        </w:rPr>
        <w:t xml:space="preserve"> </w:t>
      </w:r>
      <w:bookmarkStart w:id="13" w:name="_Hlk153892324"/>
      <w:proofErr w:type="spellStart"/>
      <w:r w:rsidRPr="00CC657F">
        <w:rPr>
          <w:rFonts w:ascii="Arial" w:hAnsi="Arial" w:cs="Arial"/>
          <w:sz w:val="24"/>
          <w:szCs w:val="24"/>
        </w:rPr>
        <w:t>Cannabis_urine_drug_screen_positive</w:t>
      </w:r>
      <w:proofErr w:type="spellEnd"/>
      <w:r w:rsidRPr="00CC657F">
        <w:rPr>
          <w:rFonts w:ascii="Arial" w:hAnsi="Arial" w:cs="Arial"/>
          <w:sz w:val="24"/>
          <w:szCs w:val="24"/>
        </w:rPr>
        <w:t xml:space="preserve"> </w:t>
      </w:r>
      <w:bookmarkEnd w:id="13"/>
      <w:r w:rsidRPr="00CC657F">
        <w:rPr>
          <w:rFonts w:ascii="Arial" w:hAnsi="Arial" w:cs="Arial"/>
          <w:sz w:val="24"/>
          <w:szCs w:val="24"/>
        </w:rPr>
        <w:t>ROI</w:t>
      </w:r>
    </w:p>
    <w:p w14:paraId="7A3445A2"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/CRITERIA=DFMETHOD(SATTERTHWAITE) </w:t>
      </w:r>
      <w:proofErr w:type="gramStart"/>
      <w:r w:rsidRPr="00CC657F">
        <w:rPr>
          <w:rFonts w:ascii="Arial" w:hAnsi="Arial" w:cs="Arial"/>
          <w:sz w:val="24"/>
          <w:szCs w:val="24"/>
        </w:rPr>
        <w:t>CIN(</w:t>
      </w:r>
      <w:proofErr w:type="gramEnd"/>
      <w:r w:rsidRPr="00CC657F">
        <w:rPr>
          <w:rFonts w:ascii="Arial" w:hAnsi="Arial" w:cs="Arial"/>
          <w:sz w:val="24"/>
          <w:szCs w:val="24"/>
        </w:rPr>
        <w:t>95) MXITER(100) MXSTEP(10) SCORING(1)</w:t>
      </w:r>
    </w:p>
    <w:p w14:paraId="4260591A"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w:t>
      </w:r>
      <w:proofErr w:type="gramStart"/>
      <w:r w:rsidRPr="00CC657F">
        <w:rPr>
          <w:rFonts w:ascii="Arial" w:hAnsi="Arial" w:cs="Arial"/>
          <w:sz w:val="24"/>
          <w:szCs w:val="24"/>
        </w:rPr>
        <w:t>SINGULAR(</w:t>
      </w:r>
      <w:proofErr w:type="gramEnd"/>
      <w:r w:rsidRPr="00CC657F">
        <w:rPr>
          <w:rFonts w:ascii="Arial" w:hAnsi="Arial" w:cs="Arial"/>
          <w:sz w:val="24"/>
          <w:szCs w:val="24"/>
        </w:rPr>
        <w:t>0.000000000001) HCONVERGE(0.00000001, RELATIVE) LCONVERGE(0, ABSOLUTE) PCONVERGE(0,</w:t>
      </w:r>
    </w:p>
    <w:p w14:paraId="05472107"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ABSOLUTE)</w:t>
      </w:r>
    </w:p>
    <w:p w14:paraId="14CAB035"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/FIXED=Diagnosis </w:t>
      </w:r>
      <w:proofErr w:type="spellStart"/>
      <w:r w:rsidRPr="00CC657F">
        <w:rPr>
          <w:rFonts w:ascii="Arial" w:hAnsi="Arial" w:cs="Arial"/>
          <w:sz w:val="24"/>
          <w:szCs w:val="24"/>
        </w:rPr>
        <w:t>Tobacco_use</w:t>
      </w:r>
      <w:proofErr w:type="spellEnd"/>
      <w:r w:rsidRPr="00CC657F">
        <w:rPr>
          <w:rFonts w:ascii="Arial" w:hAnsi="Arial" w:cs="Arial"/>
          <w:sz w:val="24"/>
          <w:szCs w:val="24"/>
        </w:rPr>
        <w:t xml:space="preserve"> </w:t>
      </w:r>
      <w:bookmarkStart w:id="14" w:name="_Hlk160290478"/>
      <w:proofErr w:type="spellStart"/>
      <w:r w:rsidRPr="00CC657F">
        <w:rPr>
          <w:rFonts w:ascii="Arial" w:hAnsi="Arial" w:cs="Arial"/>
          <w:sz w:val="24"/>
          <w:szCs w:val="24"/>
        </w:rPr>
        <w:t>Cannabis_urine_drug_screen_positive</w:t>
      </w:r>
      <w:proofErr w:type="spellEnd"/>
      <w:r w:rsidRPr="00CC657F">
        <w:rPr>
          <w:rFonts w:ascii="Arial" w:hAnsi="Arial" w:cs="Arial"/>
          <w:sz w:val="24"/>
          <w:szCs w:val="24"/>
        </w:rPr>
        <w:t xml:space="preserve"> </w:t>
      </w:r>
      <w:bookmarkEnd w:id="14"/>
      <w:r w:rsidRPr="00CC657F">
        <w:rPr>
          <w:rFonts w:ascii="Arial" w:hAnsi="Arial" w:cs="Arial"/>
          <w:sz w:val="24"/>
          <w:szCs w:val="24"/>
        </w:rPr>
        <w:t>ROI</w:t>
      </w:r>
    </w:p>
    <w:p w14:paraId="3ED6B09A"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Diagnosis* </w:t>
      </w:r>
      <w:proofErr w:type="spellStart"/>
      <w:r w:rsidRPr="00CC657F">
        <w:rPr>
          <w:rFonts w:ascii="Arial" w:hAnsi="Arial" w:cs="Arial"/>
          <w:sz w:val="24"/>
          <w:szCs w:val="24"/>
        </w:rPr>
        <w:t>Cannabis_urine_drug_screen_positive</w:t>
      </w:r>
      <w:proofErr w:type="spellEnd"/>
      <w:r w:rsidRPr="00CC657F">
        <w:rPr>
          <w:rFonts w:ascii="Arial" w:hAnsi="Arial" w:cs="Arial"/>
          <w:sz w:val="24"/>
          <w:szCs w:val="24"/>
        </w:rPr>
        <w:t xml:space="preserve"> Diagnosis*ROI </w:t>
      </w:r>
      <w:proofErr w:type="spellStart"/>
      <w:r w:rsidRPr="00CC657F">
        <w:rPr>
          <w:rFonts w:ascii="Arial" w:hAnsi="Arial" w:cs="Arial"/>
          <w:sz w:val="24"/>
          <w:szCs w:val="24"/>
        </w:rPr>
        <w:t>Cannabis_urine_drug_screen_positive</w:t>
      </w:r>
      <w:proofErr w:type="spellEnd"/>
      <w:r w:rsidRPr="00CC657F">
        <w:rPr>
          <w:rFonts w:ascii="Arial" w:hAnsi="Arial" w:cs="Arial"/>
          <w:sz w:val="24"/>
          <w:szCs w:val="24"/>
        </w:rPr>
        <w:t xml:space="preserve"> *ROI |</w:t>
      </w:r>
    </w:p>
    <w:p w14:paraId="4D41EB7F"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w:t>
      </w:r>
      <w:proofErr w:type="gramStart"/>
      <w:r w:rsidRPr="00CC657F">
        <w:rPr>
          <w:rFonts w:ascii="Arial" w:hAnsi="Arial" w:cs="Arial"/>
          <w:sz w:val="24"/>
          <w:szCs w:val="24"/>
        </w:rPr>
        <w:t>SSTYPE(</w:t>
      </w:r>
      <w:proofErr w:type="gramEnd"/>
      <w:r w:rsidRPr="00CC657F">
        <w:rPr>
          <w:rFonts w:ascii="Arial" w:hAnsi="Arial" w:cs="Arial"/>
          <w:sz w:val="24"/>
          <w:szCs w:val="24"/>
        </w:rPr>
        <w:t>3)</w:t>
      </w:r>
    </w:p>
    <w:p w14:paraId="74F44206"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/METHOD=ML</w:t>
      </w:r>
    </w:p>
    <w:p w14:paraId="5995C6AE"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/PRINT=</w:t>
      </w:r>
      <w:proofErr w:type="gramStart"/>
      <w:r w:rsidRPr="00CC657F">
        <w:rPr>
          <w:rFonts w:ascii="Arial" w:hAnsi="Arial" w:cs="Arial"/>
          <w:sz w:val="24"/>
          <w:szCs w:val="24"/>
        </w:rPr>
        <w:t>DESCRIPTIVES  SOLUTION</w:t>
      </w:r>
      <w:proofErr w:type="gramEnd"/>
    </w:p>
    <w:p w14:paraId="61F3EDA1"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/RANDOM=INTERCEPT | SUBJECT(</w:t>
      </w:r>
      <w:proofErr w:type="spellStart"/>
      <w:r w:rsidRPr="00CC657F">
        <w:rPr>
          <w:rFonts w:ascii="Arial" w:hAnsi="Arial" w:cs="Arial"/>
          <w:sz w:val="24"/>
          <w:szCs w:val="24"/>
        </w:rPr>
        <w:t>Study_ID</w:t>
      </w:r>
      <w:proofErr w:type="spellEnd"/>
      <w:r w:rsidRPr="00CC657F">
        <w:rPr>
          <w:rFonts w:ascii="Arial" w:hAnsi="Arial" w:cs="Arial"/>
          <w:sz w:val="24"/>
          <w:szCs w:val="24"/>
        </w:rPr>
        <w:t>) COVTYPE(VC)</w:t>
      </w:r>
    </w:p>
    <w:p w14:paraId="65F03352"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lastRenderedPageBreak/>
        <w:t xml:space="preserve">  /REPEATED=ROI | SUBJECT(</w:t>
      </w:r>
      <w:proofErr w:type="spellStart"/>
      <w:r w:rsidRPr="00CC657F">
        <w:rPr>
          <w:rFonts w:ascii="Arial" w:hAnsi="Arial" w:cs="Arial"/>
          <w:sz w:val="24"/>
          <w:szCs w:val="24"/>
        </w:rPr>
        <w:t>Study_ID</w:t>
      </w:r>
      <w:proofErr w:type="spellEnd"/>
      <w:r w:rsidRPr="00CC657F">
        <w:rPr>
          <w:rFonts w:ascii="Arial" w:hAnsi="Arial" w:cs="Arial"/>
          <w:sz w:val="24"/>
          <w:szCs w:val="24"/>
        </w:rPr>
        <w:t>) COVTYPE(DIAG)</w:t>
      </w:r>
    </w:p>
    <w:p w14:paraId="4AEDB7F7"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/EMMEANS=TABLES(OVERALL)</w:t>
      </w:r>
    </w:p>
    <w:p w14:paraId="1CB75D25"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/EMMEANS=TABLES(Diagnosis)</w:t>
      </w:r>
    </w:p>
    <w:p w14:paraId="417D02D2"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/EMMEANS=TABLES(</w:t>
      </w:r>
      <w:proofErr w:type="spellStart"/>
      <w:r w:rsidRPr="00CC657F">
        <w:rPr>
          <w:rFonts w:ascii="Arial" w:hAnsi="Arial" w:cs="Arial"/>
          <w:sz w:val="24"/>
          <w:szCs w:val="24"/>
        </w:rPr>
        <w:t>Tobacco_use</w:t>
      </w:r>
      <w:proofErr w:type="spellEnd"/>
      <w:r w:rsidRPr="00CC657F">
        <w:rPr>
          <w:rFonts w:ascii="Arial" w:hAnsi="Arial" w:cs="Arial"/>
          <w:sz w:val="24"/>
          <w:szCs w:val="24"/>
        </w:rPr>
        <w:t>)</w:t>
      </w:r>
    </w:p>
    <w:p w14:paraId="73E21CD6"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/EMMEANS=TABLES(</w:t>
      </w:r>
      <w:proofErr w:type="spellStart"/>
      <w:r w:rsidRPr="00CC657F">
        <w:rPr>
          <w:rFonts w:ascii="Arial" w:hAnsi="Arial" w:cs="Arial"/>
          <w:sz w:val="24"/>
          <w:szCs w:val="24"/>
        </w:rPr>
        <w:t>Cannabis_urine_drug_screen_positive</w:t>
      </w:r>
      <w:proofErr w:type="spellEnd"/>
      <w:r w:rsidRPr="00CC657F">
        <w:rPr>
          <w:rFonts w:ascii="Arial" w:hAnsi="Arial" w:cs="Arial"/>
          <w:sz w:val="24"/>
          <w:szCs w:val="24"/>
        </w:rPr>
        <w:t>)</w:t>
      </w:r>
    </w:p>
    <w:p w14:paraId="447922D2"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/EMMEANS=TABLES(ROI)</w:t>
      </w:r>
    </w:p>
    <w:p w14:paraId="7639AD79"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w:t>
      </w:r>
      <w:proofErr w:type="gramStart"/>
      <w:r w:rsidRPr="00CC657F">
        <w:rPr>
          <w:rFonts w:ascii="Arial" w:hAnsi="Arial" w:cs="Arial"/>
          <w:sz w:val="24"/>
          <w:szCs w:val="24"/>
        </w:rPr>
        <w:t>TABLES(</w:t>
      </w:r>
      <w:proofErr w:type="gramEnd"/>
      <w:r w:rsidRPr="00CC657F">
        <w:rPr>
          <w:rFonts w:ascii="Arial" w:hAnsi="Arial" w:cs="Arial"/>
          <w:sz w:val="24"/>
          <w:szCs w:val="24"/>
        </w:rPr>
        <w:t xml:space="preserve">Diagnosis* </w:t>
      </w:r>
      <w:proofErr w:type="spellStart"/>
      <w:r w:rsidRPr="00CC657F">
        <w:rPr>
          <w:rFonts w:ascii="Arial" w:hAnsi="Arial" w:cs="Arial"/>
          <w:sz w:val="24"/>
          <w:szCs w:val="24"/>
        </w:rPr>
        <w:t>Cannabis_urine_drug_screen_positive</w:t>
      </w:r>
      <w:proofErr w:type="spellEnd"/>
      <w:r w:rsidRPr="00CC657F">
        <w:rPr>
          <w:rFonts w:ascii="Arial" w:hAnsi="Arial" w:cs="Arial"/>
          <w:sz w:val="24"/>
          <w:szCs w:val="24"/>
        </w:rPr>
        <w:t>)</w:t>
      </w:r>
    </w:p>
    <w:p w14:paraId="1DC0FD56"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/EMMEANS=TABLES(Diagnosis*ROI)</w:t>
      </w:r>
    </w:p>
    <w:p w14:paraId="0FC381D2" w14:textId="77777777" w:rsidR="00F31B7A" w:rsidRPr="00CC657F" w:rsidRDefault="00F31B7A" w:rsidP="00132242">
      <w:pPr>
        <w:autoSpaceDE w:val="0"/>
        <w:autoSpaceDN w:val="0"/>
        <w:adjustRightInd w:val="0"/>
        <w:spacing w:after="0" w:line="276" w:lineRule="auto"/>
        <w:rPr>
          <w:rFonts w:ascii="Arial" w:hAnsi="Arial" w:cs="Arial"/>
          <w:sz w:val="24"/>
          <w:szCs w:val="24"/>
        </w:rPr>
      </w:pPr>
      <w:r w:rsidRPr="00CC657F">
        <w:rPr>
          <w:rFonts w:ascii="Arial" w:hAnsi="Arial" w:cs="Arial"/>
          <w:sz w:val="24"/>
          <w:szCs w:val="24"/>
        </w:rPr>
        <w:t xml:space="preserve">  /EMMEANS=</w:t>
      </w:r>
      <w:proofErr w:type="gramStart"/>
      <w:r w:rsidRPr="00CC657F">
        <w:rPr>
          <w:rFonts w:ascii="Arial" w:hAnsi="Arial" w:cs="Arial"/>
          <w:sz w:val="24"/>
          <w:szCs w:val="24"/>
        </w:rPr>
        <w:t>TABLES(</w:t>
      </w:r>
      <w:proofErr w:type="spellStart"/>
      <w:proofErr w:type="gramEnd"/>
      <w:r w:rsidRPr="00CC657F">
        <w:rPr>
          <w:rFonts w:ascii="Arial" w:hAnsi="Arial" w:cs="Arial"/>
          <w:sz w:val="24"/>
          <w:szCs w:val="24"/>
        </w:rPr>
        <w:t>Cannabis_urine_drug_screen_positive</w:t>
      </w:r>
      <w:proofErr w:type="spellEnd"/>
      <w:r w:rsidRPr="00CC657F">
        <w:rPr>
          <w:rFonts w:ascii="Arial" w:hAnsi="Arial" w:cs="Arial"/>
          <w:sz w:val="24"/>
          <w:szCs w:val="24"/>
        </w:rPr>
        <w:t xml:space="preserve"> *ROI) .</w:t>
      </w:r>
    </w:p>
    <w:p w14:paraId="5A5803E5" w14:textId="77777777" w:rsidR="00F31B7A" w:rsidRPr="00CC657F" w:rsidRDefault="00F31B7A" w:rsidP="00F31B7A">
      <w:pPr>
        <w:autoSpaceDE w:val="0"/>
        <w:autoSpaceDN w:val="0"/>
        <w:adjustRightInd w:val="0"/>
        <w:spacing w:after="0" w:line="240" w:lineRule="auto"/>
        <w:rPr>
          <w:rFonts w:ascii="Arial" w:hAnsi="Arial" w:cs="Arial"/>
          <w:sz w:val="24"/>
          <w:szCs w:val="24"/>
        </w:rPr>
      </w:pPr>
    </w:p>
    <w:p w14:paraId="7D9A4147" w14:textId="77777777" w:rsidR="00F31B7A" w:rsidRPr="00CC657F" w:rsidRDefault="00F31B7A" w:rsidP="00F31B7A">
      <w:pPr>
        <w:spacing w:line="240" w:lineRule="auto"/>
        <w:rPr>
          <w:rFonts w:ascii="Arial" w:hAnsi="Arial" w:cs="Arial"/>
          <w:sz w:val="24"/>
          <w:szCs w:val="24"/>
        </w:rPr>
      </w:pPr>
    </w:p>
    <w:p w14:paraId="43C4A098" w14:textId="0BCCB404" w:rsidR="003F0CCC" w:rsidRPr="00CC657F" w:rsidRDefault="003F0CCC" w:rsidP="00A60AB9">
      <w:pPr>
        <w:autoSpaceDE w:val="0"/>
        <w:autoSpaceDN w:val="0"/>
        <w:adjustRightInd w:val="0"/>
        <w:spacing w:line="480" w:lineRule="auto"/>
        <w:jc w:val="both"/>
        <w:rPr>
          <w:rFonts w:ascii="Arial" w:hAnsi="Arial" w:cs="Arial"/>
          <w:b/>
          <w:bCs/>
          <w:color w:val="000000" w:themeColor="text1"/>
          <w:sz w:val="24"/>
          <w:szCs w:val="24"/>
        </w:rPr>
      </w:pPr>
    </w:p>
    <w:sectPr w:rsidR="003F0CCC" w:rsidRPr="00CC657F" w:rsidSect="00022188">
      <w:footerReference w:type="default" r:id="rId13"/>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0B1FC" w14:textId="77777777" w:rsidR="00022188" w:rsidRDefault="00022188" w:rsidP="00191D75">
      <w:pPr>
        <w:spacing w:after="0" w:line="240" w:lineRule="auto"/>
      </w:pPr>
      <w:r>
        <w:separator/>
      </w:r>
    </w:p>
  </w:endnote>
  <w:endnote w:type="continuationSeparator" w:id="0">
    <w:p w14:paraId="18A80C0A" w14:textId="77777777" w:rsidR="00022188" w:rsidRDefault="00022188" w:rsidP="00191D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1609935"/>
      <w:docPartObj>
        <w:docPartGallery w:val="Page Numbers (Bottom of Page)"/>
        <w:docPartUnique/>
      </w:docPartObj>
    </w:sdtPr>
    <w:sdtEndPr>
      <w:rPr>
        <w:noProof/>
      </w:rPr>
    </w:sdtEndPr>
    <w:sdtContent>
      <w:p w14:paraId="67CD7301" w14:textId="60E2F7AA" w:rsidR="00965522" w:rsidRDefault="0096552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2AEAAC6" w14:textId="77777777" w:rsidR="00965522" w:rsidRDefault="009655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B13A2" w14:textId="77777777" w:rsidR="00022188" w:rsidRDefault="00022188" w:rsidP="00191D75">
      <w:pPr>
        <w:spacing w:after="0" w:line="240" w:lineRule="auto"/>
      </w:pPr>
      <w:r>
        <w:separator/>
      </w:r>
    </w:p>
  </w:footnote>
  <w:footnote w:type="continuationSeparator" w:id="0">
    <w:p w14:paraId="0E6103F8" w14:textId="77777777" w:rsidR="00022188" w:rsidRDefault="00022188" w:rsidP="00191D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4105E"/>
    <w:multiLevelType w:val="hybridMultilevel"/>
    <w:tmpl w:val="43D80D5A"/>
    <w:lvl w:ilvl="0" w:tplc="9F6A4122">
      <w:start w:val="1"/>
      <w:numFmt w:val="upperLetter"/>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F416043"/>
    <w:multiLevelType w:val="multilevel"/>
    <w:tmpl w:val="5086BA56"/>
    <w:lvl w:ilvl="0">
      <w:start w:val="2"/>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11C846A1"/>
    <w:multiLevelType w:val="multilevel"/>
    <w:tmpl w:val="BC7214D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919774A"/>
    <w:multiLevelType w:val="hybridMultilevel"/>
    <w:tmpl w:val="F07EC14A"/>
    <w:lvl w:ilvl="0" w:tplc="317A8B2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6333206"/>
    <w:multiLevelType w:val="hybridMultilevel"/>
    <w:tmpl w:val="98322D4E"/>
    <w:lvl w:ilvl="0" w:tplc="12301D6C">
      <w:start w:val="1"/>
      <w:numFmt w:val="upperRoman"/>
      <w:lvlText w:val="(%1)"/>
      <w:lvlJc w:val="left"/>
      <w:pPr>
        <w:ind w:left="720" w:hanging="360"/>
      </w:pPr>
      <w:rPr>
        <w:rFonts w:ascii="Arial" w:eastAsia="Arial" w:hAnsi="Arial" w:cs="Arial" w:hint="default"/>
        <w:w w:val="100"/>
        <w:position w:val="2"/>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EEF3DFE"/>
    <w:multiLevelType w:val="hybridMultilevel"/>
    <w:tmpl w:val="E25806CE"/>
    <w:lvl w:ilvl="0" w:tplc="C2D6264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324A0DBE"/>
    <w:multiLevelType w:val="hybridMultilevel"/>
    <w:tmpl w:val="01BAB0F2"/>
    <w:lvl w:ilvl="0" w:tplc="9F6A4122">
      <w:start w:val="1"/>
      <w:numFmt w:val="upperLetter"/>
      <w:lvlText w:val="%1."/>
      <w:lvlJc w:val="left"/>
      <w:pPr>
        <w:ind w:left="360" w:hanging="360"/>
      </w:pPr>
      <w:rPr>
        <w:rFonts w:hint="default"/>
        <w:b/>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364B09B6"/>
    <w:multiLevelType w:val="hybridMultilevel"/>
    <w:tmpl w:val="8320C392"/>
    <w:lvl w:ilvl="0" w:tplc="73EA7738">
      <w:start w:val="1"/>
      <w:numFmt w:val="bullet"/>
      <w:lvlText w:val="-"/>
      <w:lvlJc w:val="left"/>
      <w:pPr>
        <w:tabs>
          <w:tab w:val="num" w:pos="720"/>
        </w:tabs>
        <w:ind w:left="720" w:hanging="360"/>
      </w:pPr>
      <w:rPr>
        <w:rFonts w:ascii="Times New Roman" w:hAnsi="Times New Roman" w:hint="default"/>
      </w:rPr>
    </w:lvl>
    <w:lvl w:ilvl="1" w:tplc="37AE7CDA" w:tentative="1">
      <w:start w:val="1"/>
      <w:numFmt w:val="bullet"/>
      <w:lvlText w:val="-"/>
      <w:lvlJc w:val="left"/>
      <w:pPr>
        <w:tabs>
          <w:tab w:val="num" w:pos="1440"/>
        </w:tabs>
        <w:ind w:left="1440" w:hanging="360"/>
      </w:pPr>
      <w:rPr>
        <w:rFonts w:ascii="Times New Roman" w:hAnsi="Times New Roman" w:hint="default"/>
      </w:rPr>
    </w:lvl>
    <w:lvl w:ilvl="2" w:tplc="2124E838" w:tentative="1">
      <w:start w:val="1"/>
      <w:numFmt w:val="bullet"/>
      <w:lvlText w:val="-"/>
      <w:lvlJc w:val="left"/>
      <w:pPr>
        <w:tabs>
          <w:tab w:val="num" w:pos="2160"/>
        </w:tabs>
        <w:ind w:left="2160" w:hanging="360"/>
      </w:pPr>
      <w:rPr>
        <w:rFonts w:ascii="Times New Roman" w:hAnsi="Times New Roman" w:hint="default"/>
      </w:rPr>
    </w:lvl>
    <w:lvl w:ilvl="3" w:tplc="70EEDA3E" w:tentative="1">
      <w:start w:val="1"/>
      <w:numFmt w:val="bullet"/>
      <w:lvlText w:val="-"/>
      <w:lvlJc w:val="left"/>
      <w:pPr>
        <w:tabs>
          <w:tab w:val="num" w:pos="2880"/>
        </w:tabs>
        <w:ind w:left="2880" w:hanging="360"/>
      </w:pPr>
      <w:rPr>
        <w:rFonts w:ascii="Times New Roman" w:hAnsi="Times New Roman" w:hint="default"/>
      </w:rPr>
    </w:lvl>
    <w:lvl w:ilvl="4" w:tplc="391C54F2" w:tentative="1">
      <w:start w:val="1"/>
      <w:numFmt w:val="bullet"/>
      <w:lvlText w:val="-"/>
      <w:lvlJc w:val="left"/>
      <w:pPr>
        <w:tabs>
          <w:tab w:val="num" w:pos="3600"/>
        </w:tabs>
        <w:ind w:left="3600" w:hanging="360"/>
      </w:pPr>
      <w:rPr>
        <w:rFonts w:ascii="Times New Roman" w:hAnsi="Times New Roman" w:hint="default"/>
      </w:rPr>
    </w:lvl>
    <w:lvl w:ilvl="5" w:tplc="33EC3DF0" w:tentative="1">
      <w:start w:val="1"/>
      <w:numFmt w:val="bullet"/>
      <w:lvlText w:val="-"/>
      <w:lvlJc w:val="left"/>
      <w:pPr>
        <w:tabs>
          <w:tab w:val="num" w:pos="4320"/>
        </w:tabs>
        <w:ind w:left="4320" w:hanging="360"/>
      </w:pPr>
      <w:rPr>
        <w:rFonts w:ascii="Times New Roman" w:hAnsi="Times New Roman" w:hint="default"/>
      </w:rPr>
    </w:lvl>
    <w:lvl w:ilvl="6" w:tplc="82D2325A" w:tentative="1">
      <w:start w:val="1"/>
      <w:numFmt w:val="bullet"/>
      <w:lvlText w:val="-"/>
      <w:lvlJc w:val="left"/>
      <w:pPr>
        <w:tabs>
          <w:tab w:val="num" w:pos="5040"/>
        </w:tabs>
        <w:ind w:left="5040" w:hanging="360"/>
      </w:pPr>
      <w:rPr>
        <w:rFonts w:ascii="Times New Roman" w:hAnsi="Times New Roman" w:hint="default"/>
      </w:rPr>
    </w:lvl>
    <w:lvl w:ilvl="7" w:tplc="0EB804B4" w:tentative="1">
      <w:start w:val="1"/>
      <w:numFmt w:val="bullet"/>
      <w:lvlText w:val="-"/>
      <w:lvlJc w:val="left"/>
      <w:pPr>
        <w:tabs>
          <w:tab w:val="num" w:pos="5760"/>
        </w:tabs>
        <w:ind w:left="5760" w:hanging="360"/>
      </w:pPr>
      <w:rPr>
        <w:rFonts w:ascii="Times New Roman" w:hAnsi="Times New Roman" w:hint="default"/>
      </w:rPr>
    </w:lvl>
    <w:lvl w:ilvl="8" w:tplc="B8D8C492"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3FE332AA"/>
    <w:multiLevelType w:val="hybridMultilevel"/>
    <w:tmpl w:val="8A74EB2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2CE1585"/>
    <w:multiLevelType w:val="hybridMultilevel"/>
    <w:tmpl w:val="374A6D00"/>
    <w:lvl w:ilvl="0" w:tplc="D51AF344">
      <w:start w:val="3"/>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43DF0799"/>
    <w:multiLevelType w:val="hybridMultilevel"/>
    <w:tmpl w:val="5C22023A"/>
    <w:lvl w:ilvl="0" w:tplc="AF969F3C">
      <w:start w:val="1"/>
      <w:numFmt w:val="bullet"/>
      <w:lvlText w:val="-"/>
      <w:lvlJc w:val="left"/>
      <w:pPr>
        <w:tabs>
          <w:tab w:val="num" w:pos="720"/>
        </w:tabs>
        <w:ind w:left="720" w:hanging="360"/>
      </w:pPr>
      <w:rPr>
        <w:rFonts w:ascii="Times New Roman" w:hAnsi="Times New Roman" w:hint="default"/>
      </w:rPr>
    </w:lvl>
    <w:lvl w:ilvl="1" w:tplc="375646D2" w:tentative="1">
      <w:start w:val="1"/>
      <w:numFmt w:val="bullet"/>
      <w:lvlText w:val="-"/>
      <w:lvlJc w:val="left"/>
      <w:pPr>
        <w:tabs>
          <w:tab w:val="num" w:pos="1440"/>
        </w:tabs>
        <w:ind w:left="1440" w:hanging="360"/>
      </w:pPr>
      <w:rPr>
        <w:rFonts w:ascii="Times New Roman" w:hAnsi="Times New Roman" w:hint="default"/>
      </w:rPr>
    </w:lvl>
    <w:lvl w:ilvl="2" w:tplc="5D0E6516" w:tentative="1">
      <w:start w:val="1"/>
      <w:numFmt w:val="bullet"/>
      <w:lvlText w:val="-"/>
      <w:lvlJc w:val="left"/>
      <w:pPr>
        <w:tabs>
          <w:tab w:val="num" w:pos="2160"/>
        </w:tabs>
        <w:ind w:left="2160" w:hanging="360"/>
      </w:pPr>
      <w:rPr>
        <w:rFonts w:ascii="Times New Roman" w:hAnsi="Times New Roman" w:hint="default"/>
      </w:rPr>
    </w:lvl>
    <w:lvl w:ilvl="3" w:tplc="7B90DA20" w:tentative="1">
      <w:start w:val="1"/>
      <w:numFmt w:val="bullet"/>
      <w:lvlText w:val="-"/>
      <w:lvlJc w:val="left"/>
      <w:pPr>
        <w:tabs>
          <w:tab w:val="num" w:pos="2880"/>
        </w:tabs>
        <w:ind w:left="2880" w:hanging="360"/>
      </w:pPr>
      <w:rPr>
        <w:rFonts w:ascii="Times New Roman" w:hAnsi="Times New Roman" w:hint="default"/>
      </w:rPr>
    </w:lvl>
    <w:lvl w:ilvl="4" w:tplc="7EE21994" w:tentative="1">
      <w:start w:val="1"/>
      <w:numFmt w:val="bullet"/>
      <w:lvlText w:val="-"/>
      <w:lvlJc w:val="left"/>
      <w:pPr>
        <w:tabs>
          <w:tab w:val="num" w:pos="3600"/>
        </w:tabs>
        <w:ind w:left="3600" w:hanging="360"/>
      </w:pPr>
      <w:rPr>
        <w:rFonts w:ascii="Times New Roman" w:hAnsi="Times New Roman" w:hint="default"/>
      </w:rPr>
    </w:lvl>
    <w:lvl w:ilvl="5" w:tplc="B176AA14" w:tentative="1">
      <w:start w:val="1"/>
      <w:numFmt w:val="bullet"/>
      <w:lvlText w:val="-"/>
      <w:lvlJc w:val="left"/>
      <w:pPr>
        <w:tabs>
          <w:tab w:val="num" w:pos="4320"/>
        </w:tabs>
        <w:ind w:left="4320" w:hanging="360"/>
      </w:pPr>
      <w:rPr>
        <w:rFonts w:ascii="Times New Roman" w:hAnsi="Times New Roman" w:hint="default"/>
      </w:rPr>
    </w:lvl>
    <w:lvl w:ilvl="6" w:tplc="3E64F6CE" w:tentative="1">
      <w:start w:val="1"/>
      <w:numFmt w:val="bullet"/>
      <w:lvlText w:val="-"/>
      <w:lvlJc w:val="left"/>
      <w:pPr>
        <w:tabs>
          <w:tab w:val="num" w:pos="5040"/>
        </w:tabs>
        <w:ind w:left="5040" w:hanging="360"/>
      </w:pPr>
      <w:rPr>
        <w:rFonts w:ascii="Times New Roman" w:hAnsi="Times New Roman" w:hint="default"/>
      </w:rPr>
    </w:lvl>
    <w:lvl w:ilvl="7" w:tplc="C4580826" w:tentative="1">
      <w:start w:val="1"/>
      <w:numFmt w:val="bullet"/>
      <w:lvlText w:val="-"/>
      <w:lvlJc w:val="left"/>
      <w:pPr>
        <w:tabs>
          <w:tab w:val="num" w:pos="5760"/>
        </w:tabs>
        <w:ind w:left="5760" w:hanging="360"/>
      </w:pPr>
      <w:rPr>
        <w:rFonts w:ascii="Times New Roman" w:hAnsi="Times New Roman" w:hint="default"/>
      </w:rPr>
    </w:lvl>
    <w:lvl w:ilvl="8" w:tplc="1442753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3EA3B43"/>
    <w:multiLevelType w:val="hybridMultilevel"/>
    <w:tmpl w:val="700636E2"/>
    <w:lvl w:ilvl="0" w:tplc="12301D6C">
      <w:start w:val="1"/>
      <w:numFmt w:val="upperRoman"/>
      <w:lvlText w:val="(%1)"/>
      <w:lvlJc w:val="left"/>
      <w:pPr>
        <w:ind w:left="720" w:hanging="360"/>
      </w:pPr>
      <w:rPr>
        <w:rFonts w:ascii="Arial" w:eastAsia="Arial" w:hAnsi="Arial" w:cs="Arial" w:hint="default"/>
        <w:w w:val="100"/>
        <w:position w:val="2"/>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D480066"/>
    <w:multiLevelType w:val="hybridMultilevel"/>
    <w:tmpl w:val="BB04347C"/>
    <w:lvl w:ilvl="0" w:tplc="6F56B92E">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239219E"/>
    <w:multiLevelType w:val="hybridMultilevel"/>
    <w:tmpl w:val="A08EDFDC"/>
    <w:lvl w:ilvl="0" w:tplc="123E34B0">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2D4559B"/>
    <w:multiLevelType w:val="multilevel"/>
    <w:tmpl w:val="46EE6EC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5EC870DC"/>
    <w:multiLevelType w:val="hybridMultilevel"/>
    <w:tmpl w:val="1BBC692A"/>
    <w:lvl w:ilvl="0" w:tplc="BC92CC48">
      <w:start w:val="1"/>
      <w:numFmt w:val="upperLetter"/>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F615381"/>
    <w:multiLevelType w:val="hybridMultilevel"/>
    <w:tmpl w:val="EC88DB6E"/>
    <w:lvl w:ilvl="0" w:tplc="4A6A343A">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60817929"/>
    <w:multiLevelType w:val="hybridMultilevel"/>
    <w:tmpl w:val="8A74EB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2035CCB"/>
    <w:multiLevelType w:val="hybridMultilevel"/>
    <w:tmpl w:val="4AA298FC"/>
    <w:lvl w:ilvl="0" w:tplc="5C5E0E56">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5BF2D45"/>
    <w:multiLevelType w:val="hybridMultilevel"/>
    <w:tmpl w:val="43D80D5A"/>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BDC08EF"/>
    <w:multiLevelType w:val="hybridMultilevel"/>
    <w:tmpl w:val="803863A2"/>
    <w:lvl w:ilvl="0" w:tplc="F02C6762">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204608882">
    <w:abstractNumId w:val="20"/>
  </w:num>
  <w:num w:numId="2" w16cid:durableId="1179079918">
    <w:abstractNumId w:val="2"/>
  </w:num>
  <w:num w:numId="3" w16cid:durableId="670136622">
    <w:abstractNumId w:val="15"/>
  </w:num>
  <w:num w:numId="4" w16cid:durableId="1538463947">
    <w:abstractNumId w:val="7"/>
  </w:num>
  <w:num w:numId="5" w16cid:durableId="480734668">
    <w:abstractNumId w:val="10"/>
  </w:num>
  <w:num w:numId="6" w16cid:durableId="1653022047">
    <w:abstractNumId w:val="1"/>
  </w:num>
  <w:num w:numId="7" w16cid:durableId="1601058689">
    <w:abstractNumId w:val="11"/>
  </w:num>
  <w:num w:numId="8" w16cid:durableId="584461298">
    <w:abstractNumId w:val="4"/>
  </w:num>
  <w:num w:numId="9" w16cid:durableId="477380585">
    <w:abstractNumId w:val="14"/>
  </w:num>
  <w:num w:numId="10" w16cid:durableId="1628704843">
    <w:abstractNumId w:val="9"/>
  </w:num>
  <w:num w:numId="11" w16cid:durableId="1616403818">
    <w:abstractNumId w:val="12"/>
  </w:num>
  <w:num w:numId="12" w16cid:durableId="1192692066">
    <w:abstractNumId w:val="16"/>
  </w:num>
  <w:num w:numId="13" w16cid:durableId="1528133082">
    <w:abstractNumId w:val="18"/>
  </w:num>
  <w:num w:numId="14" w16cid:durableId="1037663354">
    <w:abstractNumId w:val="0"/>
  </w:num>
  <w:num w:numId="15" w16cid:durableId="370764600">
    <w:abstractNumId w:val="19"/>
  </w:num>
  <w:num w:numId="16" w16cid:durableId="1415518199">
    <w:abstractNumId w:val="6"/>
  </w:num>
  <w:num w:numId="17" w16cid:durableId="1635141185">
    <w:abstractNumId w:val="3"/>
  </w:num>
  <w:num w:numId="18" w16cid:durableId="28655187">
    <w:abstractNumId w:val="8"/>
  </w:num>
  <w:num w:numId="19" w16cid:durableId="624194419">
    <w:abstractNumId w:val="17"/>
  </w:num>
  <w:num w:numId="20" w16cid:durableId="1083912347">
    <w:abstractNumId w:val="13"/>
  </w:num>
  <w:num w:numId="21" w16cid:durableId="12458466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536"/>
    <w:rsid w:val="00001D3C"/>
    <w:rsid w:val="00001EB6"/>
    <w:rsid w:val="00022188"/>
    <w:rsid w:val="00025889"/>
    <w:rsid w:val="00030B13"/>
    <w:rsid w:val="000332CF"/>
    <w:rsid w:val="000468B7"/>
    <w:rsid w:val="000754BA"/>
    <w:rsid w:val="000835AB"/>
    <w:rsid w:val="00084DD7"/>
    <w:rsid w:val="000B1849"/>
    <w:rsid w:val="000B5035"/>
    <w:rsid w:val="000C1029"/>
    <w:rsid w:val="000D18DD"/>
    <w:rsid w:val="000D1934"/>
    <w:rsid w:val="000E3E63"/>
    <w:rsid w:val="000E5DDC"/>
    <w:rsid w:val="000E6269"/>
    <w:rsid w:val="000E7269"/>
    <w:rsid w:val="000E729F"/>
    <w:rsid w:val="000F0930"/>
    <w:rsid w:val="000F303F"/>
    <w:rsid w:val="00101B84"/>
    <w:rsid w:val="001027FE"/>
    <w:rsid w:val="00124F60"/>
    <w:rsid w:val="00132242"/>
    <w:rsid w:val="00134DF9"/>
    <w:rsid w:val="001474B1"/>
    <w:rsid w:val="001572FD"/>
    <w:rsid w:val="00186983"/>
    <w:rsid w:val="00191D75"/>
    <w:rsid w:val="001978B3"/>
    <w:rsid w:val="001A314D"/>
    <w:rsid w:val="001A7A11"/>
    <w:rsid w:val="001B653D"/>
    <w:rsid w:val="001B7F8C"/>
    <w:rsid w:val="001C3E88"/>
    <w:rsid w:val="001C5FD4"/>
    <w:rsid w:val="001C7582"/>
    <w:rsid w:val="001D26CB"/>
    <w:rsid w:val="001D2829"/>
    <w:rsid w:val="001E488A"/>
    <w:rsid w:val="001F19AD"/>
    <w:rsid w:val="002026D1"/>
    <w:rsid w:val="00217B6F"/>
    <w:rsid w:val="00237F8F"/>
    <w:rsid w:val="00243DFD"/>
    <w:rsid w:val="00244A50"/>
    <w:rsid w:val="00260257"/>
    <w:rsid w:val="0026640A"/>
    <w:rsid w:val="00275706"/>
    <w:rsid w:val="00277EA1"/>
    <w:rsid w:val="00291024"/>
    <w:rsid w:val="002A2E4B"/>
    <w:rsid w:val="002A33A5"/>
    <w:rsid w:val="002A3601"/>
    <w:rsid w:val="002B5B18"/>
    <w:rsid w:val="002D506E"/>
    <w:rsid w:val="002E3EAC"/>
    <w:rsid w:val="002F1606"/>
    <w:rsid w:val="00311A20"/>
    <w:rsid w:val="00315200"/>
    <w:rsid w:val="0032553C"/>
    <w:rsid w:val="00326693"/>
    <w:rsid w:val="00326A70"/>
    <w:rsid w:val="003400B7"/>
    <w:rsid w:val="003408DC"/>
    <w:rsid w:val="00342179"/>
    <w:rsid w:val="00343BFE"/>
    <w:rsid w:val="003738F9"/>
    <w:rsid w:val="00392BBC"/>
    <w:rsid w:val="003B5A04"/>
    <w:rsid w:val="003B700D"/>
    <w:rsid w:val="003E2056"/>
    <w:rsid w:val="003E539E"/>
    <w:rsid w:val="003F0CCC"/>
    <w:rsid w:val="00405616"/>
    <w:rsid w:val="00411A11"/>
    <w:rsid w:val="00415B96"/>
    <w:rsid w:val="00416687"/>
    <w:rsid w:val="0043178F"/>
    <w:rsid w:val="00440F45"/>
    <w:rsid w:val="00444961"/>
    <w:rsid w:val="00444AD1"/>
    <w:rsid w:val="00446236"/>
    <w:rsid w:val="0045553B"/>
    <w:rsid w:val="004634E9"/>
    <w:rsid w:val="00464884"/>
    <w:rsid w:val="004650CE"/>
    <w:rsid w:val="00474874"/>
    <w:rsid w:val="004A63C5"/>
    <w:rsid w:val="004B1969"/>
    <w:rsid w:val="004B4BFE"/>
    <w:rsid w:val="004D7628"/>
    <w:rsid w:val="004E7B49"/>
    <w:rsid w:val="005060EA"/>
    <w:rsid w:val="0050781B"/>
    <w:rsid w:val="005165DE"/>
    <w:rsid w:val="005209AD"/>
    <w:rsid w:val="00523634"/>
    <w:rsid w:val="00532F80"/>
    <w:rsid w:val="00536B43"/>
    <w:rsid w:val="00551DC0"/>
    <w:rsid w:val="005556FC"/>
    <w:rsid w:val="00560204"/>
    <w:rsid w:val="0056031D"/>
    <w:rsid w:val="00560F90"/>
    <w:rsid w:val="00561F9E"/>
    <w:rsid w:val="00563EF5"/>
    <w:rsid w:val="00570E85"/>
    <w:rsid w:val="00587888"/>
    <w:rsid w:val="005949ED"/>
    <w:rsid w:val="005950ED"/>
    <w:rsid w:val="00596B66"/>
    <w:rsid w:val="005B1B70"/>
    <w:rsid w:val="005B5D08"/>
    <w:rsid w:val="005C1F95"/>
    <w:rsid w:val="005E158E"/>
    <w:rsid w:val="005E2891"/>
    <w:rsid w:val="005E2E31"/>
    <w:rsid w:val="005F78DC"/>
    <w:rsid w:val="00623782"/>
    <w:rsid w:val="006261AF"/>
    <w:rsid w:val="00647B3E"/>
    <w:rsid w:val="006535E4"/>
    <w:rsid w:val="00655636"/>
    <w:rsid w:val="00664094"/>
    <w:rsid w:val="00680AA2"/>
    <w:rsid w:val="006819F3"/>
    <w:rsid w:val="006869EC"/>
    <w:rsid w:val="00687EFC"/>
    <w:rsid w:val="00695736"/>
    <w:rsid w:val="006A0EC1"/>
    <w:rsid w:val="006A7D7A"/>
    <w:rsid w:val="006E5F1E"/>
    <w:rsid w:val="006F36F8"/>
    <w:rsid w:val="007103BC"/>
    <w:rsid w:val="0071689C"/>
    <w:rsid w:val="00730CE9"/>
    <w:rsid w:val="00732011"/>
    <w:rsid w:val="00734864"/>
    <w:rsid w:val="00740977"/>
    <w:rsid w:val="007413EB"/>
    <w:rsid w:val="0074219F"/>
    <w:rsid w:val="00754DE1"/>
    <w:rsid w:val="00762F5B"/>
    <w:rsid w:val="00773C07"/>
    <w:rsid w:val="0078673F"/>
    <w:rsid w:val="007905D4"/>
    <w:rsid w:val="00791109"/>
    <w:rsid w:val="007B01CE"/>
    <w:rsid w:val="007B7349"/>
    <w:rsid w:val="007B79A0"/>
    <w:rsid w:val="007C1AD4"/>
    <w:rsid w:val="007C2A04"/>
    <w:rsid w:val="007C585A"/>
    <w:rsid w:val="007E1290"/>
    <w:rsid w:val="007E4860"/>
    <w:rsid w:val="007E6EF7"/>
    <w:rsid w:val="008001F1"/>
    <w:rsid w:val="00800CFF"/>
    <w:rsid w:val="008133CD"/>
    <w:rsid w:val="008217A2"/>
    <w:rsid w:val="008217F1"/>
    <w:rsid w:val="00822A58"/>
    <w:rsid w:val="00824BE0"/>
    <w:rsid w:val="0082782C"/>
    <w:rsid w:val="00836536"/>
    <w:rsid w:val="0085200D"/>
    <w:rsid w:val="00864985"/>
    <w:rsid w:val="00864F2D"/>
    <w:rsid w:val="00867C3D"/>
    <w:rsid w:val="00867FE5"/>
    <w:rsid w:val="0087465F"/>
    <w:rsid w:val="00876C34"/>
    <w:rsid w:val="00880D10"/>
    <w:rsid w:val="0088366C"/>
    <w:rsid w:val="00887D49"/>
    <w:rsid w:val="008A32F1"/>
    <w:rsid w:val="008B25C1"/>
    <w:rsid w:val="008C1545"/>
    <w:rsid w:val="008C60ED"/>
    <w:rsid w:val="008D5B60"/>
    <w:rsid w:val="008E63D4"/>
    <w:rsid w:val="008F4290"/>
    <w:rsid w:val="008F6B7B"/>
    <w:rsid w:val="00900B2C"/>
    <w:rsid w:val="00901C39"/>
    <w:rsid w:val="00905218"/>
    <w:rsid w:val="0090609C"/>
    <w:rsid w:val="00907E20"/>
    <w:rsid w:val="009279AD"/>
    <w:rsid w:val="00957627"/>
    <w:rsid w:val="009620EE"/>
    <w:rsid w:val="00965522"/>
    <w:rsid w:val="00980521"/>
    <w:rsid w:val="0098529B"/>
    <w:rsid w:val="00992540"/>
    <w:rsid w:val="009A2CAA"/>
    <w:rsid w:val="009A71EC"/>
    <w:rsid w:val="009B14EF"/>
    <w:rsid w:val="009B1CD9"/>
    <w:rsid w:val="009B4C53"/>
    <w:rsid w:val="009B51D2"/>
    <w:rsid w:val="009B5579"/>
    <w:rsid w:val="009D3AD8"/>
    <w:rsid w:val="009E74AE"/>
    <w:rsid w:val="009F0700"/>
    <w:rsid w:val="009F70DA"/>
    <w:rsid w:val="00A01A1A"/>
    <w:rsid w:val="00A147F5"/>
    <w:rsid w:val="00A2637F"/>
    <w:rsid w:val="00A37FF1"/>
    <w:rsid w:val="00A40019"/>
    <w:rsid w:val="00A51EB9"/>
    <w:rsid w:val="00A56C59"/>
    <w:rsid w:val="00A60AB9"/>
    <w:rsid w:val="00A65298"/>
    <w:rsid w:val="00A66074"/>
    <w:rsid w:val="00A6646B"/>
    <w:rsid w:val="00AC1E2E"/>
    <w:rsid w:val="00AC3217"/>
    <w:rsid w:val="00AE3DF8"/>
    <w:rsid w:val="00AE4002"/>
    <w:rsid w:val="00AF0CD7"/>
    <w:rsid w:val="00B06C58"/>
    <w:rsid w:val="00B06C9D"/>
    <w:rsid w:val="00B07FB9"/>
    <w:rsid w:val="00B1285C"/>
    <w:rsid w:val="00B1376A"/>
    <w:rsid w:val="00B25842"/>
    <w:rsid w:val="00B25D8C"/>
    <w:rsid w:val="00B31EB9"/>
    <w:rsid w:val="00B47EC1"/>
    <w:rsid w:val="00B52B60"/>
    <w:rsid w:val="00B54657"/>
    <w:rsid w:val="00B54F59"/>
    <w:rsid w:val="00B710ED"/>
    <w:rsid w:val="00B76D92"/>
    <w:rsid w:val="00B811E5"/>
    <w:rsid w:val="00B944D0"/>
    <w:rsid w:val="00B96D2D"/>
    <w:rsid w:val="00BA54E4"/>
    <w:rsid w:val="00BD1B7F"/>
    <w:rsid w:val="00BD36D9"/>
    <w:rsid w:val="00BE44A0"/>
    <w:rsid w:val="00BF2131"/>
    <w:rsid w:val="00BF7322"/>
    <w:rsid w:val="00C01F04"/>
    <w:rsid w:val="00C32746"/>
    <w:rsid w:val="00C401EA"/>
    <w:rsid w:val="00C47B6F"/>
    <w:rsid w:val="00C52909"/>
    <w:rsid w:val="00C55AA7"/>
    <w:rsid w:val="00C56A93"/>
    <w:rsid w:val="00C65D48"/>
    <w:rsid w:val="00C74410"/>
    <w:rsid w:val="00C7572F"/>
    <w:rsid w:val="00C8170B"/>
    <w:rsid w:val="00C82906"/>
    <w:rsid w:val="00C87ED5"/>
    <w:rsid w:val="00C90BF6"/>
    <w:rsid w:val="00C91CBA"/>
    <w:rsid w:val="00C97A05"/>
    <w:rsid w:val="00CA213D"/>
    <w:rsid w:val="00CB6B2C"/>
    <w:rsid w:val="00CC657F"/>
    <w:rsid w:val="00CD1EDF"/>
    <w:rsid w:val="00D01CA0"/>
    <w:rsid w:val="00D0495A"/>
    <w:rsid w:val="00D1109C"/>
    <w:rsid w:val="00D15D14"/>
    <w:rsid w:val="00D23B81"/>
    <w:rsid w:val="00D25CD6"/>
    <w:rsid w:val="00D406C0"/>
    <w:rsid w:val="00D47202"/>
    <w:rsid w:val="00D5300E"/>
    <w:rsid w:val="00D601B2"/>
    <w:rsid w:val="00D67678"/>
    <w:rsid w:val="00D67826"/>
    <w:rsid w:val="00D8553B"/>
    <w:rsid w:val="00DA5E42"/>
    <w:rsid w:val="00DC7FD4"/>
    <w:rsid w:val="00DD1235"/>
    <w:rsid w:val="00DE1C5B"/>
    <w:rsid w:val="00E17C04"/>
    <w:rsid w:val="00E26143"/>
    <w:rsid w:val="00E33374"/>
    <w:rsid w:val="00E367D6"/>
    <w:rsid w:val="00E50EC4"/>
    <w:rsid w:val="00E51618"/>
    <w:rsid w:val="00E65772"/>
    <w:rsid w:val="00E67B1F"/>
    <w:rsid w:val="00E702A5"/>
    <w:rsid w:val="00E8773B"/>
    <w:rsid w:val="00E9424B"/>
    <w:rsid w:val="00EA5B42"/>
    <w:rsid w:val="00EB6479"/>
    <w:rsid w:val="00EC43E2"/>
    <w:rsid w:val="00ED0254"/>
    <w:rsid w:val="00EE46E0"/>
    <w:rsid w:val="00EF0A3B"/>
    <w:rsid w:val="00EF7EE8"/>
    <w:rsid w:val="00F003C3"/>
    <w:rsid w:val="00F10042"/>
    <w:rsid w:val="00F137BE"/>
    <w:rsid w:val="00F31B7A"/>
    <w:rsid w:val="00F40246"/>
    <w:rsid w:val="00F463FD"/>
    <w:rsid w:val="00F50B2A"/>
    <w:rsid w:val="00F64937"/>
    <w:rsid w:val="00F66B89"/>
    <w:rsid w:val="00F747C6"/>
    <w:rsid w:val="00F97CC5"/>
    <w:rsid w:val="00FA0785"/>
    <w:rsid w:val="00FA1655"/>
    <w:rsid w:val="00FA2210"/>
    <w:rsid w:val="00FA5259"/>
    <w:rsid w:val="00FB2B57"/>
    <w:rsid w:val="00FC40AC"/>
    <w:rsid w:val="00FD539C"/>
    <w:rsid w:val="00FD6FB9"/>
    <w:rsid w:val="00FD776F"/>
    <w:rsid w:val="00FE148A"/>
    <w:rsid w:val="00FE288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68478"/>
  <w15:chartTrackingRefBased/>
  <w15:docId w15:val="{AFCCAB0E-92C3-43D1-9835-A102406EA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DD7"/>
    <w:rPr>
      <w:kern w:val="0"/>
      <w14:ligatures w14:val="none"/>
    </w:rPr>
  </w:style>
  <w:style w:type="paragraph" w:styleId="Heading1">
    <w:name w:val="heading 1"/>
    <w:basedOn w:val="Normal"/>
    <w:link w:val="Heading1Char"/>
    <w:uiPriority w:val="9"/>
    <w:qFormat/>
    <w:rsid w:val="00084DD7"/>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rPr>
  </w:style>
  <w:style w:type="paragraph" w:styleId="Heading2">
    <w:name w:val="heading 2"/>
    <w:basedOn w:val="Normal"/>
    <w:next w:val="Normal"/>
    <w:link w:val="Heading2Char"/>
    <w:uiPriority w:val="9"/>
    <w:semiHidden/>
    <w:unhideWhenUsed/>
    <w:qFormat/>
    <w:rsid w:val="00A400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84DD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DD7"/>
    <w:rPr>
      <w:rFonts w:ascii="Times New Roman" w:eastAsia="Times New Roman" w:hAnsi="Times New Roman" w:cs="Times New Roman"/>
      <w:b/>
      <w:bCs/>
      <w:kern w:val="36"/>
      <w:sz w:val="48"/>
      <w:szCs w:val="48"/>
      <w:lang w:val="en-IN" w:eastAsia="en-IN"/>
      <w14:ligatures w14:val="none"/>
    </w:rPr>
  </w:style>
  <w:style w:type="character" w:customStyle="1" w:styleId="Heading3Char">
    <w:name w:val="Heading 3 Char"/>
    <w:basedOn w:val="DefaultParagraphFont"/>
    <w:link w:val="Heading3"/>
    <w:uiPriority w:val="9"/>
    <w:semiHidden/>
    <w:rsid w:val="00084DD7"/>
    <w:rPr>
      <w:rFonts w:asciiTheme="majorHAnsi" w:eastAsiaTheme="majorEastAsia" w:hAnsiTheme="majorHAnsi" w:cstheme="majorBidi"/>
      <w:color w:val="1F3763" w:themeColor="accent1" w:themeShade="7F"/>
      <w:kern w:val="0"/>
      <w:sz w:val="24"/>
      <w:szCs w:val="24"/>
      <w14:ligatures w14:val="none"/>
    </w:rPr>
  </w:style>
  <w:style w:type="paragraph" w:styleId="ListParagraph">
    <w:name w:val="List Paragraph"/>
    <w:basedOn w:val="Normal"/>
    <w:uiPriority w:val="34"/>
    <w:qFormat/>
    <w:rsid w:val="00084DD7"/>
    <w:pPr>
      <w:ind w:left="720"/>
      <w:contextualSpacing/>
    </w:pPr>
  </w:style>
  <w:style w:type="character" w:styleId="CommentReference">
    <w:name w:val="annotation reference"/>
    <w:basedOn w:val="DefaultParagraphFont"/>
    <w:uiPriority w:val="99"/>
    <w:semiHidden/>
    <w:unhideWhenUsed/>
    <w:rsid w:val="00084DD7"/>
    <w:rPr>
      <w:sz w:val="16"/>
      <w:szCs w:val="16"/>
    </w:rPr>
  </w:style>
  <w:style w:type="paragraph" w:styleId="CommentText">
    <w:name w:val="annotation text"/>
    <w:basedOn w:val="Normal"/>
    <w:link w:val="CommentTextChar"/>
    <w:uiPriority w:val="99"/>
    <w:unhideWhenUsed/>
    <w:rsid w:val="00084DD7"/>
    <w:pPr>
      <w:spacing w:line="240" w:lineRule="auto"/>
    </w:pPr>
    <w:rPr>
      <w:sz w:val="20"/>
      <w:szCs w:val="20"/>
      <w:lang w:val="en-IN"/>
    </w:rPr>
  </w:style>
  <w:style w:type="character" w:customStyle="1" w:styleId="CommentTextChar">
    <w:name w:val="Comment Text Char"/>
    <w:basedOn w:val="DefaultParagraphFont"/>
    <w:link w:val="CommentText"/>
    <w:uiPriority w:val="99"/>
    <w:rsid w:val="00084DD7"/>
    <w:rPr>
      <w:kern w:val="0"/>
      <w:sz w:val="20"/>
      <w:szCs w:val="20"/>
      <w:lang w:val="en-IN"/>
      <w14:ligatures w14:val="none"/>
    </w:rPr>
  </w:style>
  <w:style w:type="paragraph" w:styleId="BodyText">
    <w:name w:val="Body Text"/>
    <w:basedOn w:val="Normal"/>
    <w:link w:val="BodyTextChar"/>
    <w:uiPriority w:val="1"/>
    <w:qFormat/>
    <w:rsid w:val="00084DD7"/>
    <w:pPr>
      <w:widowControl w:val="0"/>
      <w:autoSpaceDE w:val="0"/>
      <w:autoSpaceDN w:val="0"/>
      <w:spacing w:after="0" w:line="240" w:lineRule="auto"/>
    </w:pPr>
    <w:rPr>
      <w:rFonts w:ascii="Arial" w:eastAsia="Arial" w:hAnsi="Arial" w:cs="Arial"/>
      <w:lang w:val="en-US"/>
    </w:rPr>
  </w:style>
  <w:style w:type="character" w:customStyle="1" w:styleId="BodyTextChar">
    <w:name w:val="Body Text Char"/>
    <w:basedOn w:val="DefaultParagraphFont"/>
    <w:link w:val="BodyText"/>
    <w:uiPriority w:val="1"/>
    <w:rsid w:val="00084DD7"/>
    <w:rPr>
      <w:rFonts w:ascii="Arial" w:eastAsia="Arial" w:hAnsi="Arial" w:cs="Arial"/>
      <w:kern w:val="0"/>
      <w:lang w:val="en-US"/>
      <w14:ligatures w14:val="none"/>
    </w:rPr>
  </w:style>
  <w:style w:type="character" w:customStyle="1" w:styleId="greek">
    <w:name w:val="greek"/>
    <w:basedOn w:val="DefaultParagraphFont"/>
    <w:rsid w:val="00084DD7"/>
  </w:style>
  <w:style w:type="character" w:styleId="Emphasis">
    <w:name w:val="Emphasis"/>
    <w:basedOn w:val="DefaultParagraphFont"/>
    <w:uiPriority w:val="20"/>
    <w:qFormat/>
    <w:rsid w:val="00084DD7"/>
    <w:rPr>
      <w:i/>
      <w:iCs/>
    </w:rPr>
  </w:style>
  <w:style w:type="paragraph" w:styleId="NormalWeb">
    <w:name w:val="Normal (Web)"/>
    <w:basedOn w:val="Normal"/>
    <w:link w:val="NormalWebChar"/>
    <w:uiPriority w:val="99"/>
    <w:unhideWhenUsed/>
    <w:rsid w:val="00084DD7"/>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NormalWebChar">
    <w:name w:val="Normal (Web) Char"/>
    <w:basedOn w:val="DefaultParagraphFont"/>
    <w:link w:val="NormalWeb"/>
    <w:uiPriority w:val="99"/>
    <w:rsid w:val="00084DD7"/>
    <w:rPr>
      <w:rFonts w:ascii="Times New Roman" w:eastAsia="Times New Roman" w:hAnsi="Times New Roman" w:cs="Times New Roman"/>
      <w:kern w:val="0"/>
      <w:sz w:val="24"/>
      <w:szCs w:val="24"/>
      <w:lang w:val="en-IN" w:eastAsia="en-IN"/>
      <w14:ligatures w14:val="none"/>
    </w:rPr>
  </w:style>
  <w:style w:type="paragraph" w:styleId="CommentSubject">
    <w:name w:val="annotation subject"/>
    <w:basedOn w:val="CommentText"/>
    <w:next w:val="CommentText"/>
    <w:link w:val="CommentSubjectChar"/>
    <w:uiPriority w:val="99"/>
    <w:semiHidden/>
    <w:unhideWhenUsed/>
    <w:rsid w:val="00084DD7"/>
    <w:rPr>
      <w:b/>
      <w:bCs/>
      <w:lang w:val="en-CA"/>
    </w:rPr>
  </w:style>
  <w:style w:type="character" w:customStyle="1" w:styleId="CommentSubjectChar">
    <w:name w:val="Comment Subject Char"/>
    <w:basedOn w:val="CommentTextChar"/>
    <w:link w:val="CommentSubject"/>
    <w:uiPriority w:val="99"/>
    <w:semiHidden/>
    <w:rsid w:val="00084DD7"/>
    <w:rPr>
      <w:b/>
      <w:bCs/>
      <w:kern w:val="0"/>
      <w:sz w:val="20"/>
      <w:szCs w:val="20"/>
      <w:lang w:val="en-IN"/>
      <w14:ligatures w14:val="none"/>
    </w:rPr>
  </w:style>
  <w:style w:type="character" w:styleId="Hyperlink">
    <w:name w:val="Hyperlink"/>
    <w:basedOn w:val="DefaultParagraphFont"/>
    <w:uiPriority w:val="99"/>
    <w:unhideWhenUsed/>
    <w:rsid w:val="00084DD7"/>
    <w:rPr>
      <w:color w:val="0000FF"/>
      <w:u w:val="single"/>
    </w:rPr>
  </w:style>
  <w:style w:type="character" w:customStyle="1" w:styleId="UnresolvedMention1">
    <w:name w:val="Unresolved Mention1"/>
    <w:basedOn w:val="DefaultParagraphFont"/>
    <w:uiPriority w:val="99"/>
    <w:semiHidden/>
    <w:unhideWhenUsed/>
    <w:rsid w:val="00084DD7"/>
    <w:rPr>
      <w:color w:val="605E5C"/>
      <w:shd w:val="clear" w:color="auto" w:fill="E1DFDD"/>
    </w:rPr>
  </w:style>
  <w:style w:type="table" w:styleId="TableGrid">
    <w:name w:val="Table Grid"/>
    <w:basedOn w:val="TableNormal"/>
    <w:uiPriority w:val="39"/>
    <w:rsid w:val="00084DD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
    <w:name w:val="p"/>
    <w:basedOn w:val="Normal"/>
    <w:rsid w:val="00084DD7"/>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BalloonText">
    <w:name w:val="Balloon Text"/>
    <w:basedOn w:val="Normal"/>
    <w:link w:val="BalloonTextChar"/>
    <w:uiPriority w:val="99"/>
    <w:semiHidden/>
    <w:unhideWhenUsed/>
    <w:rsid w:val="00084DD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84DD7"/>
    <w:rPr>
      <w:rFonts w:ascii="Times New Roman" w:hAnsi="Times New Roman" w:cs="Times New Roman"/>
      <w:kern w:val="0"/>
      <w:sz w:val="18"/>
      <w:szCs w:val="18"/>
      <w14:ligatures w14:val="none"/>
    </w:rPr>
  </w:style>
  <w:style w:type="paragraph" w:customStyle="1" w:styleId="Default">
    <w:name w:val="Default"/>
    <w:rsid w:val="00CB6B2C"/>
    <w:pPr>
      <w:autoSpaceDE w:val="0"/>
      <w:autoSpaceDN w:val="0"/>
      <w:adjustRightInd w:val="0"/>
      <w:spacing w:after="0" w:line="240" w:lineRule="auto"/>
    </w:pPr>
    <w:rPr>
      <w:rFonts w:ascii="Calibri" w:hAnsi="Calibri" w:cs="Calibri"/>
      <w:color w:val="000000"/>
      <w:kern w:val="0"/>
      <w:sz w:val="24"/>
      <w:szCs w:val="24"/>
    </w:rPr>
  </w:style>
  <w:style w:type="paragraph" w:customStyle="1" w:styleId="MediumGrid1-Accent21">
    <w:name w:val="Medium Grid 1 - Accent 21"/>
    <w:basedOn w:val="Normal"/>
    <w:uiPriority w:val="34"/>
    <w:qFormat/>
    <w:rsid w:val="00277EA1"/>
    <w:pPr>
      <w:spacing w:after="200" w:line="276" w:lineRule="auto"/>
      <w:ind w:left="720"/>
      <w:contextualSpacing/>
    </w:pPr>
    <w:rPr>
      <w:rFonts w:ascii="Calibri" w:eastAsia="Calibri" w:hAnsi="Calibri" w:cs="Helvetica"/>
      <w:lang w:val="en-US"/>
    </w:rPr>
  </w:style>
  <w:style w:type="paragraph" w:styleId="Header">
    <w:name w:val="header"/>
    <w:basedOn w:val="Normal"/>
    <w:link w:val="HeaderChar"/>
    <w:uiPriority w:val="99"/>
    <w:unhideWhenUsed/>
    <w:rsid w:val="00191D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1D75"/>
    <w:rPr>
      <w:kern w:val="0"/>
      <w14:ligatures w14:val="none"/>
    </w:rPr>
  </w:style>
  <w:style w:type="paragraph" w:styleId="Footer">
    <w:name w:val="footer"/>
    <w:basedOn w:val="Normal"/>
    <w:link w:val="FooterChar"/>
    <w:uiPriority w:val="99"/>
    <w:unhideWhenUsed/>
    <w:rsid w:val="00191D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1D75"/>
    <w:rPr>
      <w:kern w:val="0"/>
      <w14:ligatures w14:val="none"/>
    </w:rPr>
  </w:style>
  <w:style w:type="paragraph" w:styleId="Revision">
    <w:name w:val="Revision"/>
    <w:hidden/>
    <w:uiPriority w:val="99"/>
    <w:semiHidden/>
    <w:rsid w:val="00E33374"/>
    <w:pPr>
      <w:spacing w:after="0" w:line="240" w:lineRule="auto"/>
    </w:pPr>
    <w:rPr>
      <w:kern w:val="0"/>
      <w14:ligatures w14:val="none"/>
    </w:rPr>
  </w:style>
  <w:style w:type="character" w:customStyle="1" w:styleId="Heading2Char">
    <w:name w:val="Heading 2 Char"/>
    <w:basedOn w:val="DefaultParagraphFont"/>
    <w:link w:val="Heading2"/>
    <w:uiPriority w:val="9"/>
    <w:semiHidden/>
    <w:rsid w:val="00A40019"/>
    <w:rPr>
      <w:rFonts w:asciiTheme="majorHAnsi" w:eastAsiaTheme="majorEastAsia" w:hAnsiTheme="majorHAnsi" w:cstheme="majorBidi"/>
      <w:color w:val="2F5496" w:themeColor="accent1" w:themeShade="BF"/>
      <w:kern w:val="0"/>
      <w:sz w:val="26"/>
      <w:szCs w:val="26"/>
      <w14:ligatures w14:val="none"/>
    </w:rPr>
  </w:style>
  <w:style w:type="character" w:customStyle="1" w:styleId="meta-citation-journal-name">
    <w:name w:val="meta-citation-journal-name"/>
    <w:basedOn w:val="DefaultParagraphFont"/>
    <w:rsid w:val="00A01A1A"/>
  </w:style>
  <w:style w:type="character" w:customStyle="1" w:styleId="meta-citation">
    <w:name w:val="meta-citation"/>
    <w:basedOn w:val="DefaultParagraphFont"/>
    <w:rsid w:val="00A01A1A"/>
  </w:style>
  <w:style w:type="paragraph" w:styleId="Bibliography">
    <w:name w:val="Bibliography"/>
    <w:basedOn w:val="Normal"/>
    <w:next w:val="Normal"/>
    <w:uiPriority w:val="37"/>
    <w:unhideWhenUsed/>
    <w:rsid w:val="005F78DC"/>
    <w:pPr>
      <w:tabs>
        <w:tab w:val="left" w:pos="264"/>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512320">
      <w:bodyDiv w:val="1"/>
      <w:marLeft w:val="0"/>
      <w:marRight w:val="0"/>
      <w:marTop w:val="0"/>
      <w:marBottom w:val="0"/>
      <w:divBdr>
        <w:top w:val="none" w:sz="0" w:space="0" w:color="auto"/>
        <w:left w:val="none" w:sz="0" w:space="0" w:color="auto"/>
        <w:bottom w:val="none" w:sz="0" w:space="0" w:color="auto"/>
        <w:right w:val="none" w:sz="0" w:space="0" w:color="auto"/>
      </w:divBdr>
      <w:divsChild>
        <w:div w:id="1391424489">
          <w:marLeft w:val="0"/>
          <w:marRight w:val="0"/>
          <w:marTop w:val="0"/>
          <w:marBottom w:val="0"/>
          <w:divBdr>
            <w:top w:val="none" w:sz="0" w:space="0" w:color="auto"/>
            <w:left w:val="none" w:sz="0" w:space="0" w:color="auto"/>
            <w:bottom w:val="none" w:sz="0" w:space="0" w:color="auto"/>
            <w:right w:val="none" w:sz="0" w:space="0" w:color="auto"/>
          </w:divBdr>
        </w:div>
        <w:div w:id="1450855179">
          <w:marLeft w:val="0"/>
          <w:marRight w:val="0"/>
          <w:marTop w:val="0"/>
          <w:marBottom w:val="0"/>
          <w:divBdr>
            <w:top w:val="none" w:sz="0" w:space="0" w:color="auto"/>
            <w:left w:val="none" w:sz="0" w:space="0" w:color="auto"/>
            <w:bottom w:val="none" w:sz="0" w:space="0" w:color="auto"/>
            <w:right w:val="none" w:sz="0" w:space="0" w:color="auto"/>
          </w:divBdr>
        </w:div>
        <w:div w:id="223420822">
          <w:marLeft w:val="0"/>
          <w:marRight w:val="0"/>
          <w:marTop w:val="0"/>
          <w:marBottom w:val="0"/>
          <w:divBdr>
            <w:top w:val="none" w:sz="0" w:space="0" w:color="auto"/>
            <w:left w:val="none" w:sz="0" w:space="0" w:color="auto"/>
            <w:bottom w:val="none" w:sz="0" w:space="0" w:color="auto"/>
            <w:right w:val="none" w:sz="0" w:space="0" w:color="auto"/>
          </w:divBdr>
        </w:div>
        <w:div w:id="399406919">
          <w:marLeft w:val="0"/>
          <w:marRight w:val="0"/>
          <w:marTop w:val="0"/>
          <w:marBottom w:val="0"/>
          <w:divBdr>
            <w:top w:val="none" w:sz="0" w:space="0" w:color="auto"/>
            <w:left w:val="none" w:sz="0" w:space="0" w:color="auto"/>
            <w:bottom w:val="none" w:sz="0" w:space="0" w:color="auto"/>
            <w:right w:val="none" w:sz="0" w:space="0" w:color="auto"/>
          </w:divBdr>
        </w:div>
      </w:divsChild>
    </w:div>
    <w:div w:id="1417941275">
      <w:bodyDiv w:val="1"/>
      <w:marLeft w:val="0"/>
      <w:marRight w:val="0"/>
      <w:marTop w:val="0"/>
      <w:marBottom w:val="0"/>
      <w:divBdr>
        <w:top w:val="none" w:sz="0" w:space="0" w:color="auto"/>
        <w:left w:val="none" w:sz="0" w:space="0" w:color="auto"/>
        <w:bottom w:val="none" w:sz="0" w:space="0" w:color="auto"/>
        <w:right w:val="none" w:sz="0" w:space="0" w:color="auto"/>
      </w:divBdr>
    </w:div>
    <w:div w:id="1513761624">
      <w:bodyDiv w:val="1"/>
      <w:marLeft w:val="0"/>
      <w:marRight w:val="0"/>
      <w:marTop w:val="0"/>
      <w:marBottom w:val="0"/>
      <w:divBdr>
        <w:top w:val="none" w:sz="0" w:space="0" w:color="auto"/>
        <w:left w:val="none" w:sz="0" w:space="0" w:color="auto"/>
        <w:bottom w:val="none" w:sz="0" w:space="0" w:color="auto"/>
        <w:right w:val="none" w:sz="0" w:space="0" w:color="auto"/>
      </w:divBdr>
    </w:div>
    <w:div w:id="1795103183">
      <w:bodyDiv w:val="1"/>
      <w:marLeft w:val="0"/>
      <w:marRight w:val="0"/>
      <w:marTop w:val="0"/>
      <w:marBottom w:val="0"/>
      <w:divBdr>
        <w:top w:val="none" w:sz="0" w:space="0" w:color="auto"/>
        <w:left w:val="none" w:sz="0" w:space="0" w:color="auto"/>
        <w:bottom w:val="none" w:sz="0" w:space="0" w:color="auto"/>
        <w:right w:val="none" w:sz="0" w:space="0" w:color="auto"/>
      </w:divBdr>
    </w:div>
    <w:div w:id="194900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9571847-7049-BF49-9F9B-F36363A82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7678</Words>
  <Characters>43765</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kankana kankana</dc:creator>
  <cp:keywords/>
  <dc:description/>
  <cp:lastModifiedBy>kankana kankana</cp:lastModifiedBy>
  <cp:revision>2</cp:revision>
  <dcterms:created xsi:type="dcterms:W3CDTF">2024-03-09T14:51:00Z</dcterms:created>
  <dcterms:modified xsi:type="dcterms:W3CDTF">2024-03-09T14:51:00Z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id="tBVKqLRd"/&gt;&lt;style id="http://www.zotero.org/styles/vancouver" locale="en-US" hasBibliography="1" bibliographyStyleHasBeenSet="1"/&gt;&lt;prefs&gt;&lt;pref name="fieldType" value="Field"/&gt;&lt;/prefs&gt;&lt;/data&gt;</vt:lpwstr>
  </property>
</Properties>
</file>