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CCEE22" w14:textId="6FBBA909" w:rsidR="00B7706D" w:rsidRPr="00B7706D" w:rsidRDefault="00A92B65" w:rsidP="00B7706D">
      <w:pPr>
        <w:pStyle w:val="a7"/>
        <w:keepNext/>
        <w:rPr>
          <w:rFonts w:ascii="Times New Roman" w:hAnsi="Times New Roman" w:cs="Times New Roman"/>
          <w:sz w:val="22"/>
          <w:szCs w:val="22"/>
        </w:rPr>
      </w:pPr>
      <w:r w:rsidRPr="004E4DDF">
        <w:rPr>
          <w:rFonts w:ascii="Times New Roman" w:hAnsi="Times New Roman" w:cs="Times New Roman"/>
          <w:sz w:val="24"/>
          <w:szCs w:val="24"/>
        </w:rPr>
        <w:t xml:space="preserve">Appendix file </w:t>
      </w:r>
      <w:r w:rsidR="00B16176">
        <w:rPr>
          <w:rFonts w:ascii="Times New Roman" w:hAnsi="Times New Roman" w:cs="Times New Roman"/>
          <w:sz w:val="24"/>
          <w:szCs w:val="24"/>
        </w:rPr>
        <w:t>2</w:t>
      </w:r>
      <w:r w:rsidR="00B7706D" w:rsidRPr="00B7706D">
        <w:rPr>
          <w:rFonts w:ascii="Times New Roman" w:hAnsi="Times New Roman" w:cs="Times New Roman"/>
          <w:sz w:val="22"/>
          <w:szCs w:val="22"/>
        </w:rPr>
        <w:t xml:space="preserve"> </w:t>
      </w:r>
      <w:r w:rsidR="00B7706D" w:rsidRPr="00B7706D">
        <w:rPr>
          <w:rFonts w:ascii="Times New Roman" w:eastAsia="等线" w:hAnsi="Times New Roman" w:cs="Times New Roman"/>
          <w:color w:val="000000"/>
          <w:kern w:val="0"/>
          <w:sz w:val="22"/>
          <w:szCs w:val="22"/>
          <w:shd w:val="clear" w:color="auto" w:fill="FFFFFF"/>
        </w:rPr>
        <w:t>Begg’s test and Egger’s test for publication bias of the included studies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6"/>
        <w:gridCol w:w="1291"/>
        <w:gridCol w:w="1289"/>
        <w:gridCol w:w="1613"/>
        <w:gridCol w:w="1287"/>
      </w:tblGrid>
      <w:tr w:rsidR="00973A9D" w:rsidRPr="00973A9D" w14:paraId="26307D81" w14:textId="77777777" w:rsidTr="00B7706D">
        <w:trPr>
          <w:trHeight w:val="280"/>
        </w:trPr>
        <w:tc>
          <w:tcPr>
            <w:tcW w:w="1701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FD61174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Measured Outcomes</w:t>
            </w:r>
          </w:p>
        </w:tc>
        <w:tc>
          <w:tcPr>
            <w:tcW w:w="777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02689125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No. Studies</w:t>
            </w:r>
          </w:p>
        </w:tc>
        <w:tc>
          <w:tcPr>
            <w:tcW w:w="1747" w:type="pct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5DE37" w14:textId="39C56909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Begg's Test</w:t>
            </w:r>
          </w:p>
        </w:tc>
        <w:tc>
          <w:tcPr>
            <w:tcW w:w="775" w:type="pc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52ACE13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Egger's test</w:t>
            </w:r>
          </w:p>
        </w:tc>
      </w:tr>
      <w:tr w:rsidR="00973A9D" w:rsidRPr="00973A9D" w14:paraId="2A382BA2" w14:textId="77777777" w:rsidTr="00B7706D">
        <w:trPr>
          <w:trHeight w:val="280"/>
        </w:trPr>
        <w:tc>
          <w:tcPr>
            <w:tcW w:w="1701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8618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2474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758E6" w14:textId="6D5365D5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Pr&gt;|z|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※</w:t>
            </w:r>
          </w:p>
        </w:tc>
        <w:tc>
          <w:tcPr>
            <w:tcW w:w="9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A3277" w14:textId="26BA6D8E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Pr &gt; |z|</w:t>
            </w:r>
            <w:r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※※</w:t>
            </w:r>
          </w:p>
        </w:tc>
        <w:tc>
          <w:tcPr>
            <w:tcW w:w="775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EE0F0" w14:textId="0B4166DE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P&gt;|t|</w:t>
            </w:r>
            <w:r w:rsidR="00A92D7C">
              <w:rPr>
                <w:rFonts w:ascii="等线" w:eastAsia="等线" w:hAnsi="等线" w:cs="Times New Roman" w:hint="eastAsia"/>
                <w:color w:val="000000"/>
                <w:kern w:val="0"/>
                <w:sz w:val="22"/>
              </w:rPr>
              <w:t>※</w:t>
            </w:r>
          </w:p>
        </w:tc>
      </w:tr>
      <w:tr w:rsidR="00973A9D" w:rsidRPr="00973A9D" w14:paraId="61F276CE" w14:textId="77777777" w:rsidTr="00B7706D">
        <w:trPr>
          <w:trHeight w:val="280"/>
        </w:trPr>
        <w:tc>
          <w:tcPr>
            <w:tcW w:w="170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B487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Operative time (min)</w:t>
            </w:r>
          </w:p>
        </w:tc>
        <w:tc>
          <w:tcPr>
            <w:tcW w:w="77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06E3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7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1A23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</w:t>
            </w:r>
          </w:p>
        </w:tc>
        <w:tc>
          <w:tcPr>
            <w:tcW w:w="9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93D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775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1AB38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0.093</w:t>
            </w:r>
          </w:p>
        </w:tc>
      </w:tr>
      <w:tr w:rsidR="00B7706D" w:rsidRPr="00973A9D" w14:paraId="2A079354" w14:textId="77777777" w:rsidTr="00B7706D">
        <w:trPr>
          <w:trHeight w:val="23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2DC4B998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Estimated blood loss (ml)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6F10C040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70AC54C1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0.677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1E3C538C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0B5DD6D6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0.165</w:t>
            </w:r>
          </w:p>
        </w:tc>
      </w:tr>
      <w:tr w:rsidR="00B7706D" w:rsidRPr="00973A9D" w14:paraId="79F823CF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7FABD135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Hospital day (d)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7D85DA55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1315E74B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4A56D7D3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00A2A09C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0.018</w:t>
            </w:r>
          </w:p>
        </w:tc>
      </w:tr>
      <w:tr w:rsidR="00B7706D" w:rsidRPr="00973A9D" w14:paraId="4C42ED1C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3F82C3AC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Lymph node dissection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16996C16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16D4503A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0.851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6A167871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7B1769C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</w:t>
            </w:r>
          </w:p>
        </w:tc>
      </w:tr>
      <w:tr w:rsidR="00B7706D" w:rsidRPr="00973A9D" w14:paraId="4C76E09B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3E8F2CF4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R0 rate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15BC680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77F0ABA3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0.714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66F58226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738EE868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kern w:val="0"/>
                <w:sz w:val="22"/>
              </w:rPr>
              <w:t>0.174</w:t>
            </w:r>
          </w:p>
        </w:tc>
      </w:tr>
      <w:tr w:rsidR="00B7706D" w:rsidRPr="00973A9D" w14:paraId="405A4113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079379D9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Overall complication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3FB61DA6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489C3C66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0.815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2CC5FFC1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42F15BC4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0.053</w:t>
            </w:r>
          </w:p>
        </w:tc>
      </w:tr>
      <w:tr w:rsidR="00B7706D" w:rsidRPr="00973A9D" w14:paraId="38A09CD9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617F4BB2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Bile leakage rate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6B87C4AD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529118F5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kern w:val="0"/>
                <w:sz w:val="22"/>
              </w:rPr>
              <w:t>0.851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23774F70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332F4CC3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0.928</w:t>
            </w:r>
          </w:p>
        </w:tc>
      </w:tr>
      <w:tr w:rsidR="00B7706D" w:rsidRPr="00973A9D" w14:paraId="3C8CD27A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04ADF9AB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POPF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214FB784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0A4004B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0.961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5502B2E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6397405B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0.325</w:t>
            </w:r>
          </w:p>
        </w:tc>
      </w:tr>
      <w:tr w:rsidR="00B7706D" w:rsidRPr="00973A9D" w14:paraId="39F7D076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01736FFC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Delayed gastric emptying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449BCBF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27ECD67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kern w:val="0"/>
                <w:sz w:val="22"/>
              </w:rPr>
              <w:t>0.243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43ED6635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0.276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0576CF35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0.528</w:t>
            </w:r>
          </w:p>
        </w:tc>
      </w:tr>
      <w:tr w:rsidR="00B7706D" w:rsidRPr="00973A9D" w14:paraId="299EFA45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73051F26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Wound infection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2688DE4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6BC52695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05661094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3796A75A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0.961</w:t>
            </w:r>
          </w:p>
        </w:tc>
      </w:tr>
      <w:tr w:rsidR="00B7706D" w:rsidRPr="00973A9D" w14:paraId="31301989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52F3E2FC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Mortality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7157C70B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4F7BE79B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kern w:val="0"/>
                <w:sz w:val="22"/>
              </w:rPr>
              <w:t>0.055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5F7113D4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101282C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0.062</w:t>
            </w:r>
          </w:p>
        </w:tc>
      </w:tr>
      <w:tr w:rsidR="00B7706D" w:rsidRPr="00973A9D" w14:paraId="5DC10B86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1D505F4F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Reoperation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2F651891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546C355C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5647FD96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22D8444D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0.064</w:t>
            </w:r>
          </w:p>
        </w:tc>
      </w:tr>
      <w:tr w:rsidR="00B7706D" w:rsidRPr="00973A9D" w14:paraId="7CCC4260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51E3ED71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Transfusion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3018F91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4919D16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7E8376FE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1478E3EA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kern w:val="0"/>
                <w:sz w:val="22"/>
              </w:rPr>
              <w:t>0.54</w:t>
            </w:r>
          </w:p>
        </w:tc>
      </w:tr>
      <w:tr w:rsidR="00B7706D" w:rsidRPr="00973A9D" w14:paraId="4C3C544D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431B49D2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Clinical PF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08EBDB54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5B49D76B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0.532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3AD9FCA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0.602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57BEC29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0.412</w:t>
            </w:r>
          </w:p>
        </w:tc>
      </w:tr>
      <w:tr w:rsidR="00B7706D" w:rsidRPr="00973A9D" w14:paraId="486652B7" w14:textId="77777777" w:rsidTr="00B7706D">
        <w:trPr>
          <w:trHeight w:val="280"/>
        </w:trPr>
        <w:tc>
          <w:tcPr>
            <w:tcW w:w="1701" w:type="pct"/>
            <w:shd w:val="clear" w:color="auto" w:fill="auto"/>
            <w:noWrap/>
            <w:vAlign w:val="bottom"/>
            <w:hideMark/>
          </w:tcPr>
          <w:p w14:paraId="417AFD51" w14:textId="77777777" w:rsidR="00973A9D" w:rsidRPr="00973A9D" w:rsidRDefault="00973A9D" w:rsidP="00973A9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Severe complications</w:t>
            </w:r>
          </w:p>
        </w:tc>
        <w:tc>
          <w:tcPr>
            <w:tcW w:w="777" w:type="pct"/>
            <w:shd w:val="clear" w:color="auto" w:fill="auto"/>
            <w:noWrap/>
            <w:vAlign w:val="bottom"/>
            <w:hideMark/>
          </w:tcPr>
          <w:p w14:paraId="2654E31F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776" w:type="pct"/>
            <w:shd w:val="clear" w:color="auto" w:fill="auto"/>
            <w:noWrap/>
            <w:vAlign w:val="bottom"/>
            <w:hideMark/>
          </w:tcPr>
          <w:p w14:paraId="2199D5CF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0.851</w:t>
            </w:r>
          </w:p>
        </w:tc>
        <w:tc>
          <w:tcPr>
            <w:tcW w:w="971" w:type="pct"/>
            <w:shd w:val="clear" w:color="auto" w:fill="auto"/>
            <w:noWrap/>
            <w:vAlign w:val="bottom"/>
            <w:hideMark/>
          </w:tcPr>
          <w:p w14:paraId="25AC2CDC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75" w:type="pct"/>
            <w:shd w:val="clear" w:color="auto" w:fill="auto"/>
            <w:noWrap/>
            <w:vAlign w:val="bottom"/>
            <w:hideMark/>
          </w:tcPr>
          <w:p w14:paraId="5941B269" w14:textId="77777777" w:rsidR="00973A9D" w:rsidRPr="00973A9D" w:rsidRDefault="00973A9D" w:rsidP="00973A9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973A9D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0.554</w:t>
            </w:r>
          </w:p>
        </w:tc>
      </w:tr>
    </w:tbl>
    <w:p w14:paraId="0CB95F1B" w14:textId="77777777" w:rsidR="006276F0" w:rsidRPr="006276F0" w:rsidRDefault="00973A9D" w:rsidP="006276F0">
      <w:pPr>
        <w:rPr>
          <w:rFonts w:ascii="Times New Roman" w:hAnsi="Times New Roman" w:cs="Times New Roman"/>
          <w:sz w:val="20"/>
          <w:szCs w:val="20"/>
        </w:rPr>
      </w:pPr>
      <w:r w:rsidRPr="005F7EEF">
        <w:rPr>
          <w:rFonts w:ascii="Times New Roman" w:hAnsi="Times New Roman" w:cs="Times New Roman"/>
          <w:sz w:val="20"/>
          <w:szCs w:val="20"/>
        </w:rPr>
        <w:t>Note: POPF- postoperative pancreatic fistula; PF-</w:t>
      </w:r>
      <w:r w:rsidRPr="005F7EEF">
        <w:rPr>
          <w:sz w:val="20"/>
          <w:szCs w:val="20"/>
        </w:rPr>
        <w:t xml:space="preserve"> </w:t>
      </w:r>
      <w:r w:rsidRPr="005F7EEF">
        <w:rPr>
          <w:rFonts w:ascii="Times New Roman" w:hAnsi="Times New Roman" w:cs="Times New Roman"/>
          <w:sz w:val="20"/>
          <w:szCs w:val="20"/>
        </w:rPr>
        <w:t xml:space="preserve">pancreatic fistula; </w:t>
      </w:r>
      <w:r w:rsidRPr="005F7EE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※</w:t>
      </w:r>
      <w:r w:rsidRPr="005F7EEF">
        <w:rPr>
          <w:rFonts w:ascii="Times New Roman" w:hAnsi="Times New Roman" w:cs="Times New Roman"/>
          <w:sz w:val="20"/>
          <w:szCs w:val="20"/>
        </w:rPr>
        <w:t xml:space="preserve">- P value; </w:t>
      </w:r>
      <w:r w:rsidRPr="005F7EEF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※※-</w:t>
      </w:r>
      <w:r w:rsidRPr="005F7EEF">
        <w:rPr>
          <w:rFonts w:ascii="Times New Roman" w:hAnsi="Times New Roman" w:cs="Times New Roman"/>
          <w:sz w:val="20"/>
          <w:szCs w:val="20"/>
        </w:rPr>
        <w:t xml:space="preserve"> continuity corrected</w:t>
      </w:r>
      <w:r w:rsidR="006276F0">
        <w:rPr>
          <w:rFonts w:ascii="Times New Roman" w:hAnsi="Times New Roman" w:cs="Times New Roman"/>
          <w:sz w:val="20"/>
          <w:szCs w:val="20"/>
        </w:rPr>
        <w:t xml:space="preserve">; </w:t>
      </w:r>
      <w:proofErr w:type="gramStart"/>
      <w:r w:rsidR="006276F0" w:rsidRPr="006276F0">
        <w:rPr>
          <w:rFonts w:ascii="Times New Roman" w:hAnsi="Times New Roman" w:cs="Times New Roman"/>
          <w:sz w:val="20"/>
          <w:szCs w:val="20"/>
        </w:rPr>
        <w:t>Statistical</w:t>
      </w:r>
      <w:proofErr w:type="gramEnd"/>
      <w:r w:rsidR="006276F0" w:rsidRPr="006276F0">
        <w:rPr>
          <w:rFonts w:ascii="Times New Roman" w:hAnsi="Times New Roman" w:cs="Times New Roman"/>
          <w:sz w:val="20"/>
          <w:szCs w:val="20"/>
        </w:rPr>
        <w:t xml:space="preserve"> significant results are shown in bold</w:t>
      </w:r>
    </w:p>
    <w:p w14:paraId="2A2C39D8" w14:textId="3E823655" w:rsidR="001641BC" w:rsidRPr="006276F0" w:rsidRDefault="001641BC">
      <w:pPr>
        <w:rPr>
          <w:rFonts w:ascii="Times New Roman" w:hAnsi="Times New Roman" w:cs="Times New Roman"/>
          <w:sz w:val="20"/>
          <w:szCs w:val="20"/>
        </w:rPr>
      </w:pPr>
    </w:p>
    <w:sectPr w:rsidR="001641BC" w:rsidRPr="00627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395E9A" w14:textId="77777777" w:rsidR="00493412" w:rsidRDefault="00493412" w:rsidP="00973A9D">
      <w:r>
        <w:separator/>
      </w:r>
    </w:p>
  </w:endnote>
  <w:endnote w:type="continuationSeparator" w:id="0">
    <w:p w14:paraId="324EE44C" w14:textId="77777777" w:rsidR="00493412" w:rsidRDefault="00493412" w:rsidP="00973A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754E3E" w14:textId="77777777" w:rsidR="00493412" w:rsidRDefault="00493412" w:rsidP="00973A9D">
      <w:r>
        <w:separator/>
      </w:r>
    </w:p>
  </w:footnote>
  <w:footnote w:type="continuationSeparator" w:id="0">
    <w:p w14:paraId="44EF2D52" w14:textId="77777777" w:rsidR="00493412" w:rsidRDefault="00493412" w:rsidP="00973A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9CE"/>
    <w:rsid w:val="001641BC"/>
    <w:rsid w:val="001838A3"/>
    <w:rsid w:val="001F5E0C"/>
    <w:rsid w:val="00442688"/>
    <w:rsid w:val="00493412"/>
    <w:rsid w:val="004E42E9"/>
    <w:rsid w:val="005F7EEF"/>
    <w:rsid w:val="006276F0"/>
    <w:rsid w:val="008B59BD"/>
    <w:rsid w:val="00911ED0"/>
    <w:rsid w:val="00973A9D"/>
    <w:rsid w:val="00980555"/>
    <w:rsid w:val="00A62F26"/>
    <w:rsid w:val="00A92B65"/>
    <w:rsid w:val="00A92D7C"/>
    <w:rsid w:val="00B16176"/>
    <w:rsid w:val="00B279CE"/>
    <w:rsid w:val="00B7706D"/>
    <w:rsid w:val="00B83546"/>
    <w:rsid w:val="00DF2FC1"/>
    <w:rsid w:val="00E7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228C48"/>
  <w15:chartTrackingRefBased/>
  <w15:docId w15:val="{45B186D6-8617-43FF-B733-D18807BC8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">
    <w:name w:val="Plain Table 4"/>
    <w:aliases w:val="表格样式（自用）"/>
    <w:basedOn w:val="a1"/>
    <w:uiPriority w:val="44"/>
    <w:rsid w:val="00E72620"/>
    <w:tblPr>
      <w:tblStyleRowBandSize w:val="1"/>
      <w:tblStyleColBandSize w:val="1"/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top w:val="single" w:sz="8" w:space="0" w:color="auto"/>
          <w:bottom w:val="single" w:sz="4" w:space="0" w:color="auto"/>
          <w:insideH w:val="nil"/>
          <w:insideV w:val="nil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">
    <w:name w:val="样式1"/>
    <w:basedOn w:val="a1"/>
    <w:uiPriority w:val="99"/>
    <w:rsid w:val="00911ED0"/>
    <w:pPr>
      <w:spacing w:line="240" w:lineRule="atLeast"/>
    </w:pPr>
    <w:tblPr>
      <w:tblBorders>
        <w:top w:val="single" w:sz="4" w:space="0" w:color="auto"/>
        <w:bottom w:val="single" w:sz="4" w:space="0" w:color="auto"/>
      </w:tblBorders>
    </w:tblPr>
    <w:tblStylePr w:type="firstRow">
      <w:rPr>
        <w:sz w:val="18"/>
      </w:rPr>
      <w:tblPr/>
      <w:tcPr>
        <w:tcBorders>
          <w:bottom w:val="single" w:sz="4" w:space="0" w:color="auto"/>
        </w:tcBorders>
      </w:tcPr>
    </w:tblStylePr>
  </w:style>
  <w:style w:type="paragraph" w:styleId="a3">
    <w:name w:val="header"/>
    <w:basedOn w:val="a"/>
    <w:link w:val="a4"/>
    <w:uiPriority w:val="99"/>
    <w:unhideWhenUsed/>
    <w:rsid w:val="00973A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3A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3A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3A9D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B7706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91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 张</dc:creator>
  <cp:keywords/>
  <dc:description/>
  <cp:lastModifiedBy>卫 张</cp:lastModifiedBy>
  <cp:revision>14</cp:revision>
  <dcterms:created xsi:type="dcterms:W3CDTF">2020-06-13T04:15:00Z</dcterms:created>
  <dcterms:modified xsi:type="dcterms:W3CDTF">2020-06-13T06:40:00Z</dcterms:modified>
</cp:coreProperties>
</file>