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0327F" w14:textId="77777777" w:rsidR="001E6B59" w:rsidRDefault="001E6B59" w:rsidP="00082934"/>
    <w:p w14:paraId="6CCE1856" w14:textId="77777777" w:rsidR="00C8743B" w:rsidRPr="00471F0E" w:rsidRDefault="00C8743B" w:rsidP="00C8743B">
      <w:pPr>
        <w:spacing w:after="120"/>
        <w:rPr>
          <w:rFonts w:asciiTheme="majorBidi" w:hAnsiTheme="majorBidi" w:cstheme="majorBidi"/>
          <w:color w:val="1E1E1B"/>
          <w:sz w:val="20"/>
          <w:szCs w:val="20"/>
          <w:lang w:val="en-US"/>
        </w:rPr>
      </w:pPr>
      <w:r w:rsidRPr="00471F0E">
        <w:rPr>
          <w:rFonts w:asciiTheme="majorBidi" w:hAnsiTheme="majorBidi" w:cstheme="majorBidi"/>
          <w:b/>
          <w:bCs/>
          <w:color w:val="1E1E1B"/>
          <w:sz w:val="20"/>
          <w:szCs w:val="20"/>
          <w:lang w:val="en-US"/>
        </w:rPr>
        <w:t>Table 6</w:t>
      </w:r>
      <w:r w:rsidRPr="00471F0E">
        <w:rPr>
          <w:rFonts w:asciiTheme="majorBidi" w:hAnsiTheme="majorBidi" w:cstheme="majorBidi"/>
          <w:color w:val="1E1E1B"/>
          <w:sz w:val="20"/>
          <w:szCs w:val="20"/>
          <w:lang w:val="en-US"/>
        </w:rPr>
        <w:t>. Structures of samples for 0.1 % foaming agent dosage and various mixing durations and mixing speeds</w:t>
      </w:r>
    </w:p>
    <w:tbl>
      <w:tblPr>
        <w:tblStyle w:val="Grilledutableau1"/>
        <w:tblW w:w="8011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616"/>
        <w:gridCol w:w="1624"/>
        <w:gridCol w:w="1659"/>
        <w:gridCol w:w="1653"/>
        <w:gridCol w:w="1893"/>
      </w:tblGrid>
      <w:tr w:rsidR="00471F0E" w:rsidRPr="00471F0E" w14:paraId="475BC632" w14:textId="77777777" w:rsidTr="00C8743B">
        <w:trPr>
          <w:gridBefore w:val="2"/>
          <w:wBefore w:w="1182" w:type="dxa"/>
          <w:trHeight w:val="311"/>
        </w:trPr>
        <w:tc>
          <w:tcPr>
            <w:tcW w:w="682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89227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Mixing Time (Mn)</w:t>
            </w:r>
          </w:p>
        </w:tc>
      </w:tr>
      <w:tr w:rsidR="00471F0E" w:rsidRPr="00471F0E" w14:paraId="549A1973" w14:textId="77777777" w:rsidTr="00C874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1182" w:type="dxa"/>
            <w:gridSpan w:val="2"/>
            <w:tcBorders>
              <w:top w:val="nil"/>
              <w:left w:val="nil"/>
            </w:tcBorders>
          </w:tcPr>
          <w:p w14:paraId="26CF58D0" w14:textId="77777777" w:rsidR="00471F0E" w:rsidRPr="00471F0E" w:rsidRDefault="00471F0E" w:rsidP="00471F0E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624" w:type="dxa"/>
            <w:vAlign w:val="center"/>
          </w:tcPr>
          <w:p w14:paraId="7B8EE592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2</w:t>
            </w:r>
          </w:p>
        </w:tc>
        <w:tc>
          <w:tcPr>
            <w:tcW w:w="1659" w:type="dxa"/>
            <w:vAlign w:val="center"/>
          </w:tcPr>
          <w:p w14:paraId="340A1337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5</w:t>
            </w:r>
          </w:p>
        </w:tc>
        <w:tc>
          <w:tcPr>
            <w:tcW w:w="1653" w:type="dxa"/>
            <w:vAlign w:val="center"/>
          </w:tcPr>
          <w:p w14:paraId="01900485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8</w:t>
            </w:r>
          </w:p>
        </w:tc>
        <w:tc>
          <w:tcPr>
            <w:tcW w:w="1893" w:type="dxa"/>
            <w:vAlign w:val="center"/>
          </w:tcPr>
          <w:p w14:paraId="0D0A0623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12</w:t>
            </w:r>
          </w:p>
        </w:tc>
      </w:tr>
      <w:tr w:rsidR="00471F0E" w:rsidRPr="00471F0E" w14:paraId="1A4F78AD" w14:textId="77777777" w:rsidTr="00C874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62"/>
        </w:trPr>
        <w:tc>
          <w:tcPr>
            <w:tcW w:w="566" w:type="dxa"/>
            <w:vMerge w:val="restart"/>
            <w:textDirection w:val="btLr"/>
            <w:vAlign w:val="center"/>
          </w:tcPr>
          <w:p w14:paraId="36CF209D" w14:textId="77777777" w:rsidR="00471F0E" w:rsidRPr="00471F0E" w:rsidRDefault="00471F0E" w:rsidP="00471F0E">
            <w:pPr>
              <w:ind w:left="113" w:right="113"/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Mixing Speed (rpm)</w:t>
            </w:r>
          </w:p>
        </w:tc>
        <w:tc>
          <w:tcPr>
            <w:tcW w:w="616" w:type="dxa"/>
            <w:vAlign w:val="center"/>
          </w:tcPr>
          <w:p w14:paraId="4323024C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400</w:t>
            </w:r>
          </w:p>
        </w:tc>
        <w:tc>
          <w:tcPr>
            <w:tcW w:w="6829" w:type="dxa"/>
            <w:gridSpan w:val="4"/>
            <w:vMerge w:val="restart"/>
          </w:tcPr>
          <w:p w14:paraId="311C0097" w14:textId="77777777" w:rsidR="00471F0E" w:rsidRPr="00471F0E" w:rsidRDefault="00471F0E" w:rsidP="00471F0E">
            <w:pPr>
              <w:ind w:left="-108" w:right="-615"/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noProof/>
                <w:color w:val="1E1E1B"/>
                <w:sz w:val="20"/>
                <w:szCs w:val="20"/>
                <w:lang w:eastAsia="fr-FR"/>
              </w:rPr>
              <w:drawing>
                <wp:inline distT="0" distB="0" distL="0" distR="0" wp14:anchorId="28930F77" wp14:editId="5F513A3E">
                  <wp:extent cx="4267200" cy="372191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ucture des pores m.t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159" cy="3744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F0E" w:rsidRPr="00471F0E" w14:paraId="41E420CC" w14:textId="77777777" w:rsidTr="00C874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1"/>
        </w:trPr>
        <w:tc>
          <w:tcPr>
            <w:tcW w:w="566" w:type="dxa"/>
            <w:vMerge/>
            <w:vAlign w:val="center"/>
          </w:tcPr>
          <w:p w14:paraId="75D533D3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vAlign w:val="center"/>
          </w:tcPr>
          <w:p w14:paraId="0F322196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600</w:t>
            </w:r>
          </w:p>
        </w:tc>
        <w:tc>
          <w:tcPr>
            <w:tcW w:w="6829" w:type="dxa"/>
            <w:gridSpan w:val="4"/>
            <w:vMerge/>
          </w:tcPr>
          <w:p w14:paraId="113F3BC1" w14:textId="77777777" w:rsidR="00471F0E" w:rsidRPr="00471F0E" w:rsidRDefault="00471F0E" w:rsidP="00471F0E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</w:tr>
      <w:tr w:rsidR="00471F0E" w:rsidRPr="00471F0E" w14:paraId="3E6F67B7" w14:textId="77777777" w:rsidTr="00C874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98"/>
        </w:trPr>
        <w:tc>
          <w:tcPr>
            <w:tcW w:w="566" w:type="dxa"/>
            <w:vMerge/>
            <w:vAlign w:val="center"/>
          </w:tcPr>
          <w:p w14:paraId="67CB0919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vAlign w:val="center"/>
          </w:tcPr>
          <w:p w14:paraId="7328FFDC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800</w:t>
            </w:r>
          </w:p>
        </w:tc>
        <w:tc>
          <w:tcPr>
            <w:tcW w:w="6829" w:type="dxa"/>
            <w:gridSpan w:val="4"/>
            <w:vMerge/>
          </w:tcPr>
          <w:p w14:paraId="06EC9DD3" w14:textId="77777777" w:rsidR="00471F0E" w:rsidRPr="00471F0E" w:rsidRDefault="00471F0E" w:rsidP="00471F0E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</w:tr>
      <w:tr w:rsidR="00471F0E" w:rsidRPr="00471F0E" w14:paraId="4D1551A1" w14:textId="77777777" w:rsidTr="00C874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5"/>
        </w:trPr>
        <w:tc>
          <w:tcPr>
            <w:tcW w:w="566" w:type="dxa"/>
            <w:vMerge/>
            <w:vAlign w:val="center"/>
          </w:tcPr>
          <w:p w14:paraId="52EABCEF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vAlign w:val="center"/>
          </w:tcPr>
          <w:p w14:paraId="125EF46B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1000</w:t>
            </w:r>
          </w:p>
        </w:tc>
        <w:tc>
          <w:tcPr>
            <w:tcW w:w="6829" w:type="dxa"/>
            <w:gridSpan w:val="4"/>
            <w:vMerge/>
          </w:tcPr>
          <w:p w14:paraId="5FD36D4F" w14:textId="77777777" w:rsidR="00471F0E" w:rsidRPr="00471F0E" w:rsidRDefault="00471F0E" w:rsidP="00471F0E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</w:tr>
    </w:tbl>
    <w:p w14:paraId="45E976D6" w14:textId="77777777" w:rsidR="001E6B59" w:rsidRPr="00F2392A" w:rsidRDefault="001E6B59" w:rsidP="00C8743B">
      <w:pPr>
        <w:spacing w:before="120" w:after="120"/>
        <w:rPr>
          <w:rFonts w:asciiTheme="majorBidi" w:hAnsiTheme="majorBidi" w:cstheme="majorBidi"/>
          <w:b/>
          <w:bCs/>
          <w:color w:val="1E1E1B"/>
          <w:sz w:val="20"/>
          <w:szCs w:val="20"/>
          <w:lang w:val="en-US"/>
        </w:rPr>
      </w:pPr>
    </w:p>
    <w:p w14:paraId="2880D86B" w14:textId="77777777" w:rsidR="00471F0E" w:rsidRPr="00471F0E" w:rsidRDefault="00C8743B" w:rsidP="00C8743B">
      <w:pPr>
        <w:spacing w:before="120" w:after="120"/>
        <w:rPr>
          <w:rFonts w:asciiTheme="majorBidi" w:hAnsiTheme="majorBidi" w:cstheme="majorBidi"/>
          <w:color w:val="1E1E1B"/>
          <w:sz w:val="20"/>
          <w:szCs w:val="20"/>
          <w:lang w:val="en-US"/>
        </w:rPr>
      </w:pPr>
      <w:r w:rsidRPr="00194FC3">
        <w:rPr>
          <w:rFonts w:asciiTheme="majorBidi" w:hAnsiTheme="majorBidi" w:cstheme="majorBidi"/>
          <w:b/>
          <w:bCs/>
          <w:color w:val="1E1E1B"/>
          <w:sz w:val="20"/>
          <w:szCs w:val="20"/>
          <w:lang w:val="en-US"/>
        </w:rPr>
        <w:t>Table 7</w:t>
      </w:r>
      <w:r w:rsidRPr="00194FC3">
        <w:rPr>
          <w:rFonts w:asciiTheme="majorBidi" w:hAnsiTheme="majorBidi" w:cstheme="majorBidi"/>
          <w:color w:val="1E1E1B"/>
          <w:sz w:val="20"/>
          <w:szCs w:val="20"/>
          <w:lang w:val="en-US"/>
        </w:rPr>
        <w:t>. The Effect of Foaming Agent Dosage on the Structure of Samples for a Mixing Speed of 800 rpm</w:t>
      </w:r>
    </w:p>
    <w:tbl>
      <w:tblPr>
        <w:tblStyle w:val="Grilledutableau2"/>
        <w:tblW w:w="4790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408"/>
        <w:gridCol w:w="291"/>
        <w:gridCol w:w="1600"/>
        <w:gridCol w:w="1186"/>
        <w:gridCol w:w="1305"/>
      </w:tblGrid>
      <w:tr w:rsidR="00471F0E" w:rsidRPr="00471F0E" w14:paraId="6D029BBB" w14:textId="77777777" w:rsidTr="001E6B59">
        <w:trPr>
          <w:trHeight w:val="279"/>
        </w:trPr>
        <w:tc>
          <w:tcPr>
            <w:tcW w:w="699" w:type="dxa"/>
            <w:gridSpan w:val="2"/>
            <w:vMerge w:val="restart"/>
            <w:tcBorders>
              <w:top w:val="nil"/>
              <w:left w:val="nil"/>
            </w:tcBorders>
          </w:tcPr>
          <w:p w14:paraId="71FB5131" w14:textId="77777777" w:rsidR="00471F0E" w:rsidRPr="00471F0E" w:rsidRDefault="00471F0E" w:rsidP="00471F0E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4091" w:type="dxa"/>
            <w:gridSpan w:val="3"/>
            <w:vAlign w:val="center"/>
          </w:tcPr>
          <w:p w14:paraId="5166BA36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Foaming Agent Dosage (%)</w:t>
            </w:r>
          </w:p>
        </w:tc>
      </w:tr>
      <w:tr w:rsidR="00471F0E" w:rsidRPr="00471F0E" w14:paraId="57C4E27D" w14:textId="77777777" w:rsidTr="001E6B59">
        <w:trPr>
          <w:trHeight w:val="279"/>
        </w:trPr>
        <w:tc>
          <w:tcPr>
            <w:tcW w:w="699" w:type="dxa"/>
            <w:gridSpan w:val="2"/>
            <w:vMerge/>
            <w:tcBorders>
              <w:left w:val="nil"/>
            </w:tcBorders>
          </w:tcPr>
          <w:p w14:paraId="181D4747" w14:textId="77777777" w:rsidR="00471F0E" w:rsidRPr="00471F0E" w:rsidRDefault="00471F0E" w:rsidP="00471F0E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  <w:vAlign w:val="center"/>
          </w:tcPr>
          <w:p w14:paraId="36442976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186" w:type="dxa"/>
            <w:vAlign w:val="center"/>
          </w:tcPr>
          <w:p w14:paraId="6FF77652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0.1</w:t>
            </w:r>
          </w:p>
        </w:tc>
        <w:tc>
          <w:tcPr>
            <w:tcW w:w="1305" w:type="dxa"/>
            <w:vAlign w:val="center"/>
          </w:tcPr>
          <w:p w14:paraId="03831B8F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0.15</w:t>
            </w:r>
          </w:p>
        </w:tc>
      </w:tr>
      <w:tr w:rsidR="00471F0E" w:rsidRPr="00471F0E" w14:paraId="3C07F951" w14:textId="77777777" w:rsidTr="001E6B59">
        <w:trPr>
          <w:cantSplit/>
          <w:trHeight w:val="1417"/>
        </w:trPr>
        <w:tc>
          <w:tcPr>
            <w:tcW w:w="408" w:type="dxa"/>
            <w:vMerge w:val="restart"/>
            <w:textDirection w:val="btLr"/>
            <w:vAlign w:val="center"/>
          </w:tcPr>
          <w:p w14:paraId="3731AF53" w14:textId="77777777" w:rsidR="00471F0E" w:rsidRPr="00471F0E" w:rsidRDefault="00471F0E" w:rsidP="001E6B59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Mixing time (Mn)</w:t>
            </w:r>
          </w:p>
          <w:p w14:paraId="081FDBCC" w14:textId="77777777" w:rsidR="00471F0E" w:rsidRPr="00471F0E" w:rsidRDefault="00471F0E" w:rsidP="001E6B59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291" w:type="dxa"/>
            <w:vAlign w:val="center"/>
          </w:tcPr>
          <w:p w14:paraId="493FD004" w14:textId="77777777" w:rsidR="00471F0E" w:rsidRPr="00471F0E" w:rsidRDefault="00471F0E" w:rsidP="00471F0E">
            <w:pPr>
              <w:ind w:left="120" w:hanging="120"/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 w:eastAsia="fr-FR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4091" w:type="dxa"/>
            <w:gridSpan w:val="3"/>
            <w:vMerge w:val="restart"/>
            <w:vAlign w:val="center"/>
          </w:tcPr>
          <w:p w14:paraId="301BF80E" w14:textId="77777777" w:rsidR="00471F0E" w:rsidRPr="00471F0E" w:rsidRDefault="00471F0E" w:rsidP="00471F0E">
            <w:pPr>
              <w:ind w:left="708"/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noProof/>
                <w:color w:val="1E1E1B"/>
                <w:sz w:val="20"/>
                <w:szCs w:val="20"/>
                <w:lang w:eastAsia="fr-FR"/>
              </w:rPr>
              <w:drawing>
                <wp:anchor distT="0" distB="0" distL="0" distR="0" simplePos="0" relativeHeight="251659264" behindDoc="0" locked="0" layoutInCell="1" allowOverlap="1" wp14:anchorId="2020B094" wp14:editId="2122DA89">
                  <wp:simplePos x="0" y="0"/>
                  <wp:positionH relativeFrom="column">
                    <wp:posOffset>-58420</wp:posOffset>
                  </wp:positionH>
                  <wp:positionV relativeFrom="line">
                    <wp:posOffset>-1875790</wp:posOffset>
                  </wp:positionV>
                  <wp:extent cx="2590800" cy="1868170"/>
                  <wp:effectExtent l="0" t="0" r="0" b="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IADH\Desktop\articles\Rédaction\Photo\photo echantillons\augmentation de dosage 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1F0E" w:rsidRPr="00471F0E" w14:paraId="55C4E18C" w14:textId="77777777" w:rsidTr="001E6B59">
        <w:trPr>
          <w:trHeight w:val="1552"/>
        </w:trPr>
        <w:tc>
          <w:tcPr>
            <w:tcW w:w="408" w:type="dxa"/>
            <w:vMerge/>
            <w:vAlign w:val="center"/>
          </w:tcPr>
          <w:p w14:paraId="18F4762A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291" w:type="dxa"/>
            <w:vAlign w:val="center"/>
          </w:tcPr>
          <w:p w14:paraId="7565E5A6" w14:textId="77777777" w:rsidR="00471F0E" w:rsidRPr="00471F0E" w:rsidRDefault="00471F0E" w:rsidP="00471F0E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471F0E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5</w:t>
            </w:r>
          </w:p>
        </w:tc>
        <w:tc>
          <w:tcPr>
            <w:tcW w:w="4091" w:type="dxa"/>
            <w:gridSpan w:val="3"/>
            <w:vMerge/>
          </w:tcPr>
          <w:p w14:paraId="6127FA94" w14:textId="77777777" w:rsidR="00471F0E" w:rsidRPr="00471F0E" w:rsidRDefault="00471F0E" w:rsidP="00471F0E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</w:tr>
    </w:tbl>
    <w:p w14:paraId="7D0D9345" w14:textId="77777777" w:rsidR="00471F0E" w:rsidRDefault="00471F0E" w:rsidP="00082934">
      <w:pPr>
        <w:rPr>
          <w:rFonts w:asciiTheme="majorBidi" w:hAnsiTheme="majorBidi" w:cstheme="majorBidi"/>
          <w:b/>
          <w:bCs/>
          <w:color w:val="1E1E1B"/>
          <w:sz w:val="20"/>
          <w:szCs w:val="20"/>
          <w:lang w:val="en-US"/>
        </w:rPr>
      </w:pPr>
    </w:p>
    <w:p w14:paraId="0CD7AEFD" w14:textId="77777777" w:rsidR="00C8743B" w:rsidRDefault="00C8743B" w:rsidP="00082934">
      <w:pPr>
        <w:rPr>
          <w:rFonts w:asciiTheme="majorBidi" w:hAnsiTheme="majorBidi" w:cstheme="majorBidi"/>
          <w:b/>
          <w:bCs/>
          <w:color w:val="1E1E1B"/>
          <w:sz w:val="20"/>
          <w:szCs w:val="20"/>
          <w:lang w:val="en-US"/>
        </w:rPr>
      </w:pPr>
    </w:p>
    <w:p w14:paraId="4960C932" w14:textId="77777777" w:rsidR="00C8743B" w:rsidRPr="0037276C" w:rsidRDefault="00C8743B" w:rsidP="00C8743B">
      <w:pPr>
        <w:spacing w:before="120" w:after="240"/>
        <w:rPr>
          <w:rFonts w:asciiTheme="majorBidi" w:hAnsiTheme="majorBidi" w:cstheme="majorBidi"/>
          <w:color w:val="1E1E1B"/>
          <w:sz w:val="20"/>
          <w:szCs w:val="20"/>
          <w:lang w:val="en-US"/>
        </w:rPr>
      </w:pPr>
      <w:r w:rsidRPr="0037276C">
        <w:rPr>
          <w:rFonts w:asciiTheme="majorBidi" w:hAnsiTheme="majorBidi" w:cstheme="majorBidi"/>
          <w:b/>
          <w:bCs/>
          <w:color w:val="1E1E1B"/>
          <w:sz w:val="20"/>
          <w:szCs w:val="20"/>
          <w:lang w:val="en-US"/>
        </w:rPr>
        <w:t>Table 8</w:t>
      </w:r>
      <w:r w:rsidRPr="0037276C">
        <w:rPr>
          <w:rFonts w:asciiTheme="majorBidi" w:hAnsiTheme="majorBidi" w:cstheme="majorBidi"/>
          <w:color w:val="1E1E1B"/>
          <w:sz w:val="20"/>
          <w:szCs w:val="20"/>
          <w:lang w:val="en-US"/>
        </w:rPr>
        <w:t>. Structures of samples for a mixing speed of 1000 rpm with various mixing durations and various foaming agent dosages.</w:t>
      </w:r>
    </w:p>
    <w:tbl>
      <w:tblPr>
        <w:tblStyle w:val="Grilledutableau3"/>
        <w:tblW w:w="902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837"/>
        <w:gridCol w:w="1993"/>
        <w:gridCol w:w="1899"/>
        <w:gridCol w:w="1899"/>
        <w:gridCol w:w="1899"/>
      </w:tblGrid>
      <w:tr w:rsidR="0037276C" w:rsidRPr="0037276C" w14:paraId="7F5F5B78" w14:textId="77777777" w:rsidTr="00C8743B">
        <w:trPr>
          <w:gridBefore w:val="2"/>
          <w:wBefore w:w="1339" w:type="dxa"/>
          <w:trHeight w:val="273"/>
        </w:trPr>
        <w:tc>
          <w:tcPr>
            <w:tcW w:w="769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3603A" w14:textId="77777777" w:rsidR="0037276C" w:rsidRPr="0037276C" w:rsidRDefault="0037276C" w:rsidP="0037276C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37276C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Mixing Time (Mn)</w:t>
            </w:r>
          </w:p>
        </w:tc>
      </w:tr>
      <w:tr w:rsidR="0037276C" w:rsidRPr="0037276C" w14:paraId="4F5C292E" w14:textId="77777777" w:rsidTr="00C874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339" w:type="dxa"/>
            <w:gridSpan w:val="2"/>
            <w:tcBorders>
              <w:top w:val="nil"/>
              <w:left w:val="nil"/>
            </w:tcBorders>
            <w:vAlign w:val="center"/>
          </w:tcPr>
          <w:p w14:paraId="084518F6" w14:textId="77777777" w:rsidR="0037276C" w:rsidRPr="0037276C" w:rsidRDefault="0037276C" w:rsidP="0037276C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993" w:type="dxa"/>
            <w:vAlign w:val="center"/>
          </w:tcPr>
          <w:p w14:paraId="5DDB4D56" w14:textId="77777777" w:rsidR="0037276C" w:rsidRPr="0037276C" w:rsidRDefault="0037276C" w:rsidP="0037276C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37276C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2</w:t>
            </w:r>
          </w:p>
        </w:tc>
        <w:tc>
          <w:tcPr>
            <w:tcW w:w="1899" w:type="dxa"/>
            <w:vAlign w:val="center"/>
          </w:tcPr>
          <w:p w14:paraId="4132D062" w14:textId="77777777" w:rsidR="0037276C" w:rsidRPr="0037276C" w:rsidRDefault="0037276C" w:rsidP="0037276C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37276C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5</w:t>
            </w:r>
          </w:p>
        </w:tc>
        <w:tc>
          <w:tcPr>
            <w:tcW w:w="1899" w:type="dxa"/>
            <w:vAlign w:val="center"/>
          </w:tcPr>
          <w:p w14:paraId="557107E8" w14:textId="77777777" w:rsidR="0037276C" w:rsidRPr="0037276C" w:rsidRDefault="0037276C" w:rsidP="0037276C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37276C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8</w:t>
            </w:r>
          </w:p>
        </w:tc>
        <w:tc>
          <w:tcPr>
            <w:tcW w:w="1899" w:type="dxa"/>
            <w:vAlign w:val="center"/>
          </w:tcPr>
          <w:p w14:paraId="6C4933FC" w14:textId="77777777" w:rsidR="0037276C" w:rsidRPr="0037276C" w:rsidRDefault="0037276C" w:rsidP="0037276C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37276C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12</w:t>
            </w:r>
          </w:p>
        </w:tc>
      </w:tr>
      <w:tr w:rsidR="0037276C" w:rsidRPr="0037276C" w14:paraId="1739B1EA" w14:textId="77777777" w:rsidTr="00C874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8"/>
        </w:trPr>
        <w:tc>
          <w:tcPr>
            <w:tcW w:w="502" w:type="dxa"/>
            <w:vMerge w:val="restart"/>
            <w:textDirection w:val="btLr"/>
            <w:vAlign w:val="center"/>
          </w:tcPr>
          <w:p w14:paraId="1DA4B370" w14:textId="77777777" w:rsidR="0037276C" w:rsidRPr="0037276C" w:rsidRDefault="0037276C" w:rsidP="0037276C">
            <w:pPr>
              <w:ind w:left="113" w:right="113"/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37276C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Foaming Agent Dosage (%)</w:t>
            </w:r>
          </w:p>
        </w:tc>
        <w:tc>
          <w:tcPr>
            <w:tcW w:w="837" w:type="dxa"/>
            <w:vAlign w:val="center"/>
          </w:tcPr>
          <w:p w14:paraId="52848E7A" w14:textId="77777777" w:rsidR="0037276C" w:rsidRPr="0037276C" w:rsidRDefault="0037276C" w:rsidP="0037276C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37276C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993" w:type="dxa"/>
          </w:tcPr>
          <w:p w14:paraId="425AC067" w14:textId="77777777" w:rsidR="0037276C" w:rsidRPr="0037276C" w:rsidRDefault="0037276C" w:rsidP="0037276C">
            <w:pPr>
              <w:ind w:left="-108" w:right="-615"/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899" w:type="dxa"/>
          </w:tcPr>
          <w:p w14:paraId="2E940058" w14:textId="77777777" w:rsidR="0037276C" w:rsidRPr="0037276C" w:rsidRDefault="0037276C" w:rsidP="0037276C">
            <w:pPr>
              <w:ind w:right="-615"/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37276C">
              <w:rPr>
                <w:rFonts w:asciiTheme="majorBidi" w:hAnsiTheme="majorBidi" w:cstheme="majorBidi"/>
                <w:noProof/>
                <w:color w:val="1E1E1B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1312" behindDoc="1" locked="0" layoutInCell="1" allowOverlap="1" wp14:anchorId="51267928" wp14:editId="4C02E6FF">
                  <wp:simplePos x="0" y="0"/>
                  <wp:positionH relativeFrom="column">
                    <wp:posOffset>-1295400</wp:posOffset>
                  </wp:positionH>
                  <wp:positionV relativeFrom="paragraph">
                    <wp:posOffset>21590</wp:posOffset>
                  </wp:positionV>
                  <wp:extent cx="4815205" cy="4171950"/>
                  <wp:effectExtent l="0" t="0" r="4445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microscooptique fi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5205" cy="417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99" w:type="dxa"/>
          </w:tcPr>
          <w:p w14:paraId="7EDDEA09" w14:textId="77777777" w:rsidR="0037276C" w:rsidRPr="0037276C" w:rsidRDefault="0037276C" w:rsidP="0037276C">
            <w:pPr>
              <w:ind w:right="-615"/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899" w:type="dxa"/>
          </w:tcPr>
          <w:p w14:paraId="226852B5" w14:textId="77777777" w:rsidR="0037276C" w:rsidRPr="0037276C" w:rsidRDefault="0037276C" w:rsidP="0037276C">
            <w:pPr>
              <w:ind w:right="-615"/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</w:tr>
      <w:tr w:rsidR="0037276C" w:rsidRPr="0037276C" w14:paraId="0695B707" w14:textId="77777777" w:rsidTr="00C874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63"/>
        </w:trPr>
        <w:tc>
          <w:tcPr>
            <w:tcW w:w="502" w:type="dxa"/>
            <w:vMerge/>
            <w:vAlign w:val="center"/>
          </w:tcPr>
          <w:p w14:paraId="1B6B0E6A" w14:textId="77777777" w:rsidR="0037276C" w:rsidRPr="0037276C" w:rsidRDefault="0037276C" w:rsidP="0037276C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837" w:type="dxa"/>
            <w:vAlign w:val="center"/>
          </w:tcPr>
          <w:p w14:paraId="7514B905" w14:textId="77777777" w:rsidR="0037276C" w:rsidRPr="0037276C" w:rsidRDefault="0037276C" w:rsidP="0037276C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37276C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0.1</w:t>
            </w:r>
          </w:p>
        </w:tc>
        <w:tc>
          <w:tcPr>
            <w:tcW w:w="1993" w:type="dxa"/>
          </w:tcPr>
          <w:p w14:paraId="370ADDB8" w14:textId="77777777" w:rsidR="0037276C" w:rsidRPr="0037276C" w:rsidRDefault="0037276C" w:rsidP="0037276C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899" w:type="dxa"/>
          </w:tcPr>
          <w:p w14:paraId="36E89AB6" w14:textId="77777777" w:rsidR="0037276C" w:rsidRPr="0037276C" w:rsidRDefault="0037276C" w:rsidP="0037276C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899" w:type="dxa"/>
          </w:tcPr>
          <w:p w14:paraId="1483FACE" w14:textId="77777777" w:rsidR="0037276C" w:rsidRPr="0037276C" w:rsidRDefault="0037276C" w:rsidP="0037276C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899" w:type="dxa"/>
          </w:tcPr>
          <w:p w14:paraId="26397DA4" w14:textId="77777777" w:rsidR="0037276C" w:rsidRPr="0037276C" w:rsidRDefault="0037276C" w:rsidP="0037276C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</w:tr>
      <w:tr w:rsidR="0037276C" w:rsidRPr="0037276C" w14:paraId="1F40A247" w14:textId="77777777" w:rsidTr="00C874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71"/>
        </w:trPr>
        <w:tc>
          <w:tcPr>
            <w:tcW w:w="502" w:type="dxa"/>
            <w:vMerge/>
            <w:vAlign w:val="center"/>
          </w:tcPr>
          <w:p w14:paraId="389B2EBB" w14:textId="77777777" w:rsidR="0037276C" w:rsidRPr="0037276C" w:rsidRDefault="0037276C" w:rsidP="0037276C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837" w:type="dxa"/>
            <w:vAlign w:val="center"/>
          </w:tcPr>
          <w:p w14:paraId="345C95B3" w14:textId="77777777" w:rsidR="0037276C" w:rsidRPr="0037276C" w:rsidRDefault="0037276C" w:rsidP="0037276C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37276C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993" w:type="dxa"/>
          </w:tcPr>
          <w:p w14:paraId="5EE7BEBB" w14:textId="77777777" w:rsidR="0037276C" w:rsidRPr="0037276C" w:rsidRDefault="0037276C" w:rsidP="0037276C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899" w:type="dxa"/>
          </w:tcPr>
          <w:p w14:paraId="7B8CE971" w14:textId="77777777" w:rsidR="0037276C" w:rsidRPr="0037276C" w:rsidRDefault="0037276C" w:rsidP="0037276C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899" w:type="dxa"/>
          </w:tcPr>
          <w:p w14:paraId="67E48843" w14:textId="77777777" w:rsidR="0037276C" w:rsidRPr="0037276C" w:rsidRDefault="0037276C" w:rsidP="0037276C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899" w:type="dxa"/>
          </w:tcPr>
          <w:p w14:paraId="454C680D" w14:textId="77777777" w:rsidR="0037276C" w:rsidRPr="0037276C" w:rsidRDefault="0037276C" w:rsidP="0037276C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</w:tr>
      <w:tr w:rsidR="0037276C" w:rsidRPr="0037276C" w14:paraId="34D63DEE" w14:textId="77777777" w:rsidTr="00C8743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87"/>
        </w:trPr>
        <w:tc>
          <w:tcPr>
            <w:tcW w:w="502" w:type="dxa"/>
            <w:vMerge/>
            <w:vAlign w:val="center"/>
          </w:tcPr>
          <w:p w14:paraId="0D9E3252" w14:textId="77777777" w:rsidR="0037276C" w:rsidRPr="0037276C" w:rsidRDefault="0037276C" w:rsidP="0037276C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837" w:type="dxa"/>
            <w:vAlign w:val="center"/>
          </w:tcPr>
          <w:p w14:paraId="08FD33EE" w14:textId="77777777" w:rsidR="0037276C" w:rsidRPr="0037276C" w:rsidRDefault="0037276C" w:rsidP="0037276C">
            <w:pPr>
              <w:jc w:val="center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  <w:r w:rsidRPr="0037276C"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  <w:t>0.2</w:t>
            </w:r>
          </w:p>
        </w:tc>
        <w:tc>
          <w:tcPr>
            <w:tcW w:w="1993" w:type="dxa"/>
          </w:tcPr>
          <w:p w14:paraId="74BDF784" w14:textId="77777777" w:rsidR="0037276C" w:rsidRPr="0037276C" w:rsidRDefault="0037276C" w:rsidP="0037276C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899" w:type="dxa"/>
          </w:tcPr>
          <w:p w14:paraId="36CD7CCA" w14:textId="77777777" w:rsidR="0037276C" w:rsidRPr="0037276C" w:rsidRDefault="0037276C" w:rsidP="0037276C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899" w:type="dxa"/>
          </w:tcPr>
          <w:p w14:paraId="0439125A" w14:textId="77777777" w:rsidR="0037276C" w:rsidRPr="0037276C" w:rsidRDefault="0037276C" w:rsidP="0037276C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  <w:tc>
          <w:tcPr>
            <w:tcW w:w="1899" w:type="dxa"/>
          </w:tcPr>
          <w:p w14:paraId="1C81A651" w14:textId="77777777" w:rsidR="0037276C" w:rsidRPr="0037276C" w:rsidRDefault="0037276C" w:rsidP="0037276C">
            <w:pPr>
              <w:jc w:val="both"/>
              <w:rPr>
                <w:rFonts w:asciiTheme="majorBidi" w:hAnsiTheme="majorBidi" w:cstheme="majorBidi"/>
                <w:color w:val="1E1E1B"/>
                <w:sz w:val="20"/>
                <w:szCs w:val="20"/>
                <w:lang w:val="en-US"/>
              </w:rPr>
            </w:pPr>
          </w:p>
        </w:tc>
      </w:tr>
    </w:tbl>
    <w:p w14:paraId="1A129866" w14:textId="77777777" w:rsidR="00F2392A" w:rsidRDefault="00F2392A" w:rsidP="00C8743B">
      <w:pPr>
        <w:spacing w:before="120" w:after="120"/>
        <w:rPr>
          <w:rFonts w:asciiTheme="majorBidi" w:hAnsiTheme="majorBidi" w:cstheme="majorBidi"/>
          <w:b/>
          <w:bCs/>
          <w:color w:val="1E1E1B"/>
          <w:sz w:val="20"/>
          <w:szCs w:val="20"/>
          <w:lang w:val="en-US"/>
        </w:rPr>
      </w:pPr>
    </w:p>
    <w:sectPr w:rsidR="00F23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4809E" w14:textId="77777777" w:rsidR="005010AE" w:rsidRDefault="005010AE" w:rsidP="00C8743B">
      <w:pPr>
        <w:spacing w:after="0" w:line="240" w:lineRule="auto"/>
      </w:pPr>
      <w:r>
        <w:separator/>
      </w:r>
    </w:p>
  </w:endnote>
  <w:endnote w:type="continuationSeparator" w:id="0">
    <w:p w14:paraId="3E27C73E" w14:textId="77777777" w:rsidR="005010AE" w:rsidRDefault="005010AE" w:rsidP="00C87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D2F39" w14:textId="77777777" w:rsidR="005010AE" w:rsidRDefault="005010AE" w:rsidP="00C8743B">
      <w:pPr>
        <w:spacing w:after="0" w:line="240" w:lineRule="auto"/>
      </w:pPr>
      <w:r>
        <w:separator/>
      </w:r>
    </w:p>
  </w:footnote>
  <w:footnote w:type="continuationSeparator" w:id="0">
    <w:p w14:paraId="2C80E539" w14:textId="77777777" w:rsidR="005010AE" w:rsidRDefault="005010AE" w:rsidP="00C874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3C1"/>
    <w:rsid w:val="00082934"/>
    <w:rsid w:val="00100C97"/>
    <w:rsid w:val="00194FC3"/>
    <w:rsid w:val="001E6B59"/>
    <w:rsid w:val="00211A16"/>
    <w:rsid w:val="0037276C"/>
    <w:rsid w:val="003B294F"/>
    <w:rsid w:val="00471F0E"/>
    <w:rsid w:val="005010AE"/>
    <w:rsid w:val="005F211C"/>
    <w:rsid w:val="00631CCA"/>
    <w:rsid w:val="007F09C8"/>
    <w:rsid w:val="00845193"/>
    <w:rsid w:val="008B744B"/>
    <w:rsid w:val="008C1C73"/>
    <w:rsid w:val="00A343C1"/>
    <w:rsid w:val="00A45355"/>
    <w:rsid w:val="00A76101"/>
    <w:rsid w:val="00C3079D"/>
    <w:rsid w:val="00C8743B"/>
    <w:rsid w:val="00C96903"/>
    <w:rsid w:val="00DD4CEC"/>
    <w:rsid w:val="00EF617B"/>
    <w:rsid w:val="00F2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84719"/>
  <w15:chartTrackingRefBased/>
  <w15:docId w15:val="{35219543-659A-4064-9A8C-072A29AA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43B"/>
  </w:style>
  <w:style w:type="paragraph" w:styleId="Heading1">
    <w:name w:val="heading 1"/>
    <w:basedOn w:val="Normal"/>
    <w:next w:val="Normal"/>
    <w:link w:val="Heading1Char"/>
    <w:uiPriority w:val="9"/>
    <w:qFormat/>
    <w:rsid w:val="00C96903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82934"/>
    <w:rPr>
      <w:rFonts w:ascii="STIX-Regular" w:hAnsi="STIX-Regular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471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39"/>
    <w:rsid w:val="00471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39"/>
    <w:rsid w:val="00471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Normal"/>
    <w:next w:val="TableGrid"/>
    <w:uiPriority w:val="39"/>
    <w:rsid w:val="00372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8743B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43B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8743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8743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969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customStyle="1" w:styleId="JournalofPorousMaterials">
    <w:name w:val="Journal of Porous Materials"/>
    <w:basedOn w:val="TableNormal"/>
    <w:uiPriority w:val="99"/>
    <w:rsid w:val="008C1C73"/>
    <w:pPr>
      <w:spacing w:after="0" w:line="240" w:lineRule="auto"/>
    </w:pPr>
    <w:rPr>
      <w:rFonts w:asciiTheme="majorBidi" w:hAnsiTheme="majorBidi"/>
      <w:sz w:val="20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9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7C213-8C8D-4C25-983F-6C40ECDF5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GALOUL Riadh</dc:creator>
  <cp:keywords/>
  <dc:description/>
  <cp:lastModifiedBy>Trupti Sudge</cp:lastModifiedBy>
  <cp:revision>2</cp:revision>
  <dcterms:created xsi:type="dcterms:W3CDTF">2024-03-14T09:07:00Z</dcterms:created>
  <dcterms:modified xsi:type="dcterms:W3CDTF">2024-03-14T09:07:00Z</dcterms:modified>
</cp:coreProperties>
</file>