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859" w:tblpY="1818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left w:w="108" w:type="dxa"/>
          <w:right w:w="108" w:type="dxa"/>
        </w:tblCellMar>
      </w:tblPr>
      <w:tblGrid>
        <w:gridCol w:w="2238"/>
        <w:gridCol w:w="1423"/>
        <w:gridCol w:w="1085"/>
        <w:gridCol w:w="107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2238" w:type="dxa"/>
            <w:tcBorders>
              <w:bottom w:val="single" w:color="auto" w:sz="4" w:space="0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Markers</w:t>
            </w:r>
          </w:p>
        </w:tc>
        <w:tc>
          <w:tcPr>
            <w:tcW w:w="1423" w:type="dxa"/>
            <w:tcBorders>
              <w:bottom w:val="single" w:color="auto" w:sz="4" w:space="0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 w:eastAsiaTheme="minorEastAsia"/>
                <w:vertAlign w:val="baseline"/>
                <w:lang w:val="en-US" w:eastAsia="zh-CN"/>
              </w:rPr>
              <w:t>Cut-off points</w:t>
            </w:r>
          </w:p>
        </w:tc>
        <w:tc>
          <w:tcPr>
            <w:tcW w:w="754" w:type="dxa"/>
            <w:tcBorders>
              <w:bottom w:val="single" w:color="auto" w:sz="4" w:space="0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Sensitivity</w:t>
            </w:r>
          </w:p>
        </w:tc>
        <w:tc>
          <w:tcPr>
            <w:tcW w:w="1015" w:type="dxa"/>
            <w:tcBorders>
              <w:bottom w:val="single" w:color="auto" w:sz="4" w:space="0"/>
            </w:tcBorders>
          </w:tcPr>
          <w:p>
            <w:pPr>
              <w:rPr>
                <w:rFonts w:hint="eastAsia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</w:rPr>
              <w:t>Specificity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2238" w:type="dxa"/>
            <w:tcBorders>
              <w:top w:val="single" w:color="auto" w:sz="4" w:space="0"/>
            </w:tcBorders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 xml:space="preserve">Lymph nodes retrieved </w:t>
            </w:r>
          </w:p>
        </w:tc>
        <w:tc>
          <w:tcPr>
            <w:tcW w:w="1423" w:type="dxa"/>
            <w:tcBorders>
              <w:top w:val="single" w:color="auto" w:sz="4" w:space="0"/>
            </w:tcBorders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30</w:t>
            </w:r>
          </w:p>
        </w:tc>
        <w:tc>
          <w:tcPr>
            <w:tcW w:w="754" w:type="dxa"/>
            <w:tcBorders>
              <w:top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0.395</w:t>
            </w:r>
          </w:p>
        </w:tc>
        <w:tc>
          <w:tcPr>
            <w:tcW w:w="1015" w:type="dxa"/>
            <w:tcBorders>
              <w:top w:val="single" w:color="auto" w:sz="4" w:space="0"/>
            </w:tcBorders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0.733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2238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PNI</w:t>
            </w:r>
          </w:p>
        </w:tc>
        <w:tc>
          <w:tcPr>
            <w:tcW w:w="1423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49.5</w:t>
            </w:r>
          </w:p>
        </w:tc>
        <w:tc>
          <w:tcPr>
            <w:tcW w:w="75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0.202</w:t>
            </w:r>
          </w:p>
        </w:tc>
        <w:tc>
          <w:tcPr>
            <w:tcW w:w="101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0.631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2238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fibrinogen</w:t>
            </w:r>
          </w:p>
        </w:tc>
        <w:tc>
          <w:tcPr>
            <w:tcW w:w="1423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397</w:t>
            </w:r>
            <w:r>
              <w:rPr>
                <w:rFonts w:hint="eastAsia" w:ascii="Calibri" w:hAnsi="Calibri" w:cs="Calibri"/>
                <w:lang w:val="en-US" w:eastAsia="zh-CN"/>
              </w:rPr>
              <w:t xml:space="preserve"> </w:t>
            </w:r>
            <w:r>
              <w:rPr>
                <w:rFonts w:ascii="Calibri" w:hAnsi="Calibri" w:cs="Calibri"/>
              </w:rPr>
              <w:t>ng/dl</w:t>
            </w:r>
          </w:p>
        </w:tc>
        <w:tc>
          <w:tcPr>
            <w:tcW w:w="75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0.574</w:t>
            </w:r>
          </w:p>
        </w:tc>
        <w:tc>
          <w:tcPr>
            <w:tcW w:w="101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0.493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2238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NLR</w:t>
            </w:r>
          </w:p>
        </w:tc>
        <w:tc>
          <w:tcPr>
            <w:tcW w:w="1423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2.5</w:t>
            </w:r>
          </w:p>
        </w:tc>
        <w:tc>
          <w:tcPr>
            <w:tcW w:w="75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0.589</w:t>
            </w:r>
          </w:p>
        </w:tc>
        <w:tc>
          <w:tcPr>
            <w:tcW w:w="101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0.484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2238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PLR</w:t>
            </w:r>
          </w:p>
        </w:tc>
        <w:tc>
          <w:tcPr>
            <w:tcW w:w="1423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154</w:t>
            </w:r>
          </w:p>
        </w:tc>
        <w:tc>
          <w:tcPr>
            <w:tcW w:w="75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0.597</w:t>
            </w:r>
          </w:p>
        </w:tc>
        <w:tc>
          <w:tcPr>
            <w:tcW w:w="101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0.627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2238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SII</w:t>
            </w:r>
          </w:p>
        </w:tc>
        <w:tc>
          <w:tcPr>
            <w:tcW w:w="1423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556</w:t>
            </w:r>
          </w:p>
        </w:tc>
        <w:tc>
          <w:tcPr>
            <w:tcW w:w="75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0.589</w:t>
            </w:r>
          </w:p>
        </w:tc>
        <w:tc>
          <w:tcPr>
            <w:tcW w:w="101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0.530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left w:w="108" w:type="dxa"/>
            <w:right w:w="108" w:type="dxa"/>
          </w:tblCellMar>
        </w:tblPrEx>
        <w:tc>
          <w:tcPr>
            <w:tcW w:w="2238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CRP/Alb</w:t>
            </w:r>
          </w:p>
        </w:tc>
        <w:tc>
          <w:tcPr>
            <w:tcW w:w="1423" w:type="dxa"/>
          </w:tcPr>
          <w:p>
            <w:pPr>
              <w:rPr>
                <w:vertAlign w:val="baseline"/>
              </w:rPr>
            </w:pPr>
            <w:r>
              <w:rPr>
                <w:rFonts w:ascii="Calibri" w:hAnsi="Calibri" w:cs="Calibri"/>
              </w:rPr>
              <w:t>0.05</w:t>
            </w:r>
          </w:p>
        </w:tc>
        <w:tc>
          <w:tcPr>
            <w:tcW w:w="754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0.550</w:t>
            </w:r>
          </w:p>
        </w:tc>
        <w:tc>
          <w:tcPr>
            <w:tcW w:w="1015" w:type="dxa"/>
          </w:tcPr>
          <w:p>
            <w:pPr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0.562</w:t>
            </w:r>
          </w:p>
        </w:tc>
      </w:tr>
    </w:tbl>
    <w:p>
      <w:pPr>
        <w:jc w:val="left"/>
      </w:pPr>
      <w:r>
        <w:rPr>
          <w:b/>
        </w:rPr>
        <w:t>S</w:t>
      </w:r>
      <w:r>
        <w:rPr>
          <w:rFonts w:hint="eastAsia"/>
          <w:b/>
        </w:rPr>
        <w:t xml:space="preserve">upplementary </w:t>
      </w:r>
      <w:r>
        <w:rPr>
          <w:b/>
        </w:rPr>
        <w:t>T</w:t>
      </w:r>
      <w:r>
        <w:rPr>
          <w:rFonts w:hint="eastAsia"/>
          <w:b/>
        </w:rPr>
        <w:t xml:space="preserve">able </w:t>
      </w:r>
      <w:r>
        <w:rPr>
          <w:rFonts w:hint="eastAsia"/>
          <w:b/>
          <w:lang w:val="en-US" w:eastAsia="zh-CN"/>
        </w:rPr>
        <w:t>2</w:t>
      </w:r>
      <w:r>
        <w:rPr>
          <w:rFonts w:hint="eastAsia"/>
          <w:b/>
        </w:rPr>
        <w:t>.</w:t>
      </w:r>
      <w:r>
        <w:rPr>
          <w:rFonts w:hint="eastAsia"/>
          <w:b/>
          <w:lang w:val="en-US" w:eastAsia="zh-CN"/>
        </w:rPr>
        <w:t xml:space="preserve"> </w:t>
      </w:r>
      <w:r>
        <w:rPr>
          <w:rFonts w:hint="eastAsia"/>
          <w:b w:val="0"/>
          <w:bCs/>
        </w:rPr>
        <w:t>Optimal cutoff analysis</w:t>
      </w:r>
    </w:p>
    <w:p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AD1A98"/>
    <w:rsid w:val="5C210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2020-08-22T13:22:47Z</dcterms:created>
  <dc:creator>ThinkPad</dc:creator>
  <cp:lastModifiedBy>ThinkPad</cp:lastModifiedBy>
  <dcterms:modified xsi:type="dcterms:W3CDTF">2020-08-22T13:47:12Z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