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4A0" w:firstRow="1" w:lastRow="0" w:firstColumn="1" w:lastColumn="0" w:noHBand="0" w:noVBand="1"/>
      </w:tblPr>
      <w:tblGrid>
        <w:gridCol w:w="4316"/>
        <w:gridCol w:w="2560"/>
        <w:gridCol w:w="2560"/>
        <w:gridCol w:w="3502"/>
      </w:tblGrid>
      <w:tr w:rsidR="00D27105" w:rsidRPr="00D27105" w:rsidTr="00D27105">
        <w:trPr>
          <w:trHeight w:val="720"/>
        </w:trPr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27105" w:rsidRPr="00D27105" w:rsidRDefault="00D27105" w:rsidP="00D27105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22"/>
              </w:rPr>
            </w:pPr>
            <w:r w:rsidRPr="00D27105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 w:val="22"/>
              </w:rPr>
              <w:t>Supplement</w:t>
            </w:r>
            <w:r w:rsidR="00D10257"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22"/>
              </w:rPr>
              <w:t>al</w:t>
            </w:r>
            <w:r w:rsidR="00E54A8D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 w:val="22"/>
              </w:rPr>
              <w:t xml:space="preserve"> table </w:t>
            </w:r>
            <w:r w:rsidR="00E54A8D"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22"/>
              </w:rPr>
              <w:t>5</w:t>
            </w:r>
            <w:r w:rsidRPr="00D27105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 w:val="22"/>
              </w:rPr>
              <w:t>. Compare unilateral CSDH and bilateral CSDH re-expansion rate (n = 242)</w:t>
            </w:r>
          </w:p>
        </w:tc>
      </w:tr>
      <w:tr w:rsidR="00D27105" w:rsidRPr="00D27105" w:rsidTr="00D27105">
        <w:trPr>
          <w:trHeight w:val="33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7105" w:rsidRPr="00D27105" w:rsidRDefault="00D27105" w:rsidP="00D271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2710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CSDH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7105" w:rsidRPr="00D27105" w:rsidRDefault="00D27105" w:rsidP="00D271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2710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Thickness re-expansion at postoperative 7</w:t>
            </w:r>
            <w:r w:rsidR="00D053AA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 xml:space="preserve"> </w:t>
            </w:r>
            <w:r w:rsidRPr="00D2710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-</w:t>
            </w:r>
            <w:r w:rsidR="00D053AA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 xml:space="preserve"> </w:t>
            </w:r>
            <w:r w:rsidRPr="00D2710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9th day(%)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7105" w:rsidRPr="00D27105" w:rsidRDefault="00D27105" w:rsidP="00D27105">
            <w:pPr>
              <w:widowControl/>
              <w:jc w:val="center"/>
              <w:rPr>
                <w:rFonts w:ascii="Arial Unicode MS" w:eastAsia="Arial Unicode MS" w:hAnsi="Arial Unicode MS" w:cs="Arial Unicode MS"/>
                <w:i/>
                <w:iCs/>
                <w:color w:val="000000"/>
                <w:kern w:val="0"/>
                <w:sz w:val="20"/>
                <w:szCs w:val="20"/>
              </w:rPr>
            </w:pPr>
            <w:r w:rsidRPr="00D27105">
              <w:rPr>
                <w:rFonts w:ascii="Arial Unicode MS" w:eastAsia="Arial Unicode MS" w:hAnsi="Arial Unicode MS" w:cs="Arial Unicode MS" w:hint="eastAsia"/>
                <w:i/>
                <w:iCs/>
                <w:color w:val="000000"/>
                <w:kern w:val="0"/>
                <w:sz w:val="20"/>
                <w:szCs w:val="20"/>
              </w:rPr>
              <w:t xml:space="preserve">p </w:t>
            </w:r>
            <w:r w:rsidRPr="00D2710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value</w:t>
            </w:r>
          </w:p>
        </w:tc>
      </w:tr>
      <w:tr w:rsidR="00D27105" w:rsidRPr="00D27105" w:rsidTr="00D27105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105" w:rsidRPr="00D27105" w:rsidRDefault="00D27105" w:rsidP="00D271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2710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Unilateral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105" w:rsidRPr="00D27105" w:rsidRDefault="00D27105" w:rsidP="00D271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2710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52.01 ± 15.06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105" w:rsidRPr="00D27105" w:rsidRDefault="00D27105" w:rsidP="00D271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2710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0.028*</w:t>
            </w:r>
          </w:p>
        </w:tc>
      </w:tr>
      <w:tr w:rsidR="00D27105" w:rsidRPr="00D27105" w:rsidTr="00D27105">
        <w:trPr>
          <w:trHeight w:val="33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7105" w:rsidRPr="00D27105" w:rsidRDefault="00D27105" w:rsidP="00D27105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2710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Bilateral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7105" w:rsidRPr="00D27105" w:rsidRDefault="00D27105" w:rsidP="00D27105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2710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44.05 ± 19.65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7105" w:rsidRPr="00D27105" w:rsidRDefault="00D27105" w:rsidP="00D27105">
            <w:pPr>
              <w:widowControl/>
              <w:jc w:val="left"/>
              <w:rPr>
                <w:rFonts w:ascii="Arial Unicode MS" w:eastAsia="Arial Unicode MS" w:hAnsi="Arial Unicode MS" w:cs="Arial Unicode MS"/>
                <w:i/>
                <w:iCs/>
                <w:color w:val="000000"/>
                <w:kern w:val="0"/>
                <w:sz w:val="20"/>
                <w:szCs w:val="20"/>
              </w:rPr>
            </w:pPr>
            <w:r w:rsidRPr="00D27105">
              <w:rPr>
                <w:rFonts w:ascii="Arial Unicode MS" w:eastAsia="Arial Unicode MS" w:hAnsi="Arial Unicode MS" w:cs="Arial Unicode MS" w:hint="eastAsia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27105" w:rsidRPr="00D27105" w:rsidTr="00D27105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105" w:rsidRPr="00D27105" w:rsidRDefault="00D27105" w:rsidP="00D27105">
            <w:pPr>
              <w:widowControl/>
              <w:jc w:val="left"/>
              <w:rPr>
                <w:rFonts w:ascii="Arial Unicode MS" w:eastAsia="Arial Unicode MS" w:hAnsi="Arial Unicode MS" w:cs="Arial Unicode MS"/>
                <w:i/>
                <w:iCs/>
                <w:color w:val="000000"/>
                <w:kern w:val="0"/>
                <w:sz w:val="20"/>
                <w:szCs w:val="20"/>
              </w:rPr>
            </w:pPr>
            <w:r w:rsidRPr="00D27105">
              <w:rPr>
                <w:rFonts w:ascii="Arial Unicode MS" w:eastAsia="Arial Unicode MS" w:hAnsi="Arial Unicode MS" w:cs="Arial Unicode MS" w:hint="eastAsia"/>
                <w:i/>
                <w:iCs/>
                <w:color w:val="000000"/>
                <w:kern w:val="0"/>
                <w:sz w:val="20"/>
                <w:szCs w:val="20"/>
              </w:rPr>
              <w:t xml:space="preserve">*p </w:t>
            </w:r>
            <w:r w:rsidRPr="00D27105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&lt;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105" w:rsidRPr="00D27105" w:rsidRDefault="00D27105" w:rsidP="00D27105">
            <w:pPr>
              <w:widowControl/>
              <w:jc w:val="left"/>
              <w:rPr>
                <w:rFonts w:ascii="Arial Unicode MS" w:eastAsia="Arial Unicode MS" w:hAnsi="Arial Unicode MS" w:cs="Arial Unicode MS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105" w:rsidRPr="00D27105" w:rsidRDefault="00D27105" w:rsidP="00D2710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7105" w:rsidRPr="00D27105" w:rsidRDefault="00D27105" w:rsidP="00D2710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457926" w:rsidRDefault="00E54A8D">
      <w:bookmarkStart w:id="0" w:name="_GoBack"/>
      <w:bookmarkEnd w:id="0"/>
    </w:p>
    <w:sectPr w:rsidR="00457926" w:rsidSect="00D2710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105"/>
    <w:rsid w:val="0028065F"/>
    <w:rsid w:val="00A740A5"/>
    <w:rsid w:val="00D053AA"/>
    <w:rsid w:val="00D10257"/>
    <w:rsid w:val="00D27105"/>
    <w:rsid w:val="00D7058C"/>
    <w:rsid w:val="00E54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D5D867-0760-4D7D-BBBB-F76F4AF15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7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Homeland</dc:creator>
  <cp:keywords/>
  <dc:description/>
  <cp:lastModifiedBy>Homeland</cp:lastModifiedBy>
  <cp:revision>5</cp:revision>
  <dcterms:created xsi:type="dcterms:W3CDTF">2021-02-04T05:32:00Z</dcterms:created>
  <dcterms:modified xsi:type="dcterms:W3CDTF">2021-03-15T11:07:00Z</dcterms:modified>
</cp:coreProperties>
</file>