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694"/>
        <w:gridCol w:w="5953"/>
        <w:gridCol w:w="992"/>
        <w:gridCol w:w="1701"/>
        <w:gridCol w:w="1701"/>
        <w:gridCol w:w="917"/>
      </w:tblGrid>
      <w:tr w:rsidR="00F44086" w:rsidRPr="00EB1FF9" w:rsidTr="00EB1FF9">
        <w:trPr>
          <w:trHeight w:hRule="exact" w:val="454"/>
        </w:trPr>
        <w:tc>
          <w:tcPr>
            <w:tcW w:w="1304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8A01D7" w:rsidP="00F44086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Table </w:t>
            </w:r>
            <w:r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  <w:r w:rsidR="00F44086" w:rsidRPr="00EB1FF9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4"/>
                <w:szCs w:val="24"/>
              </w:rPr>
              <w:t>. Pairwise Comparison of re-expansion rate at postoperative 7</w:t>
            </w:r>
            <w:r w:rsidR="00C92089"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F44086" w:rsidRPr="00EB1FF9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 w:rsidR="00C92089"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F44086" w:rsidRPr="00EB1FF9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4"/>
                <w:szCs w:val="24"/>
              </w:rPr>
              <w:t>9th day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4086" w:rsidRPr="00EB1FF9" w:rsidRDefault="00F44086" w:rsidP="00F44086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44086" w:rsidRPr="00EB1FF9" w:rsidTr="00EB1FF9">
        <w:trPr>
          <w:trHeight w:hRule="exact" w:val="454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Re-expansion rate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Forluma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Pairwise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AUC difference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95% CI 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4086" w:rsidRPr="00EB1FF9" w:rsidRDefault="00F44086" w:rsidP="00F44086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F44086" w:rsidRPr="00EB1FF9" w:rsidTr="00EB1FF9">
        <w:trPr>
          <w:trHeight w:hRule="exact" w:val="45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Volume re-expansion rate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(pre hematoma volume-post cerebral volume) / pre effusion volume × 100%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a </w:t>
            </w:r>
            <w:r w:rsidRPr="00EB1FF9">
              <w:rPr>
                <w:rFonts w:ascii="Arial Unicode MS" w:eastAsia="Arial Unicode MS" w:hAnsi="Arial Unicode MS" w:cs="Arial Unicode MS" w:hint="eastAsia"/>
                <w:i/>
                <w:iCs/>
                <w:color w:val="000000"/>
                <w:kern w:val="0"/>
                <w:sz w:val="20"/>
                <w:szCs w:val="20"/>
              </w:rPr>
              <w:t>vs</w:t>
            </w: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0.002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A329F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-0.154 </w:t>
            </w:r>
            <w:r w:rsidR="00A329F0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-</w:t>
            </w: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0.157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0.983</w:t>
            </w:r>
          </w:p>
        </w:tc>
      </w:tr>
      <w:tr w:rsidR="00F44086" w:rsidRPr="00EB1FF9" w:rsidTr="00EB1FF9">
        <w:trPr>
          <w:trHeight w:hRule="exact" w:val="45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Thickness re-expansion rate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(pre maximal thickness-post maximal thickness) / pre maximal thickness × 100%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a </w:t>
            </w:r>
            <w:r w:rsidRPr="00EB1FF9">
              <w:rPr>
                <w:rFonts w:ascii="Arial Unicode MS" w:eastAsia="Arial Unicode MS" w:hAnsi="Arial Unicode MS" w:cs="Arial Unicode MS" w:hint="eastAsia"/>
                <w:i/>
                <w:iCs/>
                <w:color w:val="000000"/>
                <w:kern w:val="0"/>
                <w:sz w:val="20"/>
                <w:szCs w:val="20"/>
              </w:rPr>
              <w:t>vs</w:t>
            </w: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c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0.081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A329F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-0.011 </w:t>
            </w:r>
            <w:r w:rsidR="00A329F0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-</w:t>
            </w: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0.173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0.083</w:t>
            </w:r>
          </w:p>
        </w:tc>
      </w:tr>
      <w:tr w:rsidR="00F44086" w:rsidRPr="00EB1FF9" w:rsidTr="00EB1FF9">
        <w:trPr>
          <w:trHeight w:hRule="exact" w:val="454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Midline re-expansion rate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(pre midline shift-post midline shift) / pre midline shift × 100%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b </w:t>
            </w:r>
            <w:r w:rsidRPr="00EB1FF9">
              <w:rPr>
                <w:rFonts w:ascii="Arial Unicode MS" w:eastAsia="Arial Unicode MS" w:hAnsi="Arial Unicode MS" w:cs="Arial Unicode MS" w:hint="eastAsia"/>
                <w:i/>
                <w:iCs/>
                <w:color w:val="000000"/>
                <w:kern w:val="0"/>
                <w:sz w:val="20"/>
                <w:szCs w:val="20"/>
              </w:rPr>
              <w:t>vs</w:t>
            </w: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c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0.080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A329F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-0.108 </w:t>
            </w:r>
            <w:r w:rsidR="00A329F0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-</w:t>
            </w: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0.267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4086" w:rsidRPr="00EB1FF9" w:rsidRDefault="00F44086" w:rsidP="00F44086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0.407</w:t>
            </w:r>
          </w:p>
        </w:tc>
      </w:tr>
      <w:tr w:rsidR="00F44086" w:rsidRPr="00EB1FF9" w:rsidTr="00EB1FF9">
        <w:trPr>
          <w:trHeight w:hRule="exact" w:val="454"/>
        </w:trPr>
        <w:tc>
          <w:tcPr>
            <w:tcW w:w="13958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44086" w:rsidRPr="00EB1FF9" w:rsidRDefault="00F44086" w:rsidP="00F44086">
            <w:pPr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EB1FF9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pre: preoperative, post: postoperative, AUC: the areas under the curve, CI: confidence interval.</w:t>
            </w:r>
          </w:p>
        </w:tc>
      </w:tr>
    </w:tbl>
    <w:p w:rsidR="00457926" w:rsidRPr="00EB1FF9" w:rsidRDefault="008A01D7">
      <w:pPr>
        <w:rPr>
          <w:sz w:val="20"/>
          <w:szCs w:val="20"/>
        </w:rPr>
      </w:pPr>
      <w:bookmarkStart w:id="0" w:name="_GoBack"/>
      <w:bookmarkEnd w:id="0"/>
    </w:p>
    <w:sectPr w:rsidR="00457926" w:rsidRPr="00EB1FF9" w:rsidSect="00F4408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086"/>
    <w:rsid w:val="008A01D7"/>
    <w:rsid w:val="00A329F0"/>
    <w:rsid w:val="00A740A5"/>
    <w:rsid w:val="00C92089"/>
    <w:rsid w:val="00D7058C"/>
    <w:rsid w:val="00EB1FF9"/>
    <w:rsid w:val="00F44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E051D6-F4AA-46BE-86E7-EF4D0A26B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00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Homeland</dc:creator>
  <cp:keywords/>
  <dc:description/>
  <cp:lastModifiedBy>Homeland</cp:lastModifiedBy>
  <cp:revision>6</cp:revision>
  <dcterms:created xsi:type="dcterms:W3CDTF">2021-01-26T02:49:00Z</dcterms:created>
  <dcterms:modified xsi:type="dcterms:W3CDTF">2021-03-15T11:06:00Z</dcterms:modified>
</cp:coreProperties>
</file>