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813548" w14:textId="56DE1131" w:rsidR="001C1E26" w:rsidRPr="00D97492" w:rsidRDefault="001C1E26" w:rsidP="001C1E26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Pr="00D9749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D97492">
        <w:rPr>
          <w:rFonts w:ascii="Times New Roman" w:hAnsi="Times New Roman" w:cs="Times New Roman"/>
          <w:b/>
          <w:bCs/>
          <w:sz w:val="24"/>
          <w:szCs w:val="24"/>
        </w:rPr>
        <w:t xml:space="preserve">igure legends </w:t>
      </w:r>
    </w:p>
    <w:p w14:paraId="279741DA" w14:textId="1C53DF7E" w:rsidR="008402BC" w:rsidRPr="001C1E26" w:rsidRDefault="001C1E26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  <w:r w:rsidRPr="001C1E26">
        <w:rPr>
          <w:rFonts w:ascii="Times New Roman" w:hAnsi="Times New Roman" w:cs="Times New Roman"/>
          <w:sz w:val="24"/>
          <w:szCs w:val="24"/>
        </w:rPr>
        <w:t xml:space="preserve">Supplemental Figure. 1 </w:t>
      </w:r>
      <w:r w:rsidRPr="001C1E26">
        <w:rPr>
          <w:rFonts w:ascii="Times New Roman" w:eastAsia="AdvGulliv-R" w:hAnsi="Times New Roman" w:cs="Times New Roman"/>
          <w:kern w:val="0"/>
          <w:sz w:val="24"/>
        </w:rPr>
        <w:t>Selection of the study population.</w:t>
      </w:r>
    </w:p>
    <w:p w14:paraId="58B1A97B" w14:textId="327D1DEF" w:rsidR="001C1E26" w:rsidRDefault="001C1E26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  <w:r w:rsidRPr="001C1E26">
        <w:rPr>
          <w:rFonts w:ascii="Times New Roman" w:hAnsi="Times New Roman" w:cs="Times New Roman"/>
          <w:sz w:val="24"/>
          <w:szCs w:val="24"/>
        </w:rPr>
        <w:t xml:space="preserve">Supplemental Figure. 2 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Survival curves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treatment. (A)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training cohort 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105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). (B)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validation cohort 1(P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133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). (C) The survival curve of severe COVID-19 patients with high level of IL-6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and not receiving </w:t>
      </w:r>
      <w:r w:rsidRPr="001C1E26">
        <w:rPr>
          <w:rFonts w:ascii="Times New Roman" w:hAnsi="Times New Roman" w:cs="Times New Roman"/>
          <w:color w:val="333333"/>
          <w:sz w:val="24"/>
          <w:szCs w:val="24"/>
          <w:shd w:val="clear" w:color="auto" w:fill="FCFCFC"/>
        </w:rPr>
        <w:t>tocilizumab</w:t>
      </w:r>
      <w:r w:rsidRPr="001C1E26">
        <w:rPr>
          <w:rFonts w:ascii="Times New Roman" w:eastAsia="AdvGulliv-R" w:hAnsi="Times New Roman" w:cs="Times New Roman"/>
          <w:kern w:val="0"/>
          <w:sz w:val="24"/>
        </w:rPr>
        <w:t xml:space="preserve"> treatment in the validation cohort 2(P = 0.</w:t>
      </w:r>
      <w:r w:rsidR="00883FE8">
        <w:rPr>
          <w:rFonts w:ascii="Times New Roman" w:eastAsia="AdvGulliv-R" w:hAnsi="Times New Roman" w:cs="Times New Roman"/>
          <w:kern w:val="0"/>
          <w:sz w:val="24"/>
        </w:rPr>
        <w:t>210</w:t>
      </w:r>
      <w:r w:rsidRPr="001C1E26">
        <w:rPr>
          <w:rFonts w:ascii="Times New Roman" w:eastAsia="AdvGulliv-R" w:hAnsi="Times New Roman" w:cs="Times New Roman"/>
          <w:kern w:val="0"/>
          <w:sz w:val="24"/>
        </w:rPr>
        <w:t>)</w:t>
      </w:r>
    </w:p>
    <w:p w14:paraId="04F218D8" w14:textId="56AFC0BA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F818A7F" w14:textId="17AAE555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122CB464" w14:textId="581110E1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1C17C8E" w14:textId="16D40DE2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602556B7" w14:textId="137C8C7D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C26615E" w14:textId="57721156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4E10074D" w14:textId="57F506DD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6E1529B8" w14:textId="3CEE6517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20A8F6E7" w14:textId="0D14C3B4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70A48450" w14:textId="7274EC8B" w:rsidR="00883FE8" w:rsidRDefault="00883FE8" w:rsidP="001C1E26">
      <w:pPr>
        <w:spacing w:line="480" w:lineRule="auto"/>
        <w:jc w:val="left"/>
        <w:rPr>
          <w:rFonts w:ascii="Times New Roman" w:eastAsia="AdvGulliv-R" w:hAnsi="Times New Roman" w:cs="Times New Roman"/>
          <w:kern w:val="0"/>
          <w:sz w:val="24"/>
        </w:rPr>
      </w:pPr>
    </w:p>
    <w:p w14:paraId="48AC24AC" w14:textId="0D188472" w:rsidR="00D164A2" w:rsidRPr="00883FE8" w:rsidRDefault="00D164A2" w:rsidP="001C1E26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D164A2" w:rsidRPr="00883FE8" w:rsidSect="0014391C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9DE52" w14:textId="77777777" w:rsidR="002D0929" w:rsidRDefault="002D0929" w:rsidP="0014391C">
      <w:r>
        <w:separator/>
      </w:r>
    </w:p>
  </w:endnote>
  <w:endnote w:type="continuationSeparator" w:id="0">
    <w:p w14:paraId="64695148" w14:textId="77777777" w:rsidR="002D0929" w:rsidRDefault="002D0929" w:rsidP="00143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Gulliv-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81698828"/>
      <w:docPartObj>
        <w:docPartGallery w:val="Page Numbers (Bottom of Page)"/>
        <w:docPartUnique/>
      </w:docPartObj>
    </w:sdtPr>
    <w:sdtContent>
      <w:p w14:paraId="2337849D" w14:textId="76BF4B75" w:rsidR="0014391C" w:rsidRDefault="0014391C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2DE9B8" w14:textId="77777777" w:rsidR="0014391C" w:rsidRDefault="0014391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CF1551" w14:textId="77777777" w:rsidR="002D0929" w:rsidRDefault="002D0929" w:rsidP="0014391C">
      <w:r>
        <w:separator/>
      </w:r>
    </w:p>
  </w:footnote>
  <w:footnote w:type="continuationSeparator" w:id="0">
    <w:p w14:paraId="64259E2C" w14:textId="77777777" w:rsidR="002D0929" w:rsidRDefault="002D0929" w:rsidP="00143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1E26"/>
    <w:rsid w:val="0014391C"/>
    <w:rsid w:val="001C1E26"/>
    <w:rsid w:val="002D0929"/>
    <w:rsid w:val="004E5396"/>
    <w:rsid w:val="008402BC"/>
    <w:rsid w:val="00883FE8"/>
    <w:rsid w:val="00D164A2"/>
    <w:rsid w:val="00E94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2C956"/>
  <w15:docId w15:val="{F457A48C-3994-44C7-8BFF-90C2C03CE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1E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4A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164A2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14391C"/>
  </w:style>
  <w:style w:type="paragraph" w:styleId="a6">
    <w:name w:val="header"/>
    <w:basedOn w:val="a"/>
    <w:link w:val="a7"/>
    <w:uiPriority w:val="99"/>
    <w:unhideWhenUsed/>
    <w:rsid w:val="00143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4391C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43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439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yun</dc:creator>
  <cp:keywords/>
  <dc:description/>
  <cp:lastModifiedBy>yang yun</cp:lastModifiedBy>
  <cp:revision>4</cp:revision>
  <dcterms:created xsi:type="dcterms:W3CDTF">2020-04-30T07:05:00Z</dcterms:created>
  <dcterms:modified xsi:type="dcterms:W3CDTF">2020-11-04T11:48:00Z</dcterms:modified>
</cp:coreProperties>
</file>