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FCFB4" w14:textId="77777777" w:rsidR="00B11AD0" w:rsidRDefault="00B11AD0" w:rsidP="00B11AD0">
      <w:pPr>
        <w:pStyle w:val="1"/>
        <w:widowControl w:val="0"/>
        <w:spacing w:line="276" w:lineRule="auto"/>
        <w:ind w:firstLineChars="0" w:firstLine="0"/>
        <w:rPr>
          <w:rFonts w:ascii="Times New Roman" w:hAnsi="Times New Roman" w:cs="Times New Roman"/>
        </w:rPr>
      </w:pPr>
      <w:r w:rsidRPr="004D066E">
        <w:rPr>
          <w:rFonts w:ascii="Times New Roman" w:hAnsi="Times New Roman" w:cs="Times New Roman" w:hint="eastAsia"/>
          <w:color w:val="212121"/>
          <w:shd w:val="clear" w:color="auto" w:fill="FFFFFF"/>
        </w:rPr>
        <w:t>T</w:t>
      </w:r>
      <w:r w:rsidRPr="004D066E">
        <w:rPr>
          <w:rFonts w:ascii="Times New Roman" w:hAnsi="Times New Roman" w:cs="Times New Roman"/>
          <w:color w:val="212121"/>
          <w:shd w:val="clear" w:color="auto" w:fill="FFFFFF"/>
        </w:rPr>
        <w:t xml:space="preserve">able 1. </w:t>
      </w:r>
      <w:r w:rsidRPr="004D066E">
        <w:rPr>
          <w:rFonts w:ascii="Times New Roman" w:hAnsi="Times New Roman" w:cs="Times New Roman"/>
        </w:rPr>
        <w:t>Standard Protocol Items: Time schedule of enrollment, interventions, and assessments.</w:t>
      </w:r>
      <w:r>
        <w:rPr>
          <w:rFonts w:ascii="Times New Roman" w:hAnsi="Times New Roman" w:cs="Times New Roman"/>
        </w:rPr>
        <w:t xml:space="preserve"> </w:t>
      </w:r>
    </w:p>
    <w:tbl>
      <w:tblPr>
        <w:tblW w:w="8921" w:type="dxa"/>
        <w:tblLayout w:type="fixed"/>
        <w:tblLook w:val="04A0" w:firstRow="1" w:lastRow="0" w:firstColumn="1" w:lastColumn="0" w:noHBand="0" w:noVBand="1"/>
      </w:tblPr>
      <w:tblGrid>
        <w:gridCol w:w="1266"/>
        <w:gridCol w:w="1134"/>
        <w:gridCol w:w="709"/>
        <w:gridCol w:w="709"/>
        <w:gridCol w:w="1275"/>
        <w:gridCol w:w="426"/>
        <w:gridCol w:w="425"/>
        <w:gridCol w:w="567"/>
        <w:gridCol w:w="425"/>
        <w:gridCol w:w="425"/>
        <w:gridCol w:w="567"/>
        <w:gridCol w:w="993"/>
      </w:tblGrid>
      <w:tr w:rsidR="00B11AD0" w:rsidRPr="00FB04EA" w14:paraId="61463A69" w14:textId="77777777" w:rsidTr="00852C8C">
        <w:trPr>
          <w:trHeight w:hRule="exact" w:val="34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C5E0B3" w:themeColor="accent6" w:themeTint="66"/>
            </w:tcBorders>
            <w:shd w:val="clear" w:color="auto" w:fill="FFFFFF" w:themeFill="background1"/>
            <w:vAlign w:val="center"/>
            <w:hideMark/>
          </w:tcPr>
          <w:p w14:paraId="750FFC7C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655" w:type="dxa"/>
            <w:gridSpan w:val="11"/>
            <w:tcBorders>
              <w:top w:val="single" w:sz="8" w:space="0" w:color="auto"/>
              <w:left w:val="single" w:sz="12" w:space="0" w:color="C5E0B3" w:themeColor="accent6" w:themeTint="66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15627EC" w14:textId="77777777" w:rsidR="00B11AD0" w:rsidRPr="00D6784E" w:rsidRDefault="00B11AD0" w:rsidP="00852C8C">
            <w:pPr>
              <w:widowControl/>
              <w:ind w:firstLineChars="1200" w:firstLine="2640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2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2"/>
              </w:rPr>
              <w:t>Study period</w:t>
            </w:r>
          </w:p>
        </w:tc>
      </w:tr>
      <w:tr w:rsidR="00B11AD0" w:rsidRPr="00FB04EA" w14:paraId="51530444" w14:textId="77777777" w:rsidTr="00852C8C">
        <w:trPr>
          <w:trHeight w:val="288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E3BB864" w14:textId="77777777" w:rsidR="00B11AD0" w:rsidRPr="00D6784E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Time point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41DCF5D" w14:textId="77777777" w:rsidR="00B11AD0" w:rsidRPr="00D6784E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Enrollment</w:t>
            </w:r>
          </w:p>
        </w:tc>
        <w:tc>
          <w:tcPr>
            <w:tcW w:w="4961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6A8E000" w14:textId="77777777" w:rsidR="00B11AD0" w:rsidRPr="00D6784E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Allocation/Intervention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7A64933" w14:textId="77777777" w:rsidR="00B11AD0" w:rsidRPr="00D6784E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Postintervention</w:t>
            </w:r>
          </w:p>
        </w:tc>
      </w:tr>
      <w:tr w:rsidR="00B11AD0" w:rsidRPr="00FB04EA" w14:paraId="7422E1AF" w14:textId="77777777" w:rsidTr="00852C8C">
        <w:trPr>
          <w:trHeight w:val="756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8D77D44" w14:textId="77777777" w:rsidR="00B11AD0" w:rsidRPr="00D6784E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DED8E5D" w14:textId="77777777" w:rsidR="00B11AD0" w:rsidRPr="00D6784E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Preoperative visit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7B7EF2" w14:textId="77777777" w:rsidR="00B11AD0" w:rsidRPr="00D6784E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Before induction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C1D8D1" w14:textId="77777777" w:rsidR="00B11AD0" w:rsidRPr="00D6784E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After intubation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A787AB" w14:textId="77777777" w:rsidR="00B11AD0" w:rsidRPr="00D6784E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After adjusting the position of DLT in lateral decubitus position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0C785F" w14:textId="77777777" w:rsidR="00B11AD0" w:rsidRPr="00D6784E" w:rsidRDefault="00B11AD0" w:rsidP="00852C8C">
            <w:pPr>
              <w:widowControl/>
              <w:spacing w:line="120" w:lineRule="atLeas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TLV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72B8C3" w14:textId="77777777" w:rsidR="00B11AD0" w:rsidRPr="00D6784E" w:rsidRDefault="00B11AD0" w:rsidP="00852C8C">
            <w:pPr>
              <w:widowControl/>
              <w:spacing w:line="120" w:lineRule="atLeas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OLV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F27128B" w14:textId="77777777" w:rsidR="00B11AD0" w:rsidRPr="00D6784E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Pleura opening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FF2228" w14:textId="77777777" w:rsidR="00B11AD0" w:rsidRPr="00D6784E" w:rsidRDefault="00B11AD0" w:rsidP="00852C8C">
            <w:pPr>
              <w:widowControl/>
              <w:spacing w:line="120" w:lineRule="atLeas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OLV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ECE3332" w14:textId="77777777" w:rsidR="00B11AD0" w:rsidRPr="00D6784E" w:rsidRDefault="00B11AD0" w:rsidP="00852C8C">
            <w:pPr>
              <w:widowControl/>
              <w:spacing w:line="120" w:lineRule="atLeas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TLV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78ED6C3" w14:textId="77777777" w:rsidR="00B11AD0" w:rsidRPr="00D6784E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POD1-POD</w:t>
            </w:r>
            <w:r>
              <w:rPr>
                <w:rFonts w:ascii="Times New Roman" w:eastAsia="DengXian" w:hAnsi="Times New Roman" w:cs="Times New Roman" w:hint="eastAsia"/>
                <w:b/>
                <w:color w:val="212121"/>
                <w:kern w:val="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DD1C942" w14:textId="77777777" w:rsidR="00B11AD0" w:rsidRPr="00D6784E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Hospital discharge</w:t>
            </w:r>
          </w:p>
        </w:tc>
      </w:tr>
      <w:tr w:rsidR="00B11AD0" w:rsidRPr="00FB04EA" w14:paraId="17381AE0" w14:textId="77777777" w:rsidTr="00852C8C">
        <w:trPr>
          <w:trHeight w:val="288"/>
        </w:trPr>
        <w:tc>
          <w:tcPr>
            <w:tcW w:w="8921" w:type="dxa"/>
            <w:gridSpan w:val="1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938E863" w14:textId="77777777" w:rsidR="00B11AD0" w:rsidRPr="00D6784E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Enrollment</w:t>
            </w:r>
          </w:p>
        </w:tc>
      </w:tr>
      <w:tr w:rsidR="00B11AD0" w:rsidRPr="00FB04EA" w14:paraId="48E02F27" w14:textId="77777777" w:rsidTr="00852C8C">
        <w:trPr>
          <w:trHeight w:hRule="exact" w:val="454"/>
        </w:trPr>
        <w:tc>
          <w:tcPr>
            <w:tcW w:w="12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E6BAF0F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Eligibility</w:t>
            </w:r>
            <w:r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 xml:space="preserve"> </w:t>
            </w: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screen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427A851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710B68" w14:textId="77777777" w:rsidR="00B11AD0" w:rsidRPr="003D27C7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CF88C5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3BECE4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FD26A2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FBFD358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1B9D2E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69A8C1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B7BD30C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5C5285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8D68605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</w:tr>
      <w:tr w:rsidR="00B11AD0" w:rsidRPr="00FB04EA" w14:paraId="12040E57" w14:textId="77777777" w:rsidTr="00852C8C">
        <w:trPr>
          <w:trHeight w:hRule="exact" w:val="454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B7DD3FE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Informed</w:t>
            </w:r>
            <w:r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 xml:space="preserve"> </w:t>
            </w: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consent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53A958A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876F94" w14:textId="77777777" w:rsidR="00B11AD0" w:rsidRPr="003D27C7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DD04D31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2E3521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B91538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6FE447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9556F5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359C57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FBB9D4E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8EA22A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EFDD27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</w:tr>
      <w:tr w:rsidR="00B11AD0" w:rsidRPr="00FB04EA" w14:paraId="43EF01C4" w14:textId="77777777" w:rsidTr="00852C8C">
        <w:trPr>
          <w:trHeight w:hRule="exact" w:val="454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0A6EC08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Demographic</w:t>
            </w:r>
            <w:r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 xml:space="preserve"> </w:t>
            </w: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data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EB9D33C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E986F5" w14:textId="77777777" w:rsidR="00B11AD0" w:rsidRPr="003D27C7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EEB1688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CC3BB9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51BD34B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785A8BC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A6E886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33274E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077D83F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AF9493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E37AE9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</w:tr>
      <w:tr w:rsidR="00B11AD0" w:rsidRPr="00FB04EA" w14:paraId="6148DB4F" w14:textId="77777777" w:rsidTr="00852C8C">
        <w:trPr>
          <w:trHeight w:hRule="exact" w:val="567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3239884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History of previous disease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79ED166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2D420E7" w14:textId="77777777" w:rsidR="00B11AD0" w:rsidRPr="003D27C7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FF1882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5BFDDA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326911A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99647E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B10BA4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187290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7EFCBF1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56F96EC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FDA252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</w:tr>
      <w:tr w:rsidR="00B11AD0" w:rsidRPr="00FB04EA" w14:paraId="56E0A2D2" w14:textId="77777777" w:rsidTr="00852C8C">
        <w:trPr>
          <w:trHeight w:hRule="exact" w:val="34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3125664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Allocation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1891B5D" w14:textId="77777777" w:rsidR="00B11AD0" w:rsidRPr="003D27C7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Segoe UI" w:eastAsia="DengXian" w:hAnsi="Segoe UI" w:cs="Segoe UI"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3EB7AE0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BD5D724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AB4BFB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8EB619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ECB5BA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044F7A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69C9EB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1742AF7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0A12377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DA6EFD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</w:tr>
      <w:tr w:rsidR="00B11AD0" w:rsidRPr="00FB04EA" w14:paraId="7B7E9D8B" w14:textId="77777777" w:rsidTr="00852C8C">
        <w:trPr>
          <w:trHeight w:val="288"/>
        </w:trPr>
        <w:tc>
          <w:tcPr>
            <w:tcW w:w="8921" w:type="dxa"/>
            <w:gridSpan w:val="1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2D33400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Intervention</w:t>
            </w:r>
          </w:p>
        </w:tc>
      </w:tr>
      <w:tr w:rsidR="00B11AD0" w:rsidRPr="00FB04EA" w14:paraId="0E0016C2" w14:textId="77777777" w:rsidTr="00852C8C">
        <w:trPr>
          <w:trHeight w:hRule="exact" w:val="340"/>
        </w:trPr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36ECA85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Study group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C5C25D0" w14:textId="77777777" w:rsidR="00B11AD0" w:rsidRPr="00FB04EA" w:rsidRDefault="00B11AD0" w:rsidP="00852C8C">
            <w:pPr>
              <w:widowControl/>
              <w:spacing w:line="160" w:lineRule="exact"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2359B4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535309F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497229E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1805F3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A93389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2AFD11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73B370A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5BB4782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B32E01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F8A5DE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</w:tr>
      <w:tr w:rsidR="00B11AD0" w:rsidRPr="00FB04EA" w14:paraId="6E5EC225" w14:textId="77777777" w:rsidTr="00852C8C">
        <w:trPr>
          <w:trHeight w:hRule="exact"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475D38A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Control group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7411E6A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3894B7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DADD98A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17F71A8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37EA82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2C6B12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147651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0BE707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7AADD13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EFDA1A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8ED3C3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</w:tr>
      <w:tr w:rsidR="00B11AD0" w:rsidRPr="00FB04EA" w14:paraId="4DCCF3EC" w14:textId="77777777" w:rsidTr="00852C8C">
        <w:trPr>
          <w:trHeight w:hRule="exact"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44AEB45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RM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9308A37" w14:textId="77777777" w:rsidR="00B11AD0" w:rsidRPr="00FB04EA" w:rsidRDefault="00B11AD0" w:rsidP="00852C8C">
            <w:pPr>
              <w:widowControl/>
              <w:spacing w:line="160" w:lineRule="exact"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3312C9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646258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1D7BB8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20330F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53B1F9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FDF6A09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F3A72C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6611CE7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9E7C32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0F5F6F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</w:tr>
      <w:tr w:rsidR="00B11AD0" w:rsidRPr="00FB04EA" w14:paraId="7E6348BD" w14:textId="77777777" w:rsidTr="00852C8C">
        <w:trPr>
          <w:trHeight w:hRule="exact"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AB69354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PEEP titration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93EDB40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6E0901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5C54A4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27D2ED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D37C2E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24FBF63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E082A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3C0CE0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AC6AA24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7A0CD4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4B14A0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</w:tr>
      <w:tr w:rsidR="00B11AD0" w:rsidRPr="00FB04EA" w14:paraId="5BB1BF72" w14:textId="77777777" w:rsidTr="00852C8C">
        <w:trPr>
          <w:trHeight w:val="288"/>
        </w:trPr>
        <w:tc>
          <w:tcPr>
            <w:tcW w:w="892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1EA7C5C" w14:textId="77777777" w:rsidR="00B11AD0" w:rsidRPr="00D6784E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Assessments</w:t>
            </w:r>
          </w:p>
        </w:tc>
      </w:tr>
      <w:tr w:rsidR="00B11AD0" w:rsidRPr="00FB04EA" w14:paraId="730B7781" w14:textId="77777777" w:rsidTr="00852C8C">
        <w:trPr>
          <w:trHeight w:hRule="exact" w:val="454"/>
        </w:trPr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D0A5314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Oxygenation index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021F7D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22EABB5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37E1119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62DDD2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E4B727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53225D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5A49C4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CCA0F9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D482FD9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6064EF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0CFB25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</w:tr>
      <w:tr w:rsidR="00B11AD0" w:rsidRPr="00FB04EA" w14:paraId="7ADA980F" w14:textId="77777777" w:rsidTr="00852C8C">
        <w:trPr>
          <w:trHeight w:hRule="exact" w:val="45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9F4917E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Blood gas analysis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67E4B8A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24D2E3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BB1B92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E1D5FFE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F876B4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EEB2A8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4893A6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4551F20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097D49B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C4312D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9F505C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</w:tr>
      <w:tr w:rsidR="00B11AD0" w:rsidRPr="00FB04EA" w14:paraId="5B200BE4" w14:textId="77777777" w:rsidTr="00852C8C">
        <w:trPr>
          <w:trHeight w:hRule="exact" w:val="3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F0871F6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Qs/Qt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208A8C8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13FE642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715782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36CE6C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F99E7EA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E62DE51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F788E4" w14:textId="77777777" w:rsidR="00B11AD0" w:rsidRPr="003D27C7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4B66E6" w14:textId="77777777" w:rsidR="00B11AD0" w:rsidRPr="003D27C7" w:rsidRDefault="00B11AD0" w:rsidP="00852C8C">
            <w:pPr>
              <w:widowControl/>
              <w:spacing w:line="160" w:lineRule="exact"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7B757C0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AE448E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B88D354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</w:tr>
      <w:tr w:rsidR="00B11AD0" w:rsidRPr="00FB04EA" w14:paraId="57B81439" w14:textId="77777777" w:rsidTr="00852C8C">
        <w:trPr>
          <w:trHeight w:hRule="exact" w:val="45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7750384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Incidence of PPCs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F14C90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B71D95B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AC458A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F46B92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BCF6880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E8D3A4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0BF10D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62B5B96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865577F" w14:textId="77777777" w:rsidR="00B11AD0" w:rsidRPr="003D27C7" w:rsidRDefault="00B11AD0" w:rsidP="00852C8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DA59FD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BAF0E4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</w:tr>
      <w:tr w:rsidR="00B11AD0" w:rsidRPr="00FB04EA" w14:paraId="4A185B2E" w14:textId="77777777" w:rsidTr="00852C8C">
        <w:trPr>
          <w:trHeight w:hRule="exact" w:val="45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BECC4CB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Respiratory parameters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54683C6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3A2F94" w14:textId="77777777" w:rsidR="00B11AD0" w:rsidRPr="00FB04EA" w:rsidRDefault="00B11AD0" w:rsidP="00852C8C">
            <w:pPr>
              <w:widowControl/>
              <w:jc w:val="righ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C4002C8" w14:textId="77777777" w:rsidR="00B11AD0" w:rsidRPr="00FB04EA" w:rsidRDefault="00B11AD0" w:rsidP="00852C8C">
            <w:pPr>
              <w:widowControl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B7671C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>
              <w:rPr>
                <w:rFonts w:ascii="Segoe UI" w:eastAsia="DengXian" w:hAnsi="Segoe UI" w:cs="Segoe UI"/>
                <w:noProof/>
                <w:color w:val="212121"/>
                <w:kern w:val="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AA22BC" wp14:editId="4F036156">
                      <wp:simplePos x="0" y="0"/>
                      <wp:positionH relativeFrom="column">
                        <wp:posOffset>-549275</wp:posOffset>
                      </wp:positionH>
                      <wp:positionV relativeFrom="margin">
                        <wp:posOffset>147955</wp:posOffset>
                      </wp:positionV>
                      <wp:extent cx="2735580" cy="0"/>
                      <wp:effectExtent l="38100" t="76200" r="26670" b="95250"/>
                      <wp:wrapNone/>
                      <wp:docPr id="904154884" name="直接箭头连接符 9041548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55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C2614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904154884" o:spid="_x0000_s1026" type="#_x0000_t32" style="position:absolute;margin-left:-43.25pt;margin-top:11.65pt;width:215.4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ojxgEAAOUDAAAOAAAAZHJzL2Uyb0RvYy54bWysU01v1DAQvSPxHyzf2WS3KlTRZnvYAhcE&#10;FV931x4nFo5tjc0m+feMnd0UQdUD4jJyPPOe35uZ7G+nwbITYDTetXy7qTkDJ70yrmv5t6/vXt1w&#10;FpNwSljvoOUzRH57ePliP4YGdr73VgEyInGxGUPL+5RCU1VR9jCIuPEBHCW1x0Ek+sSuUihGYh9s&#10;tavr19XoUQX0EmKk27slyQ+FX2uQ6ZPWERKzLSdtqUQs8SHH6rAXTYci9EaeZYh/UDEI4+jRlepO&#10;JMF+ovmLajASffQ6baQfKq+1kVA8kJtt/YebL70IULxQc2JY2xT/H638eDq6e6Q2jCE2MdxjdjFp&#10;HJi2JnynmRZfpJRNpW3z2jaYEpN0uXtzdX19Q92Vl1y1UGSqgDG9Bz+wfGh5TChM16ejd46G43Gh&#10;F6cPMZEIAl4AGWxdjj0I9dYpluZAG5TQCNdZWEaXhLFP54gqw6tHX+WUZgsL9WfQzCjSf1UclpWD&#10;o0V2ErQs6sc2v1BYqDJDtLF2BdXPg861GQZlDVfg7nngWl1e9C6twME4j0+B03SRqpf6i+vFa7b9&#10;4NVcplzaQbtUnJ33Pi/r798F/vh3Hn4BAAD//wMAUEsDBBQABgAIAAAAIQDwarUO3gAAAAkBAAAP&#10;AAAAZHJzL2Rvd25yZXYueG1sTI89b8IwEIb3Sv0P1lXqBk5JilCIgyqqDIWptEO7mfhILOJzFBsI&#10;/75XdSjbfTx677liNbpOnHEI1pOCp2kCAqn2xlKj4POjmixAhKjJ6M4TKrhigFV5f1fo3PgLveN5&#10;FxvBIRRyraCNsc+lDHWLToep75F4d/CD05HboZFm0BcOd52cJclcOm2JL7S6x3WL9XF3cgrQfMXj&#10;92b9VlV9tr3ixvbbV6vU48P4sgQRcYz/MPzqszqU7LT3JzJBdAomi/kzowpmaQqCgTTLuNj/DWRZ&#10;yNsPyh8AAAD//wMAUEsBAi0AFAAGAAgAAAAhALaDOJL+AAAA4QEAABMAAAAAAAAAAAAAAAAAAAAA&#10;AFtDb250ZW50X1R5cGVzXS54bWxQSwECLQAUAAYACAAAACEAOP0h/9YAAACUAQAACwAAAAAAAAAA&#10;AAAAAAAvAQAAX3JlbHMvLnJlbHNQSwECLQAUAAYACAAAACEAHM66I8YBAADlAwAADgAAAAAAAAAA&#10;AAAAAAAuAgAAZHJzL2Uyb0RvYy54bWxQSwECLQAUAAYACAAAACEA8Gq1Dt4AAAAJAQAADwAAAAAA&#10;AAAAAAAAAAAgBAAAZHJzL2Rvd25yZXYueG1sUEsFBgAAAAAEAAQA8wAAACsFAAAAAA==&#10;" strokecolor="black [3200]" strokeweight="1.5pt">
                      <v:stroke startarrow="block" endarrow="block" joinstyle="miter"/>
                      <w10:wrap anchory="margin"/>
                    </v:shape>
                  </w:pict>
                </mc:Fallback>
              </mc:AlternateContent>
            </w: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FB5658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2C3826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72DCE6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914E41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673E043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6F6394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4BD431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</w:tr>
      <w:tr w:rsidR="00B11AD0" w:rsidRPr="00FB04EA" w14:paraId="61B9BBF5" w14:textId="77777777" w:rsidTr="00852C8C">
        <w:trPr>
          <w:trHeight w:hRule="exact" w:val="45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36EC576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Hemodynamic parameters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B99F9DC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>
              <w:rPr>
                <w:rFonts w:ascii="Segoe UI" w:eastAsia="DengXian" w:hAnsi="Segoe UI" w:cs="Segoe UI"/>
                <w:noProof/>
                <w:color w:val="212121"/>
                <w:kern w:val="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B9EE51" wp14:editId="2AF87D9B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135890</wp:posOffset>
                      </wp:positionV>
                      <wp:extent cx="3167380" cy="0"/>
                      <wp:effectExtent l="38100" t="76200" r="13970" b="95250"/>
                      <wp:wrapNone/>
                      <wp:docPr id="1413670906" name="直接箭头连接符 14136709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67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D4B67" id="直接箭头连接符 1413670906" o:spid="_x0000_s1026" type="#_x0000_t32" style="position:absolute;margin-left:49.35pt;margin-top:10.7pt;width:249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yG0wEAAKADAAAOAAAAZHJzL2Uyb0RvYy54bWysU01v2zAMvQ/YfxB0X+y0WJcZcXpI1l2G&#10;rcDaH8BKsi1AXxC5OPn3o5Q07T5Ow3yQKRN8fHx8Xt8evBN7k9HG0MvlopXCBBW1DWMvHx/u3q2k&#10;QIKgwcVgenk0KG83b9+s59SZqzhFp00WDBKwm1MvJ6LUNQ2qyXjARUwmcHKI2QPxNY+NzjAzunfN&#10;VdveNHPMOuWoDCJ/3Z2SclPxh8Eo+jYMaEi4XjI3qmeu51M5m80aujFDmqw604B/YOHBBm56gdoB&#10;gfiR7R9Q3qocMQ60UNE3cRisMnUGnmbZ/jbN9wmSqbOwOJguMuH/g1Vf99twn1mGOWGH6T6XKQ5D&#10;9uXN/MShinW8iGUOJBR/vF7efLhesabqOde8FKaM9NlEL0rQS6QMdpxoG0PglcS8rGLB/gsSt+bC&#10;54LSNcQ761zdjAtiZlt9bN+XRsAGGRwQhz5phg2jFOBGdp6iXCExOqtLeQHCI25dFnvg5bNndJwf&#10;mL0UDpA4wSPVp5iAKfxSWvjsAKdTcU2dvOItsWGd9b1cXaqhmwzoT0ELOiZ2OWULYXTmVEJg3d9z&#10;3NWFwtRUq57VeNlEiZ6iPtYFNeXGNqhkz5YtPnt95/j1j7X5CQAA//8DAFBLAwQUAAYACAAAACEA&#10;ixDoN9sAAAAIAQAADwAAAGRycy9kb3ducmV2LnhtbEyPzW7CMBCE75V4B2uReisOiN80DkIVUQ+c&#10;SvMAJl7iiHgd2Q4Jb4+rHtrj7Ixmvs32o2nZHZ1vLAmYzxJgSJVVDdUCyu/ibQvMB0lKtpZQwAM9&#10;7PPJSyZTZQf6wvs51CyWkE+lAB1Cl3LuK41G+pntkKJ3tc7IEKWruXJyiOWm5YskWXMjG4oLWnb4&#10;obG6nXsjYDhaKovjeFXrZaH6T30qnT4J8TodD+/AAo7hLww/+BEd8sh0sT0pz1oBu+0mJgUs5ktg&#10;0V/tNitgl98DzzP+/4H8CQAA//8DAFBLAQItABQABgAIAAAAIQC2gziS/gAAAOEBAAATAAAAAAAA&#10;AAAAAAAAAAAAAABbQ29udGVudF9UeXBlc10ueG1sUEsBAi0AFAAGAAgAAAAhADj9If/WAAAAlAEA&#10;AAsAAAAAAAAAAAAAAAAALwEAAF9yZWxzLy5yZWxzUEsBAi0AFAAGAAgAAAAhAEzhnIbTAQAAoAMA&#10;AA4AAAAAAAAAAAAAAAAALgIAAGRycy9lMm9Eb2MueG1sUEsBAi0AFAAGAAgAAAAhAIsQ6DfbAAAA&#10;CAEAAA8AAAAAAAAAAAAAAAAALQQAAGRycy9kb3ducmV2LnhtbFBLBQYAAAAABAAEAPMAAAA1BQAA&#10;AAA=&#10;" strokecolor="windowText" strokeweight="1.5pt">
                      <v:stroke startarrow="block" endarrow="block" joinstyle="miter"/>
                    </v:shape>
                  </w:pict>
                </mc:Fallback>
              </mc:AlternateContent>
            </w: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135D65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F29188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C5DDD6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DBFC88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73EA89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AF970CC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691295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FFABB1D" w14:textId="77777777" w:rsidR="00B11AD0" w:rsidRPr="00FB04EA" w:rsidRDefault="00B11AD0" w:rsidP="00852C8C">
            <w:pPr>
              <w:widowControl/>
              <w:jc w:val="center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E93156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D1675FF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</w:tr>
      <w:tr w:rsidR="00B11AD0" w:rsidRPr="00FB04EA" w14:paraId="3B1557A7" w14:textId="77777777" w:rsidTr="00852C8C">
        <w:trPr>
          <w:trHeight w:hRule="exact" w:val="56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D6C9DD1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Anesthesia associated parameters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AEF1F69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>
              <w:rPr>
                <w:rFonts w:ascii="Segoe UI" w:eastAsia="DengXian" w:hAnsi="Segoe UI" w:cs="Segoe UI"/>
                <w:noProof/>
                <w:color w:val="212121"/>
                <w:kern w:val="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F77788" wp14:editId="45B1562D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159385</wp:posOffset>
                      </wp:positionV>
                      <wp:extent cx="3167380" cy="0"/>
                      <wp:effectExtent l="38100" t="76200" r="13970" b="95250"/>
                      <wp:wrapNone/>
                      <wp:docPr id="118465369" name="直接箭头连接符 118465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67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81708" id="直接箭头连接符 118465369" o:spid="_x0000_s1026" type="#_x0000_t32" style="position:absolute;margin-left:49.3pt;margin-top:12.55pt;width:249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yG0wEAAKADAAAOAAAAZHJzL2Uyb0RvYy54bWysU01v2zAMvQ/YfxB0X+y0WJcZcXpI1l2G&#10;rcDaH8BKsi1AXxC5OPn3o5Q07T5Ow3yQKRN8fHx8Xt8evBN7k9HG0MvlopXCBBW1DWMvHx/u3q2k&#10;QIKgwcVgenk0KG83b9+s59SZqzhFp00WDBKwm1MvJ6LUNQ2qyXjARUwmcHKI2QPxNY+NzjAzunfN&#10;VdveNHPMOuWoDCJ/3Z2SclPxh8Eo+jYMaEi4XjI3qmeu51M5m80aujFDmqw604B/YOHBBm56gdoB&#10;gfiR7R9Q3qocMQ60UNE3cRisMnUGnmbZ/jbN9wmSqbOwOJguMuH/g1Vf99twn1mGOWGH6T6XKQ5D&#10;9uXN/MShinW8iGUOJBR/vF7efLhesabqOde8FKaM9NlEL0rQS6QMdpxoG0PglcS8rGLB/gsSt+bC&#10;54LSNcQ761zdjAtiZlt9bN+XRsAGGRwQhz5phg2jFOBGdp6iXCExOqtLeQHCI25dFnvg5bNndJwf&#10;mL0UDpA4wSPVp5iAKfxSWvjsAKdTcU2dvOItsWGd9b1cXaqhmwzoT0ELOiZ2OWULYXTmVEJg3d9z&#10;3NWFwtRUq57VeNlEiZ6iPtYFNeXGNqhkz5YtPnt95/j1j7X5CQAA//8DAFBLAwQUAAYACAAAACEA&#10;9o9YwNwAAAAIAQAADwAAAGRycy9kb3ducmV2LnhtbEyPwW7CMBBE75X6D9ZW6q04IAgQ4qCqIuqB&#10;UyEfYOIljhqvI9sh4e9x1UN7nJ3RzNt8P5mO3dD51pKA+SwBhlRb1VIjoDqXbxtgPkhSsrOEAu7o&#10;YV88P+UyU3akL7ydQsNiCflMCtAh9BnnvtZopJ/ZHil6V+uMDFG6hisnx1huOr5IkpQb2VJc0LLH&#10;D43192kwAsaDpao8TFeVLks1fOpj5fRRiNeX6X0HLOAU/sLwgx/RoYhMFzuQ8qwTsN2kMSlgsZoD&#10;i/5qu14Cu/weeJHz/w8UDwAAAP//AwBQSwECLQAUAAYACAAAACEAtoM4kv4AAADhAQAAEwAAAAAA&#10;AAAAAAAAAAAAAAAAW0NvbnRlbnRfVHlwZXNdLnhtbFBLAQItABQABgAIAAAAIQA4/SH/1gAAAJQB&#10;AAALAAAAAAAAAAAAAAAAAC8BAABfcmVscy8ucmVsc1BLAQItABQABgAIAAAAIQBM4ZyG0wEAAKAD&#10;AAAOAAAAAAAAAAAAAAAAAC4CAABkcnMvZTJvRG9jLnhtbFBLAQItABQABgAIAAAAIQD2j1jA3AAA&#10;AAgBAAAPAAAAAAAAAAAAAAAAAC0EAABkcnMvZG93bnJldi54bWxQSwUGAAAAAAQABADzAAAANgUA&#10;AAAA&#10;" strokecolor="windowText" strokeweight="1.5pt">
                      <v:stroke startarrow="block" endarrow="block" joinstyle="miter"/>
                    </v:shape>
                  </w:pict>
                </mc:Fallback>
              </mc:AlternateContent>
            </w: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94D9B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71CBE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FA919A4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49918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61BA6C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397FC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AE8A8A7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A9AC597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E9B112A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DEE53E4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</w:tr>
      <w:tr w:rsidR="00B11AD0" w:rsidRPr="00FB04EA" w14:paraId="01FB3E59" w14:textId="77777777" w:rsidTr="00852C8C">
        <w:trPr>
          <w:trHeight w:hRule="exact" w:val="45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CD06507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Length of hospital stay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1C0A2B3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2E68BE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D75384F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FE0F22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975C7F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C4697A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0F3208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FF2609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C630BE7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CC4E38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E1A81E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</w:tr>
      <w:tr w:rsidR="00B11AD0" w:rsidRPr="00FB04EA" w14:paraId="76327DA7" w14:textId="77777777" w:rsidTr="00852C8C">
        <w:trPr>
          <w:trHeight w:hRule="exact" w:val="45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E939FB2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 w:rsidRPr="00D6784E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Length of ICU stay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0622E75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9D1139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AAA5EE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AC566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07C91E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F71488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DB5A4E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244550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E840C51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D95BBE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A1331B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</w:tr>
      <w:tr w:rsidR="00B11AD0" w:rsidRPr="00FB04EA" w14:paraId="2FFC7E86" w14:textId="77777777" w:rsidTr="00852C8C">
        <w:trPr>
          <w:trHeight w:hRule="exact" w:val="45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A0B70A0" w14:textId="77777777" w:rsidR="00B11AD0" w:rsidRPr="00D6784E" w:rsidRDefault="00B11AD0" w:rsidP="00852C8C">
            <w:pPr>
              <w:widowControl/>
              <w:spacing w:line="160" w:lineRule="exact"/>
              <w:jc w:val="left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DengXian" w:hAnsi="Times New Roman" w:cs="Times New Roman" w:hint="eastAsia"/>
                <w:b/>
                <w:color w:val="212121"/>
                <w:kern w:val="0"/>
                <w:sz w:val="16"/>
                <w:szCs w:val="16"/>
              </w:rPr>
              <w:t>o</w:t>
            </w:r>
            <w:r>
              <w:rPr>
                <w:rFonts w:ascii="Times New Roman" w:eastAsia="DengXian" w:hAnsi="Times New Roman" w:cs="Times New Roman"/>
                <w:b/>
                <w:color w:val="212121"/>
                <w:kern w:val="0"/>
                <w:sz w:val="16"/>
                <w:szCs w:val="16"/>
              </w:rPr>
              <w:t>st of hospitalization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3EC4E76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B8B08BE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DB2EE0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A216A7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34BBEE4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E6E979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97AD16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D7EE93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BE83F1D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CA20D6" w14:textId="77777777" w:rsidR="00B11AD0" w:rsidRPr="00FB04EA" w:rsidRDefault="00B11AD0" w:rsidP="00852C8C">
            <w:pPr>
              <w:widowControl/>
              <w:jc w:val="left"/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</w:pPr>
            <w:r w:rsidRPr="00FB04EA">
              <w:rPr>
                <w:rFonts w:ascii="Segoe UI" w:eastAsia="DengXian" w:hAnsi="Segoe UI" w:cs="Segoe UI"/>
                <w:color w:val="212121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5AA1C4" w14:textId="77777777" w:rsidR="00B11AD0" w:rsidRPr="003D27C7" w:rsidRDefault="00B11AD0" w:rsidP="00852C8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3D27C7">
              <w:rPr>
                <w:rFonts w:ascii="Times New Roman" w:eastAsia="DengXian" w:hAnsi="Times New Roman" w:cs="Times New Roman"/>
                <w:b/>
                <w:color w:val="212121"/>
                <w:kern w:val="0"/>
                <w:sz w:val="20"/>
                <w:szCs w:val="20"/>
              </w:rPr>
              <w:t>x</w:t>
            </w:r>
          </w:p>
        </w:tc>
      </w:tr>
    </w:tbl>
    <w:p w14:paraId="048E9581" w14:textId="77777777" w:rsidR="00B11AD0" w:rsidRPr="001B2C36" w:rsidRDefault="00B11AD0" w:rsidP="00B11AD0">
      <w:pPr>
        <w:spacing w:line="480" w:lineRule="auto"/>
        <w:rPr>
          <w:rFonts w:ascii="Times New Roman" w:hAnsi="Times New Roman" w:cs="Times New Roman"/>
          <w:szCs w:val="21"/>
        </w:rPr>
      </w:pPr>
      <w:r w:rsidRPr="001B2C36">
        <w:rPr>
          <w:rFonts w:ascii="Times New Roman" w:hAnsi="Times New Roman" w:cs="Times New Roman"/>
          <w:i/>
          <w:iCs/>
          <w:szCs w:val="21"/>
        </w:rPr>
        <w:t>DLT</w:t>
      </w:r>
      <w:r w:rsidRPr="001B2C36">
        <w:rPr>
          <w:rFonts w:ascii="Times New Roman" w:hAnsi="Times New Roman" w:cs="Times New Roman"/>
          <w:szCs w:val="21"/>
        </w:rPr>
        <w:t xml:space="preserve"> double lumen tube; </w:t>
      </w:r>
      <w:r w:rsidRPr="001B2C36">
        <w:rPr>
          <w:rFonts w:ascii="Times New Roman" w:hAnsi="Times New Roman" w:cs="Times New Roman"/>
          <w:i/>
          <w:iCs/>
          <w:szCs w:val="21"/>
        </w:rPr>
        <w:t>TLV</w:t>
      </w:r>
      <w:r w:rsidRPr="001B2C36">
        <w:rPr>
          <w:rFonts w:ascii="Times New Roman" w:hAnsi="Times New Roman" w:cs="Times New Roman"/>
          <w:szCs w:val="21"/>
        </w:rPr>
        <w:t xml:space="preserve"> two lung ventilation; </w:t>
      </w:r>
      <w:r w:rsidRPr="001B2C36">
        <w:rPr>
          <w:rFonts w:ascii="Times New Roman" w:hAnsi="Times New Roman" w:cs="Times New Roman"/>
          <w:i/>
          <w:iCs/>
          <w:szCs w:val="21"/>
        </w:rPr>
        <w:t>OLV</w:t>
      </w:r>
      <w:r w:rsidRPr="001B2C36">
        <w:rPr>
          <w:rFonts w:ascii="Times New Roman" w:hAnsi="Times New Roman" w:cs="Times New Roman"/>
          <w:szCs w:val="21"/>
        </w:rPr>
        <w:t xml:space="preserve"> one lung ventilation; </w:t>
      </w:r>
      <w:r w:rsidRPr="001B2C36">
        <w:rPr>
          <w:rFonts w:ascii="Times New Roman" w:hAnsi="Times New Roman" w:cs="Times New Roman"/>
          <w:i/>
          <w:iCs/>
          <w:szCs w:val="21"/>
        </w:rPr>
        <w:t>POD1</w:t>
      </w:r>
      <w:r w:rsidRPr="001B2C36">
        <w:rPr>
          <w:rFonts w:ascii="Times New Roman" w:hAnsi="Times New Roman" w:cs="Times New Roman"/>
          <w:szCs w:val="21"/>
        </w:rPr>
        <w:t xml:space="preserve"> post-operative day 1; </w:t>
      </w:r>
      <w:r w:rsidRPr="001B2C36">
        <w:rPr>
          <w:rFonts w:ascii="Times New Roman" w:hAnsi="Times New Roman" w:cs="Times New Roman"/>
          <w:i/>
          <w:iCs/>
          <w:szCs w:val="21"/>
        </w:rPr>
        <w:t>POD</w:t>
      </w:r>
      <w:r>
        <w:rPr>
          <w:rFonts w:ascii="Times New Roman" w:hAnsi="Times New Roman" w:cs="Times New Roman" w:hint="eastAsia"/>
          <w:i/>
          <w:iCs/>
          <w:szCs w:val="21"/>
        </w:rPr>
        <w:t>3</w:t>
      </w:r>
      <w:r w:rsidRPr="001B2C36">
        <w:rPr>
          <w:rFonts w:ascii="Times New Roman" w:hAnsi="Times New Roman" w:cs="Times New Roman"/>
          <w:i/>
          <w:iCs/>
          <w:szCs w:val="21"/>
        </w:rPr>
        <w:t xml:space="preserve"> </w:t>
      </w:r>
      <w:r w:rsidRPr="001B2C36">
        <w:rPr>
          <w:rFonts w:ascii="Times New Roman" w:hAnsi="Times New Roman" w:cs="Times New Roman"/>
          <w:szCs w:val="21"/>
        </w:rPr>
        <w:t xml:space="preserve">post-operative day </w:t>
      </w:r>
      <w:r>
        <w:rPr>
          <w:rFonts w:ascii="Times New Roman" w:hAnsi="Times New Roman" w:cs="Times New Roman" w:hint="eastAsia"/>
          <w:szCs w:val="21"/>
        </w:rPr>
        <w:t>3</w:t>
      </w:r>
      <w:r w:rsidRPr="001B2C36">
        <w:rPr>
          <w:rFonts w:ascii="Times New Roman" w:hAnsi="Times New Roman" w:cs="Times New Roman"/>
          <w:szCs w:val="21"/>
        </w:rPr>
        <w:t xml:space="preserve">; </w:t>
      </w:r>
      <w:r w:rsidRPr="001B2C36">
        <w:rPr>
          <w:rFonts w:ascii="Times New Roman" w:hAnsi="Times New Roman" w:cs="Times New Roman"/>
          <w:i/>
          <w:iCs/>
          <w:szCs w:val="21"/>
        </w:rPr>
        <w:t>RM</w:t>
      </w:r>
      <w:r w:rsidRPr="001B2C36">
        <w:rPr>
          <w:rFonts w:ascii="Times New Roman" w:hAnsi="Times New Roman" w:cs="Times New Roman"/>
          <w:szCs w:val="21"/>
        </w:rPr>
        <w:t xml:space="preserve"> Recruitment maneuver; </w:t>
      </w:r>
      <w:r w:rsidRPr="001B2C36">
        <w:rPr>
          <w:rFonts w:ascii="Times New Roman" w:hAnsi="Times New Roman" w:cs="Times New Roman"/>
          <w:i/>
          <w:iCs/>
          <w:szCs w:val="21"/>
        </w:rPr>
        <w:t>PEEP</w:t>
      </w:r>
      <w:r w:rsidRPr="001B2C36">
        <w:rPr>
          <w:rFonts w:ascii="Times New Roman" w:hAnsi="Times New Roman" w:cs="Times New Roman"/>
          <w:szCs w:val="21"/>
        </w:rPr>
        <w:t xml:space="preserve"> Positive end-expiratory airway pressure; Qs/Qt fraction of intrapulmonary shunt; </w:t>
      </w:r>
      <w:r w:rsidRPr="001B2C36">
        <w:rPr>
          <w:rFonts w:ascii="Times New Roman" w:hAnsi="Times New Roman" w:cs="Times New Roman"/>
          <w:i/>
          <w:iCs/>
          <w:szCs w:val="21"/>
        </w:rPr>
        <w:t>PPCs</w:t>
      </w:r>
      <w:r w:rsidRPr="001B2C36">
        <w:rPr>
          <w:rFonts w:ascii="Times New Roman" w:hAnsi="Times New Roman" w:cs="Times New Roman"/>
          <w:szCs w:val="21"/>
        </w:rPr>
        <w:t xml:space="preserve"> Postoperative pulmonary complications; </w:t>
      </w:r>
      <w:r w:rsidRPr="001B2C36">
        <w:rPr>
          <w:rFonts w:ascii="Times New Roman" w:hAnsi="Times New Roman" w:cs="Times New Roman"/>
          <w:i/>
          <w:iCs/>
          <w:szCs w:val="21"/>
        </w:rPr>
        <w:t xml:space="preserve">ICU </w:t>
      </w:r>
      <w:r w:rsidRPr="001B2C36">
        <w:rPr>
          <w:rFonts w:ascii="Times New Roman" w:hAnsi="Times New Roman" w:cs="Times New Roman"/>
          <w:szCs w:val="21"/>
        </w:rPr>
        <w:t>intensive care unit</w:t>
      </w:r>
    </w:p>
    <w:p w14:paraId="49016E6B" w14:textId="77777777" w:rsidR="003A2514" w:rsidRDefault="003A2514"/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D0"/>
    <w:rsid w:val="003A2514"/>
    <w:rsid w:val="00B1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3DD69"/>
  <w15:chartTrackingRefBased/>
  <w15:docId w15:val="{1D422F16-9AF1-42C6-BEF9-71057667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AD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列表段落1"/>
    <w:basedOn w:val="Normal"/>
    <w:uiPriority w:val="34"/>
    <w:qFormat/>
    <w:rsid w:val="00B11AD0"/>
    <w:pPr>
      <w:widowControl/>
      <w:ind w:firstLineChars="200" w:firstLine="420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>Springer Nature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2024-04-22T09:16:00Z</dcterms:created>
  <dcterms:modified xsi:type="dcterms:W3CDTF">2024-04-22T09:17:00Z</dcterms:modified>
</cp:coreProperties>
</file>