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2C909C" w14:textId="6579C01D" w:rsidR="00F7293A" w:rsidRDefault="00F7293A" w:rsidP="00F7293A">
      <w:pPr>
        <w:spacing w:line="360" w:lineRule="auto"/>
        <w:rPr>
          <w:rFonts w:ascii="Times New Roman" w:hAnsi="Times New Roman" w:cs="Times New Roman"/>
          <w:b/>
          <w:bCs/>
          <w:lang w:val="en-US"/>
        </w:rPr>
      </w:pPr>
      <w:r>
        <w:rPr>
          <w:rFonts w:ascii="Times New Roman" w:hAnsi="Times New Roman" w:cs="Times New Roman"/>
          <w:b/>
          <w:bCs/>
          <w:lang w:val="en-US"/>
        </w:rPr>
        <w:t>Appendix 1.</w:t>
      </w:r>
      <w:r>
        <w:rPr>
          <w:rFonts w:ascii="Times New Roman" w:hAnsi="Times New Roman" w:cs="Times New Roman"/>
          <w:b/>
          <w:bCs/>
          <w:lang w:val="en-US"/>
        </w:rPr>
        <w:t xml:space="preserve"> Risk of bias assessment</w:t>
      </w:r>
    </w:p>
    <w:p w14:paraId="07B499A6" w14:textId="77777777" w:rsidR="00F7293A" w:rsidRDefault="00F7293A" w:rsidP="00F7293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Risk assessment domains for case reports:</w:t>
      </w:r>
    </w:p>
    <w:p w14:paraId="36773B24" w14:textId="77777777" w:rsidR="00F7293A" w:rsidRDefault="00F7293A" w:rsidP="00F7293A">
      <w:pPr>
        <w:widowControl w:val="0"/>
        <w:rPr>
          <w:rFonts w:ascii="Times New Roman" w:hAnsi="Times New Roman" w:cs="Times New Roman"/>
          <w:lang w:val="en-US"/>
        </w:rPr>
      </w:pPr>
      <w:r>
        <w:rPr>
          <w:rFonts w:ascii="Times New Roman" w:hAnsi="Times New Roman" w:cs="Times New Roman"/>
          <w:lang w:val="en-US"/>
        </w:rPr>
        <w:t>Q1: Were the patient's demographic characteristics clearly described?</w:t>
      </w:r>
    </w:p>
    <w:p w14:paraId="172492A5" w14:textId="77777777" w:rsidR="00F7293A" w:rsidRDefault="00F7293A" w:rsidP="00F7293A">
      <w:pPr>
        <w:widowControl w:val="0"/>
        <w:rPr>
          <w:rFonts w:ascii="Times New Roman" w:hAnsi="Times New Roman" w:cs="Times New Roman"/>
          <w:lang w:val="en-US"/>
        </w:rPr>
      </w:pPr>
      <w:r>
        <w:rPr>
          <w:rFonts w:ascii="Times New Roman" w:hAnsi="Times New Roman" w:cs="Times New Roman"/>
          <w:lang w:val="en-US"/>
        </w:rPr>
        <w:t>Q2: Was the patient’s history clearly described and presented as a timeline?</w:t>
      </w:r>
    </w:p>
    <w:p w14:paraId="711A911D" w14:textId="77777777" w:rsidR="00F7293A" w:rsidRDefault="00F7293A" w:rsidP="00F7293A">
      <w:pPr>
        <w:widowControl w:val="0"/>
        <w:rPr>
          <w:rFonts w:ascii="Times New Roman" w:hAnsi="Times New Roman" w:cs="Times New Roman"/>
          <w:lang w:val="en-US"/>
        </w:rPr>
      </w:pPr>
      <w:r>
        <w:rPr>
          <w:rFonts w:ascii="Times New Roman" w:hAnsi="Times New Roman" w:cs="Times New Roman"/>
          <w:lang w:val="en-US"/>
        </w:rPr>
        <w:t>Q3: Was the current clinical condition of the patient on presentation clearly described?</w:t>
      </w:r>
    </w:p>
    <w:p w14:paraId="233E0930" w14:textId="77777777" w:rsidR="00F7293A" w:rsidRDefault="00F7293A" w:rsidP="00F7293A">
      <w:pPr>
        <w:widowControl w:val="0"/>
        <w:rPr>
          <w:rFonts w:ascii="Times New Roman" w:hAnsi="Times New Roman" w:cs="Times New Roman"/>
          <w:lang w:val="en-US"/>
        </w:rPr>
      </w:pPr>
      <w:r>
        <w:rPr>
          <w:rFonts w:ascii="Times New Roman" w:hAnsi="Times New Roman" w:cs="Times New Roman"/>
          <w:lang w:val="en-US"/>
        </w:rPr>
        <w:t>Q4: Were diagnostic tests or assessment methods and the results clearly described?</w:t>
      </w:r>
    </w:p>
    <w:p w14:paraId="1DF32F76" w14:textId="77777777" w:rsidR="00F7293A" w:rsidRDefault="00F7293A" w:rsidP="00F7293A">
      <w:pPr>
        <w:widowControl w:val="0"/>
        <w:rPr>
          <w:rFonts w:ascii="Times New Roman" w:hAnsi="Times New Roman" w:cs="Times New Roman"/>
          <w:lang w:val="en-US"/>
        </w:rPr>
      </w:pPr>
      <w:r>
        <w:rPr>
          <w:rFonts w:ascii="Times New Roman" w:hAnsi="Times New Roman" w:cs="Times New Roman"/>
          <w:lang w:val="en-US"/>
        </w:rPr>
        <w:t>Q5: Was the intervention(s) or treatment procedure(s) clearly described?</w:t>
      </w:r>
    </w:p>
    <w:p w14:paraId="15707E1D" w14:textId="77777777" w:rsidR="00F7293A" w:rsidRDefault="00F7293A" w:rsidP="00F7293A">
      <w:pPr>
        <w:widowControl w:val="0"/>
        <w:rPr>
          <w:rFonts w:ascii="Times New Roman" w:hAnsi="Times New Roman" w:cs="Times New Roman"/>
          <w:lang w:val="en-US"/>
        </w:rPr>
      </w:pPr>
      <w:r>
        <w:rPr>
          <w:rFonts w:ascii="Times New Roman" w:hAnsi="Times New Roman" w:cs="Times New Roman"/>
          <w:lang w:val="en-US"/>
        </w:rPr>
        <w:t>Q6: Was the post-intervention clinical condition clearly described?</w:t>
      </w:r>
    </w:p>
    <w:p w14:paraId="17A2D383" w14:textId="77777777" w:rsidR="00F7293A" w:rsidRDefault="00F7293A" w:rsidP="00F7293A">
      <w:pPr>
        <w:widowControl w:val="0"/>
        <w:rPr>
          <w:rFonts w:ascii="Times New Roman" w:hAnsi="Times New Roman" w:cs="Times New Roman"/>
          <w:lang w:val="en-US"/>
        </w:rPr>
      </w:pPr>
      <w:r>
        <w:rPr>
          <w:rFonts w:ascii="Times New Roman" w:hAnsi="Times New Roman" w:cs="Times New Roman"/>
          <w:lang w:val="en-US"/>
        </w:rPr>
        <w:t>Q7: Were adverse events (harms) or unanticipated events identified and described?</w:t>
      </w:r>
    </w:p>
    <w:p w14:paraId="5C990C2C" w14:textId="77777777" w:rsidR="00F7293A" w:rsidRDefault="00F7293A" w:rsidP="00F7293A">
      <w:pPr>
        <w:widowControl w:val="0"/>
        <w:rPr>
          <w:rFonts w:ascii="Times New Roman" w:hAnsi="Times New Roman" w:cs="Times New Roman"/>
          <w:lang w:val="en-US"/>
        </w:rPr>
      </w:pPr>
      <w:r>
        <w:rPr>
          <w:rFonts w:ascii="Times New Roman" w:hAnsi="Times New Roman" w:cs="Times New Roman"/>
          <w:lang w:val="en-US"/>
        </w:rPr>
        <w:t>Q8: Does the case report provide takeaway lessons?</w:t>
      </w:r>
    </w:p>
    <w:p w14:paraId="7674EE0A" w14:textId="77777777" w:rsidR="00F7293A" w:rsidRDefault="00F7293A" w:rsidP="00F7293A">
      <w:pPr>
        <w:widowControl w:val="0"/>
        <w:rPr>
          <w:rFonts w:ascii="Times New Roman" w:hAnsi="Times New Roman" w:cs="Times New Roman"/>
          <w:sz w:val="24"/>
          <w:szCs w:val="24"/>
          <w:lang w:val="en-US"/>
        </w:rPr>
      </w:pPr>
    </w:p>
    <w:p w14:paraId="7EDCF1B6" w14:textId="77777777" w:rsidR="00F7293A" w:rsidRDefault="00F7293A" w:rsidP="00F7293A">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Risk assessment domains for retrospective studies:</w:t>
      </w:r>
    </w:p>
    <w:p w14:paraId="7D31CB86" w14:textId="77777777" w:rsidR="00F7293A" w:rsidRDefault="00F7293A" w:rsidP="00F7293A">
      <w:pPr>
        <w:widowControl w:val="0"/>
        <w:rPr>
          <w:rFonts w:ascii="Times New Roman" w:hAnsi="Times New Roman" w:cs="Times New Roman"/>
          <w:sz w:val="24"/>
          <w:szCs w:val="24"/>
          <w:lang w:val="en-US"/>
        </w:rPr>
      </w:pPr>
      <w:r>
        <w:rPr>
          <w:rFonts w:ascii="Times New Roman" w:hAnsi="Times New Roman" w:cs="Times New Roman"/>
          <w:color w:val="222222"/>
          <w:sz w:val="24"/>
          <w:szCs w:val="24"/>
          <w:shd w:val="solid" w:color="FFFFFF" w:fill="FFFFFF"/>
          <w:lang w:val="en-US"/>
        </w:rPr>
        <w:t>Q1: Was the research question or objective in this paper clearly stated?</w:t>
      </w:r>
    </w:p>
    <w:p w14:paraId="7A59CFFC"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Q2: Was the study population clearly specified and defined?</w:t>
      </w:r>
    </w:p>
    <w:p w14:paraId="628CDD92"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Q3: Was the participation rate of eligible persons at least 50%?</w:t>
      </w:r>
    </w:p>
    <w:p w14:paraId="511D20F3"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 xml:space="preserve">Q:4 Were all the subjects selected or recruited from the same or similar populations (including the same </w:t>
      </w:r>
      <w:proofErr w:type="gramStart"/>
      <w:r>
        <w:rPr>
          <w:rFonts w:ascii="Times New Roman" w:hAnsi="Times New Roman" w:cs="Times New Roman"/>
          <w:color w:val="222222"/>
          <w:sz w:val="24"/>
          <w:szCs w:val="24"/>
          <w:shd w:val="solid" w:color="FFFFFF" w:fill="FFFFFF"/>
          <w:lang w:val="en-US"/>
        </w:rPr>
        <w:t>time period</w:t>
      </w:r>
      <w:proofErr w:type="gramEnd"/>
      <w:r>
        <w:rPr>
          <w:rFonts w:ascii="Times New Roman" w:hAnsi="Times New Roman" w:cs="Times New Roman"/>
          <w:color w:val="222222"/>
          <w:sz w:val="24"/>
          <w:szCs w:val="24"/>
          <w:shd w:val="solid" w:color="FFFFFF" w:fill="FFFFFF"/>
          <w:lang w:val="en-US"/>
        </w:rPr>
        <w:t>)? Were inclusion and exclusion criteria for being in the study prespecified and applied uniformly to all participants?</w:t>
      </w:r>
    </w:p>
    <w:p w14:paraId="6585EE3B"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Q5: Was a sample size justification, power description, or variance and effect estimates provided?</w:t>
      </w:r>
    </w:p>
    <w:p w14:paraId="5E11331C"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Q6: For the analyses in this paper, were the exposure(s) of interest measured prior to the outcome(s) being measured?</w:t>
      </w:r>
    </w:p>
    <w:p w14:paraId="54E2A5AB"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Q7: Was the timeframe sufficient so that one could reasonably expect to see an association between exposure and outcome if it existed?</w:t>
      </w:r>
    </w:p>
    <w:p w14:paraId="15FA6B90"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Q8: For exposures that can vary in amount or level, did the study examine different levels of the exposure as related to the outcome (e.g., categories of exposure, or exposure measured as continuous variable)?</w:t>
      </w:r>
    </w:p>
    <w:p w14:paraId="42FD3001"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Q9: Were the exposure measures (independent variables) clearly defined, valid, reliable, and implemented consistently across all study participants?</w:t>
      </w:r>
    </w:p>
    <w:p w14:paraId="06277527"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Q10: Was the exposure(s) assessed more than once over time?</w:t>
      </w:r>
    </w:p>
    <w:p w14:paraId="32C60407"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Q11: Were the outcome measures (dependent variables) clearly defined, valid, reliable, and implemented consistently across all study participants?</w:t>
      </w:r>
    </w:p>
    <w:p w14:paraId="7195567C"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Q12: Were the outcome assessors blinded to the exposure status of participants?</w:t>
      </w:r>
    </w:p>
    <w:p w14:paraId="0923BA01"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Q13: Was loss to follow-up after baseline 20% or less?</w:t>
      </w:r>
    </w:p>
    <w:p w14:paraId="3AA35BA8" w14:textId="77777777" w:rsidR="00F7293A" w:rsidRDefault="00F7293A" w:rsidP="00F7293A">
      <w:pPr>
        <w:widowControl w:val="0"/>
        <w:rPr>
          <w:rFonts w:ascii="Times New Roman" w:hAnsi="Times New Roman" w:cs="Times New Roman"/>
          <w:color w:val="222222"/>
          <w:sz w:val="24"/>
          <w:szCs w:val="24"/>
          <w:shd w:val="solid" w:color="FFFFFF" w:fill="FFFFFF"/>
          <w:lang w:val="en-US"/>
        </w:rPr>
      </w:pPr>
      <w:r>
        <w:rPr>
          <w:rFonts w:ascii="Times New Roman" w:hAnsi="Times New Roman" w:cs="Times New Roman"/>
          <w:color w:val="222222"/>
          <w:sz w:val="24"/>
          <w:szCs w:val="24"/>
          <w:shd w:val="solid" w:color="FFFFFF" w:fill="FFFFFF"/>
          <w:lang w:val="en-US"/>
        </w:rPr>
        <w:t>Q14: Were key potential confounding variables measured and adjusted statistically for their impact on the relationship between exposure(s) and outcome(s)?</w:t>
      </w:r>
    </w:p>
    <w:p w14:paraId="280004B7" w14:textId="77777777" w:rsidR="00F7293A" w:rsidRDefault="00F7293A" w:rsidP="00F7293A">
      <w:pPr>
        <w:spacing w:line="360" w:lineRule="auto"/>
        <w:rPr>
          <w:rFonts w:ascii="Times New Roman" w:hAnsi="Times New Roman" w:cs="Times New Roman"/>
          <w:b/>
          <w:bCs/>
          <w:lang w:val="en-US"/>
        </w:rPr>
      </w:pPr>
    </w:p>
    <w:p w14:paraId="23C19B4D" w14:textId="4B7FD8C9" w:rsidR="00F7293A" w:rsidRDefault="00F7293A" w:rsidP="00F7293A">
      <w:pPr>
        <w:spacing w:line="360" w:lineRule="auto"/>
        <w:rPr>
          <w:rFonts w:ascii="Times New Roman" w:hAnsi="Times New Roman" w:cs="Times New Roman"/>
          <w:b/>
          <w:bCs/>
          <w:lang w:val="en-US"/>
        </w:rPr>
      </w:pPr>
      <w:r>
        <w:rPr>
          <w:rFonts w:ascii="Times New Roman" w:hAnsi="Times New Roman" w:cs="Times New Roman"/>
          <w:b/>
          <w:bCs/>
          <w:lang w:val="en-US"/>
        </w:rPr>
        <w:t>Table</w:t>
      </w:r>
      <w:r>
        <w:rPr>
          <w:rFonts w:ascii="Times New Roman" w:hAnsi="Times New Roman" w:cs="Times New Roman"/>
          <w:b/>
          <w:bCs/>
          <w:lang w:val="en-US"/>
        </w:rPr>
        <w:t xml:space="preserve"> 1. Risk of bias Assessment for case reports.</w:t>
      </w:r>
    </w:p>
    <w:tbl>
      <w:tblPr>
        <w:tblW w:w="5000" w:type="pct"/>
        <w:tblInd w:w="-1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25"/>
        <w:gridCol w:w="3831"/>
        <w:gridCol w:w="634"/>
        <w:gridCol w:w="458"/>
        <w:gridCol w:w="458"/>
        <w:gridCol w:w="458"/>
        <w:gridCol w:w="458"/>
        <w:gridCol w:w="458"/>
        <w:gridCol w:w="458"/>
        <w:gridCol w:w="458"/>
        <w:gridCol w:w="458"/>
      </w:tblGrid>
      <w:tr w:rsidR="00F7293A" w14:paraId="1CC90265" w14:textId="77777777" w:rsidTr="00F7293A">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556FA30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b/>
                <w:bCs/>
                <w:sz w:val="20"/>
                <w:szCs w:val="20"/>
                <w:lang w:val="en-US"/>
              </w:rPr>
              <w:t>Author</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36CD2286"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b/>
                <w:bCs/>
                <w:sz w:val="20"/>
                <w:szCs w:val="20"/>
                <w:lang w:val="en-US"/>
              </w:rPr>
              <w:t>Title</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6B23B4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b/>
                <w:bCs/>
                <w:sz w:val="20"/>
                <w:szCs w:val="20"/>
                <w:lang w:val="en-US"/>
              </w:rPr>
              <w:t>Study Type</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2E981EE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Q1</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1CE577B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Q2</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2A2EFA2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Q3</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674087D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Q4</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31A8D1E6"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Q5</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3489294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Q6</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0D00DED6"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Q7</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571760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Q8</w:t>
            </w:r>
          </w:p>
        </w:tc>
      </w:tr>
      <w:tr w:rsidR="00F7293A" w14:paraId="2DDB4B98" w14:textId="77777777" w:rsidTr="00F7293A">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66DA43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lastRenderedPageBreak/>
              <w:t>Elham Rostami, et al.</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742F0A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Acute necrotizing encephalopathy with SARS-CoV-2 RNA confirmed in Cerebrospinal fluid</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E16585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A479AC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809C5B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9F20BBD"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5B935D7"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D534D5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FCA494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E6A5115"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N/A</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FB56B1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r>
      <w:tr w:rsidR="00F7293A" w14:paraId="4395ADD4" w14:textId="77777777" w:rsidTr="00F7293A">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0EFDD0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M. Al-olama, et al.</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D00764C"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COVID-19-associated meningoencephalitis complicated with intracranial hemorrhage: a 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5C70007"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E58CBC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F8E9D3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D30F2A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9D9138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7CF2AB7"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1A66DF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8D4B0FD"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29685B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r>
      <w:tr w:rsidR="00F7293A" w14:paraId="182C57EF" w14:textId="77777777" w:rsidTr="00F7293A">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03A75C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M. Mardani, et al.</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DC461D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COVID-19 infection recurrence presenting with meningoencephalitis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1EAC1E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61CE53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D91B72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A2C6D6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56CA875"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4876D45"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A779E9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A0C25B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F0F473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r>
      <w:tr w:rsidR="00F7293A" w14:paraId="211335DB" w14:textId="77777777" w:rsidTr="00F7293A">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83639D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T. H. Westhoff, et al.</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35530DD"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Allograft infiltration and meningoencephalitis by SARS-CoV-2 in a pancreas-kidney transplant recipient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64066A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FADE7E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DA5A82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732003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4403D6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F7FEA4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94AEA6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A0E3D25"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F4C66D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r>
      <w:tr w:rsidR="00F7293A" w14:paraId="12A6D273" w14:textId="77777777" w:rsidTr="00F7293A">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905D8E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 H. Huang, et al.</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05F785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 xml:space="preserve">SARS-CoV-2 Detected in Cerebrospinal Fluid by PCR in a Case of COVID-19 Encephalitis </w:t>
            </w:r>
            <w:r>
              <w:rPr>
                <w:rFonts w:ascii="Times New Roman" w:hAnsi="Times New Roman" w:cs="Times New Roman"/>
                <w:b/>
                <w:bCs/>
                <w:color w:val="FF0000"/>
                <w:sz w:val="20"/>
                <w:szCs w:val="20"/>
                <w:lang w:val="en-US"/>
              </w:rPr>
              <w:t xml:space="preserve">+ </w:t>
            </w:r>
            <w:r>
              <w:rPr>
                <w:rFonts w:ascii="Times New Roman" w:hAnsi="Times New Roman" w:cs="Times New Roman"/>
                <w:sz w:val="20"/>
                <w:szCs w:val="20"/>
                <w:lang w:val="en-US"/>
              </w:rPr>
              <w:t>Meningoencephalitis without respiratory failure in a young female patient with COVID-19 infection in Downtown Los Angeles, early April 2020</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998EB8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A90D4B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13C4FA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1C9CE0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5F2D4FC"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FE1C8F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3E6E06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B3CA0D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FF26F5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r>
      <w:tr w:rsidR="00F7293A" w14:paraId="35617C68" w14:textId="77777777" w:rsidTr="00F7293A">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4E437E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J. Cebrián, et al.</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241869C"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Headache and impaired consciousness level associated with SARS-CoV-2 in CSF: A 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6D60BE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C927E3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B010F1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2ADFDDD"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7F0ECD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0B9C63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1F555D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BE9EAB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7DF8796"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r>
      <w:tr w:rsidR="00F7293A" w14:paraId="6A66C99D" w14:textId="77777777" w:rsidTr="00F7293A">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7EE5F5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Renan Barros Domingues, et al.</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ECDA53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First case of SARS-COV-2 sequencing in cerebrospinal fluid of a patient with suspected demyelinating disease</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2470F0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B17A12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48D744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1B30AA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CADA035"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BE7F9C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D66300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44DED4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C94FAD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r>
      <w:tr w:rsidR="00F7293A" w14:paraId="5B9626FC" w14:textId="77777777" w:rsidTr="00F7293A">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45173E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T. Moriguchi, et al.</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3D79BDD"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A first case of meningitis/encephalitis associated with SARS-Coronavirus-2</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183434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3B9CEE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A42EC9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47AA4E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014580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780F966"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9ECB27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888701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541779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r>
      <w:tr w:rsidR="00F7293A" w14:paraId="31E4A5EC" w14:textId="77777777" w:rsidTr="00F7293A">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A627BCC"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 Fadakar, et al.</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F340A5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 xml:space="preserve">A First Case of Acute Cerebellitis Associated with Coronavirus Disease (COVID-19): </w:t>
            </w:r>
            <w:proofErr w:type="gramStart"/>
            <w:r>
              <w:rPr>
                <w:rFonts w:ascii="Times New Roman" w:hAnsi="Times New Roman" w:cs="Times New Roman"/>
                <w:sz w:val="20"/>
                <w:szCs w:val="20"/>
                <w:lang w:val="en-US"/>
              </w:rPr>
              <w:t>a</w:t>
            </w:r>
            <w:proofErr w:type="gramEnd"/>
            <w:r>
              <w:rPr>
                <w:rFonts w:ascii="Times New Roman" w:hAnsi="Times New Roman" w:cs="Times New Roman"/>
                <w:sz w:val="20"/>
                <w:szCs w:val="20"/>
                <w:lang w:val="en-US"/>
              </w:rPr>
              <w:t xml:space="preserve"> Case Report and Literature Review</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A7C8AA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06E048F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55B0D55"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11B502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FDF56BD"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60F77A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A6F6B6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F78784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BAB3387"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r>
      <w:tr w:rsidR="00F7293A" w14:paraId="6FA9F7A9" w14:textId="77777777" w:rsidTr="00F7293A">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2BBE2D7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G. Demirci Otluoglu, et al.</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39E238A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Encephalomyelitis associated with Covid-19 infection: case report</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36A4D23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Case report</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6C203BA6"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2B9D42B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4B14760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6B0038A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0289C67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7A8FA9C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7472373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NO</w:t>
            </w:r>
          </w:p>
        </w:tc>
        <w:tc>
          <w:tcPr>
            <w:tcW w:w="0" w:type="auto"/>
            <w:tcBorders>
              <w:top w:val="single" w:sz="6" w:space="0" w:color="CCCCCC"/>
              <w:left w:val="single" w:sz="2" w:space="0" w:color="000000"/>
              <w:bottom w:val="single" w:sz="4" w:space="0" w:color="000000"/>
              <w:right w:val="single" w:sz="2" w:space="0" w:color="000000"/>
            </w:tcBorders>
            <w:shd w:val="clear" w:color="auto" w:fill="auto"/>
            <w:tcMar>
              <w:top w:w="40" w:type="dxa"/>
              <w:left w:w="40" w:type="dxa"/>
              <w:bottom w:w="40" w:type="dxa"/>
              <w:right w:w="40" w:type="dxa"/>
            </w:tcMar>
            <w:vAlign w:val="bottom"/>
          </w:tcPr>
          <w:p w14:paraId="5CBD927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YES</w:t>
            </w:r>
          </w:p>
        </w:tc>
      </w:tr>
    </w:tbl>
    <w:p w14:paraId="668F1351" w14:textId="77777777" w:rsidR="00F7293A" w:rsidRDefault="00F7293A" w:rsidP="00F7293A">
      <w:pPr>
        <w:spacing w:line="360" w:lineRule="auto"/>
        <w:rPr>
          <w:rFonts w:ascii="Times New Roman" w:hAnsi="Times New Roman" w:cs="Times New Roman"/>
          <w:b/>
          <w:bCs/>
          <w:lang w:val="en-US"/>
        </w:rPr>
      </w:pPr>
      <w:r>
        <w:rPr>
          <w:rFonts w:ascii="Times New Roman" w:hAnsi="Times New Roman" w:cs="Times New Roman"/>
          <w:b/>
          <w:bCs/>
          <w:lang w:val="en-US"/>
        </w:rPr>
        <w:t>N/A= Not available</w:t>
      </w:r>
    </w:p>
    <w:p w14:paraId="19E4ED42" w14:textId="77777777" w:rsidR="00F7293A" w:rsidRDefault="00F7293A" w:rsidP="00F7293A">
      <w:pPr>
        <w:spacing w:line="360" w:lineRule="auto"/>
        <w:rPr>
          <w:rFonts w:ascii="Times New Roman" w:hAnsi="Times New Roman" w:cs="Times New Roman"/>
          <w:b/>
          <w:bCs/>
          <w:lang w:val="en-US"/>
        </w:rPr>
      </w:pPr>
    </w:p>
    <w:p w14:paraId="7E6EC6DA" w14:textId="77777777" w:rsidR="00F7293A" w:rsidRDefault="00F7293A" w:rsidP="00F7293A">
      <w:pPr>
        <w:spacing w:line="360" w:lineRule="auto"/>
        <w:rPr>
          <w:rFonts w:ascii="Times New Roman" w:hAnsi="Times New Roman" w:cs="Times New Roman"/>
          <w:b/>
          <w:bCs/>
          <w:lang w:val="en-US"/>
        </w:rPr>
      </w:pPr>
    </w:p>
    <w:p w14:paraId="7ACF9D24" w14:textId="77777777" w:rsidR="00F7293A" w:rsidRDefault="00F7293A" w:rsidP="00F7293A">
      <w:pPr>
        <w:spacing w:line="360" w:lineRule="auto"/>
        <w:rPr>
          <w:rFonts w:ascii="Times New Roman" w:hAnsi="Times New Roman" w:cs="Times New Roman"/>
          <w:b/>
          <w:bCs/>
          <w:lang w:val="en-US"/>
        </w:rPr>
      </w:pPr>
    </w:p>
    <w:p w14:paraId="09CC6957" w14:textId="77777777" w:rsidR="00F7293A" w:rsidRDefault="00F7293A" w:rsidP="00F7293A">
      <w:pPr>
        <w:spacing w:line="360" w:lineRule="auto"/>
        <w:rPr>
          <w:rFonts w:ascii="Times New Roman" w:hAnsi="Times New Roman" w:cs="Times New Roman"/>
          <w:b/>
          <w:bCs/>
          <w:lang w:val="en-US"/>
        </w:rPr>
      </w:pPr>
    </w:p>
    <w:p w14:paraId="01F1DA71" w14:textId="77777777" w:rsidR="00F7293A" w:rsidRDefault="00F7293A" w:rsidP="00F7293A">
      <w:pPr>
        <w:spacing w:line="360" w:lineRule="auto"/>
        <w:rPr>
          <w:rFonts w:ascii="Times New Roman" w:hAnsi="Times New Roman" w:cs="Times New Roman"/>
          <w:b/>
          <w:bCs/>
          <w:lang w:val="en-US"/>
        </w:rPr>
      </w:pPr>
    </w:p>
    <w:p w14:paraId="3655DE7E" w14:textId="77777777" w:rsidR="00F7293A" w:rsidRDefault="00F7293A" w:rsidP="00F7293A">
      <w:pPr>
        <w:spacing w:line="360" w:lineRule="auto"/>
        <w:rPr>
          <w:rFonts w:ascii="Times New Roman" w:hAnsi="Times New Roman" w:cs="Times New Roman"/>
          <w:b/>
          <w:bCs/>
          <w:lang w:val="en-US"/>
        </w:rPr>
      </w:pPr>
    </w:p>
    <w:p w14:paraId="17455F85" w14:textId="77777777" w:rsidR="00F7293A" w:rsidRDefault="00F7293A" w:rsidP="00F7293A">
      <w:pPr>
        <w:spacing w:line="360" w:lineRule="auto"/>
        <w:rPr>
          <w:rFonts w:ascii="Times New Roman" w:hAnsi="Times New Roman" w:cs="Times New Roman"/>
          <w:b/>
          <w:bCs/>
          <w:lang w:val="en-US"/>
        </w:rPr>
      </w:pPr>
    </w:p>
    <w:p w14:paraId="5B6E3054" w14:textId="77777777" w:rsidR="00F7293A" w:rsidRDefault="00F7293A" w:rsidP="00F7293A">
      <w:pPr>
        <w:spacing w:line="360" w:lineRule="auto"/>
        <w:rPr>
          <w:rFonts w:ascii="Times New Roman" w:hAnsi="Times New Roman" w:cs="Times New Roman"/>
          <w:b/>
          <w:bCs/>
          <w:lang w:val="en-US"/>
        </w:rPr>
      </w:pPr>
    </w:p>
    <w:p w14:paraId="2D40FD81" w14:textId="77777777" w:rsidR="00F7293A" w:rsidRDefault="00F7293A" w:rsidP="00F7293A">
      <w:pPr>
        <w:spacing w:line="360" w:lineRule="auto"/>
        <w:rPr>
          <w:rFonts w:ascii="Times New Roman" w:hAnsi="Times New Roman" w:cs="Times New Roman"/>
          <w:b/>
          <w:bCs/>
          <w:lang w:val="en-US"/>
        </w:rPr>
      </w:pPr>
    </w:p>
    <w:p w14:paraId="314A026D" w14:textId="59778013" w:rsidR="00F7293A" w:rsidRDefault="00F7293A" w:rsidP="00F7293A">
      <w:pPr>
        <w:spacing w:line="360" w:lineRule="auto"/>
        <w:rPr>
          <w:rFonts w:ascii="Times New Roman" w:hAnsi="Times New Roman" w:cs="Times New Roman"/>
          <w:b/>
          <w:bCs/>
          <w:lang w:val="en-US"/>
        </w:rPr>
      </w:pPr>
      <w:r>
        <w:rPr>
          <w:rFonts w:ascii="Times New Roman" w:hAnsi="Times New Roman" w:cs="Times New Roman"/>
          <w:b/>
          <w:bCs/>
          <w:lang w:val="en-US"/>
        </w:rPr>
        <w:lastRenderedPageBreak/>
        <w:t>Table</w:t>
      </w:r>
      <w:r>
        <w:rPr>
          <w:rFonts w:ascii="Times New Roman" w:hAnsi="Times New Roman" w:cs="Times New Roman"/>
          <w:b/>
          <w:bCs/>
          <w:lang w:val="en-US"/>
        </w:rPr>
        <w:t xml:space="preserve"> 2.</w:t>
      </w:r>
      <w:r>
        <w:rPr>
          <w:rFonts w:ascii="Times New Roman" w:hAnsi="Times New Roman" w:cs="Times New Roman"/>
          <w:lang w:val="en-US"/>
        </w:rPr>
        <w:t xml:space="preserve"> Risk Assessment of cohort studies.</w:t>
      </w:r>
    </w:p>
    <w:tbl>
      <w:tblPr>
        <w:tblW w:w="5000" w:type="pct"/>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4"/>
        <w:gridCol w:w="1353"/>
        <w:gridCol w:w="1182"/>
        <w:gridCol w:w="458"/>
        <w:gridCol w:w="458"/>
        <w:gridCol w:w="358"/>
        <w:gridCol w:w="458"/>
        <w:gridCol w:w="369"/>
        <w:gridCol w:w="458"/>
        <w:gridCol w:w="458"/>
        <w:gridCol w:w="369"/>
        <w:gridCol w:w="458"/>
        <w:gridCol w:w="425"/>
        <w:gridCol w:w="458"/>
        <w:gridCol w:w="425"/>
        <w:gridCol w:w="425"/>
        <w:gridCol w:w="458"/>
      </w:tblGrid>
      <w:tr w:rsidR="00F7293A" w14:paraId="3C84EB13" w14:textId="77777777" w:rsidTr="00F7293A">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F4BCAC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b/>
                <w:bCs/>
                <w:sz w:val="20"/>
                <w:szCs w:val="20"/>
                <w:lang w:val="en-US"/>
              </w:rPr>
              <w:t>Authors</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19AF944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b/>
                <w:bCs/>
                <w:sz w:val="20"/>
                <w:szCs w:val="20"/>
                <w:lang w:val="en-US"/>
              </w:rPr>
              <w:t>Title</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FD7589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b/>
                <w:bCs/>
                <w:sz w:val="20"/>
                <w:szCs w:val="20"/>
                <w:lang w:val="en-US"/>
              </w:rPr>
              <w:t>Study Type</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036F07B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Q1</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5588471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Q2</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681CBD2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Q3</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3191AC6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Q4</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3C8EE0F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Q5</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5058B0B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Q6</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57FCED7"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Q7</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432F0C0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Q8</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EEE825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Q9</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1F0A930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Q10</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3B83EF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Q11</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E53D95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Q12</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1C53877"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Q13</w:t>
            </w:r>
          </w:p>
        </w:tc>
        <w:tc>
          <w:tcPr>
            <w:tcW w:w="0" w:type="auto"/>
            <w:tcBorders>
              <w:top w:val="single" w:sz="6" w:space="0" w:color="000000"/>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36141C0D"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Q14</w:t>
            </w:r>
          </w:p>
        </w:tc>
      </w:tr>
      <w:tr w:rsidR="00F7293A" w14:paraId="4048D419" w14:textId="77777777" w:rsidTr="00F7293A">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23B154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J. Helms, et al.</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FAB919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Delirium and encephalopathy in severe COVID-19: a cohort analysis of ICU patients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3FE31E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Prospective Cohort</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9CDBDD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4F8C72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6FD328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CD</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A876B0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823036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2456D6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C8358C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5F2430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A034BB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B7CD7A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F6A7E55"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37D5A1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AF6350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CD</w:t>
            </w:r>
          </w:p>
        </w:tc>
        <w:tc>
          <w:tcPr>
            <w:tcW w:w="0" w:type="auto"/>
            <w:tcBorders>
              <w:top w:val="single" w:sz="6" w:space="0" w:color="000000"/>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25DB72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r>
      <w:tr w:rsidR="00F7293A" w14:paraId="55DADEF6" w14:textId="77777777" w:rsidTr="00F7293A">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4FD970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S. Kremer, et al.</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F96C59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Brain MRI Findings in Severe COVID-19: A Retrospective Observational Study</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62850C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Retrospective Cohort</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3B0EC3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561E93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383CE5E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CD</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34BCF1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E5483D7"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B52AAD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D6FFA5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CD</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2BE4343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6CB44D4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5C050C6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48B8EDF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98EA2FA"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700F4721"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CD</w:t>
            </w:r>
          </w:p>
        </w:tc>
        <w:tc>
          <w:tcPr>
            <w:tcW w:w="0" w:type="auto"/>
            <w:tcBorders>
              <w:top w:val="single" w:sz="6" w:space="0" w:color="CCCCCC"/>
              <w:left w:val="single" w:sz="2" w:space="0" w:color="000000"/>
              <w:bottom w:val="single" w:sz="6" w:space="0" w:color="CCCCCC"/>
              <w:right w:val="single" w:sz="2" w:space="0" w:color="000000"/>
            </w:tcBorders>
            <w:shd w:val="clear" w:color="auto" w:fill="auto"/>
            <w:tcMar>
              <w:top w:w="40" w:type="dxa"/>
              <w:left w:w="40" w:type="dxa"/>
              <w:bottom w:w="40" w:type="dxa"/>
              <w:right w:w="40" w:type="dxa"/>
            </w:tcMar>
            <w:vAlign w:val="bottom"/>
          </w:tcPr>
          <w:p w14:paraId="1528B60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r>
      <w:tr w:rsidR="00F7293A" w14:paraId="5275BE3F" w14:textId="77777777" w:rsidTr="00F7293A">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48A86FB7"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Grégory Destras, et al.</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00D28BFD"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Systematic SARS-CoV-2 screening in cerebrospinal fluid during the COVID-19 pandemic</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2851077C"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sz w:val="20"/>
                <w:szCs w:val="20"/>
                <w:lang w:val="en-US"/>
              </w:rPr>
              <w:t>Retrospective Cohort</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4798D7B8"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4D98919C"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YES</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7116F512"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NR</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18C4A6D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4B41E80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3A6EADBB"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NA</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430BB553"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33381B8D"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0A85C75E"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493E1E24"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6F171F5F"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651B669C"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NR</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673C6C79"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c>
          <w:tcPr>
            <w:tcW w:w="0" w:type="auto"/>
            <w:tcBorders>
              <w:top w:val="single" w:sz="6" w:space="0" w:color="CCCCCC"/>
              <w:left w:val="single" w:sz="2" w:space="0" w:color="000000"/>
              <w:bottom w:val="single" w:sz="6" w:space="0" w:color="000000"/>
              <w:right w:val="single" w:sz="2" w:space="0" w:color="000000"/>
            </w:tcBorders>
            <w:shd w:val="clear" w:color="auto" w:fill="auto"/>
            <w:tcMar>
              <w:top w:w="40" w:type="dxa"/>
              <w:left w:w="40" w:type="dxa"/>
              <w:bottom w:w="40" w:type="dxa"/>
              <w:right w:w="40" w:type="dxa"/>
            </w:tcMar>
            <w:vAlign w:val="bottom"/>
          </w:tcPr>
          <w:p w14:paraId="141A5D30" w14:textId="77777777" w:rsidR="00F7293A" w:rsidRDefault="00F7293A" w:rsidP="00F84B6A">
            <w:pPr>
              <w:widowControl w:val="0"/>
              <w:jc w:val="center"/>
              <w:rPr>
                <w:rFonts w:ascii="Times New Roman" w:hAnsi="Times New Roman" w:cs="Times New Roman"/>
                <w:sz w:val="20"/>
                <w:szCs w:val="20"/>
                <w:lang w:val="en-US"/>
              </w:rPr>
            </w:pPr>
            <w:r>
              <w:rPr>
                <w:rFonts w:ascii="Times New Roman" w:hAnsi="Times New Roman" w:cs="Times New Roman"/>
                <w:color w:val="434343"/>
                <w:sz w:val="20"/>
                <w:szCs w:val="20"/>
                <w:lang w:val="en-US"/>
              </w:rPr>
              <w:t>NO</w:t>
            </w:r>
          </w:p>
        </w:tc>
      </w:tr>
    </w:tbl>
    <w:p w14:paraId="0A105F7D" w14:textId="77777777" w:rsidR="00F7293A" w:rsidRDefault="00F7293A" w:rsidP="00F7293A">
      <w:pPr>
        <w:spacing w:line="360" w:lineRule="auto"/>
        <w:rPr>
          <w:rFonts w:ascii="Times New Roman" w:hAnsi="Times New Roman" w:cs="Times New Roman"/>
          <w:lang w:val="en-US"/>
        </w:rPr>
      </w:pPr>
      <w:r>
        <w:rPr>
          <w:rFonts w:ascii="Times New Roman" w:hAnsi="Times New Roman" w:cs="Times New Roman"/>
          <w:lang w:val="en-US"/>
        </w:rPr>
        <w:t>CD = Cannot determine.</w:t>
      </w:r>
    </w:p>
    <w:p w14:paraId="312C07C4" w14:textId="77777777" w:rsidR="00F7293A" w:rsidRDefault="00F7293A" w:rsidP="00F7293A">
      <w:pPr>
        <w:spacing w:line="360" w:lineRule="auto"/>
        <w:rPr>
          <w:rFonts w:ascii="Times New Roman" w:hAnsi="Times New Roman" w:cs="Times New Roman"/>
          <w:lang w:val="en-US"/>
        </w:rPr>
      </w:pPr>
    </w:p>
    <w:p w14:paraId="0132BD61" w14:textId="77777777" w:rsidR="00FA4BC5" w:rsidRDefault="00FA4BC5"/>
    <w:sectPr w:rsidR="00FA4BC5">
      <w:pgSz w:w="12240" w:h="15840"/>
      <w:pgMar w:top="1440" w:right="1440" w:bottom="1440" w:left="1440" w:header="708" w:footer="708" w:gutter="0"/>
      <w:cols w:space="708"/>
      <w:noEndnote/>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293A"/>
    <w:rsid w:val="00006E55"/>
    <w:rsid w:val="0008498C"/>
    <w:rsid w:val="00084AA3"/>
    <w:rsid w:val="000A73EF"/>
    <w:rsid w:val="000B3E26"/>
    <w:rsid w:val="000C5A42"/>
    <w:rsid w:val="000E679C"/>
    <w:rsid w:val="00106CC0"/>
    <w:rsid w:val="00107833"/>
    <w:rsid w:val="001117B5"/>
    <w:rsid w:val="0011309F"/>
    <w:rsid w:val="00116314"/>
    <w:rsid w:val="0013340F"/>
    <w:rsid w:val="0019354B"/>
    <w:rsid w:val="001C2F1C"/>
    <w:rsid w:val="001C3242"/>
    <w:rsid w:val="001D7D02"/>
    <w:rsid w:val="001E085F"/>
    <w:rsid w:val="001F4B79"/>
    <w:rsid w:val="00205622"/>
    <w:rsid w:val="0021251D"/>
    <w:rsid w:val="00246EBE"/>
    <w:rsid w:val="00257391"/>
    <w:rsid w:val="0026085D"/>
    <w:rsid w:val="00276204"/>
    <w:rsid w:val="00290726"/>
    <w:rsid w:val="002B389D"/>
    <w:rsid w:val="002C14FE"/>
    <w:rsid w:val="002C60FD"/>
    <w:rsid w:val="00315F06"/>
    <w:rsid w:val="00324969"/>
    <w:rsid w:val="00325617"/>
    <w:rsid w:val="00345162"/>
    <w:rsid w:val="00390C20"/>
    <w:rsid w:val="00393784"/>
    <w:rsid w:val="003A4DB5"/>
    <w:rsid w:val="003A6C1E"/>
    <w:rsid w:val="003C3A3E"/>
    <w:rsid w:val="003D1E2B"/>
    <w:rsid w:val="003D31AA"/>
    <w:rsid w:val="00400B01"/>
    <w:rsid w:val="0043269F"/>
    <w:rsid w:val="004341CB"/>
    <w:rsid w:val="00466B0B"/>
    <w:rsid w:val="0048231F"/>
    <w:rsid w:val="0048780E"/>
    <w:rsid w:val="00491B33"/>
    <w:rsid w:val="00492A96"/>
    <w:rsid w:val="004A6615"/>
    <w:rsid w:val="004B1513"/>
    <w:rsid w:val="004E590E"/>
    <w:rsid w:val="004F243E"/>
    <w:rsid w:val="00527624"/>
    <w:rsid w:val="0053755D"/>
    <w:rsid w:val="005501D6"/>
    <w:rsid w:val="005504B9"/>
    <w:rsid w:val="00555926"/>
    <w:rsid w:val="00555B15"/>
    <w:rsid w:val="0058423F"/>
    <w:rsid w:val="00587B7D"/>
    <w:rsid w:val="005D285E"/>
    <w:rsid w:val="005F084E"/>
    <w:rsid w:val="0060466C"/>
    <w:rsid w:val="006062D5"/>
    <w:rsid w:val="006230DC"/>
    <w:rsid w:val="00650B6B"/>
    <w:rsid w:val="00652A14"/>
    <w:rsid w:val="00653F6E"/>
    <w:rsid w:val="0065420D"/>
    <w:rsid w:val="006602CE"/>
    <w:rsid w:val="006706BF"/>
    <w:rsid w:val="00675D6D"/>
    <w:rsid w:val="00682739"/>
    <w:rsid w:val="006853D2"/>
    <w:rsid w:val="0069564C"/>
    <w:rsid w:val="00697773"/>
    <w:rsid w:val="006B49E4"/>
    <w:rsid w:val="006C30A5"/>
    <w:rsid w:val="006D70C2"/>
    <w:rsid w:val="00710A46"/>
    <w:rsid w:val="00750B38"/>
    <w:rsid w:val="007610A9"/>
    <w:rsid w:val="00773D2E"/>
    <w:rsid w:val="0077778E"/>
    <w:rsid w:val="00784594"/>
    <w:rsid w:val="007A0245"/>
    <w:rsid w:val="007B1A48"/>
    <w:rsid w:val="007E0D70"/>
    <w:rsid w:val="00833788"/>
    <w:rsid w:val="00834FB6"/>
    <w:rsid w:val="00842FB8"/>
    <w:rsid w:val="0085077E"/>
    <w:rsid w:val="00862051"/>
    <w:rsid w:val="00897864"/>
    <w:rsid w:val="008A76C6"/>
    <w:rsid w:val="008D79B9"/>
    <w:rsid w:val="008F552D"/>
    <w:rsid w:val="00903461"/>
    <w:rsid w:val="009114F2"/>
    <w:rsid w:val="00954225"/>
    <w:rsid w:val="0097141D"/>
    <w:rsid w:val="00971FEC"/>
    <w:rsid w:val="00982BBD"/>
    <w:rsid w:val="009876CC"/>
    <w:rsid w:val="009A5554"/>
    <w:rsid w:val="009E6181"/>
    <w:rsid w:val="00A11970"/>
    <w:rsid w:val="00A13AA7"/>
    <w:rsid w:val="00A15CE6"/>
    <w:rsid w:val="00A21A2C"/>
    <w:rsid w:val="00A3595D"/>
    <w:rsid w:val="00A60778"/>
    <w:rsid w:val="00AA4812"/>
    <w:rsid w:val="00AA7D78"/>
    <w:rsid w:val="00AC4A50"/>
    <w:rsid w:val="00AC6101"/>
    <w:rsid w:val="00AD0444"/>
    <w:rsid w:val="00AD6D56"/>
    <w:rsid w:val="00B016F3"/>
    <w:rsid w:val="00B20FC3"/>
    <w:rsid w:val="00B21F96"/>
    <w:rsid w:val="00B5168E"/>
    <w:rsid w:val="00B52336"/>
    <w:rsid w:val="00B71EC4"/>
    <w:rsid w:val="00B75AD9"/>
    <w:rsid w:val="00B86336"/>
    <w:rsid w:val="00BB30C9"/>
    <w:rsid w:val="00BF1A03"/>
    <w:rsid w:val="00BF4DD0"/>
    <w:rsid w:val="00C1448E"/>
    <w:rsid w:val="00C15053"/>
    <w:rsid w:val="00C16530"/>
    <w:rsid w:val="00C1740B"/>
    <w:rsid w:val="00C20B54"/>
    <w:rsid w:val="00C41ADA"/>
    <w:rsid w:val="00C70F05"/>
    <w:rsid w:val="00C93C32"/>
    <w:rsid w:val="00CA3EE9"/>
    <w:rsid w:val="00CB4E9C"/>
    <w:rsid w:val="00CB5C74"/>
    <w:rsid w:val="00CD2A11"/>
    <w:rsid w:val="00CF44E7"/>
    <w:rsid w:val="00D0474E"/>
    <w:rsid w:val="00D06BAF"/>
    <w:rsid w:val="00D23665"/>
    <w:rsid w:val="00D636FC"/>
    <w:rsid w:val="00D6442C"/>
    <w:rsid w:val="00DA2D86"/>
    <w:rsid w:val="00DA6423"/>
    <w:rsid w:val="00DD171C"/>
    <w:rsid w:val="00DE6BD8"/>
    <w:rsid w:val="00E011A4"/>
    <w:rsid w:val="00E01F61"/>
    <w:rsid w:val="00E252A8"/>
    <w:rsid w:val="00E31228"/>
    <w:rsid w:val="00E43411"/>
    <w:rsid w:val="00E62589"/>
    <w:rsid w:val="00E927EF"/>
    <w:rsid w:val="00EE04F6"/>
    <w:rsid w:val="00EF6EB0"/>
    <w:rsid w:val="00EF73B2"/>
    <w:rsid w:val="00F354C0"/>
    <w:rsid w:val="00F3578A"/>
    <w:rsid w:val="00F51930"/>
    <w:rsid w:val="00F7293A"/>
    <w:rsid w:val="00F811EE"/>
    <w:rsid w:val="00F84CCB"/>
    <w:rsid w:val="00F86027"/>
    <w:rsid w:val="00F92870"/>
    <w:rsid w:val="00F94270"/>
    <w:rsid w:val="00F957E0"/>
    <w:rsid w:val="00FA4BC5"/>
    <w:rsid w:val="00FF697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09180C9E"/>
  <w15:chartTrackingRefBased/>
  <w15:docId w15:val="{FA6B7D26-D498-574F-9BF5-F669AB5CE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imes New Roman"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293A"/>
    <w:pPr>
      <w:spacing w:line="276" w:lineRule="auto"/>
    </w:pPr>
    <w:rPr>
      <w:rFonts w:ascii="Arial" w:hAnsi="Arial" w:cs="Arial"/>
      <w:color w:val="000000"/>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utoRedefine/>
    <w:uiPriority w:val="1"/>
    <w:qFormat/>
    <w:rsid w:val="00D0474E"/>
    <w:rPr>
      <w:rFonts w:asciiTheme="majorBidi" w:hAnsiTheme="majorBidi" w:cs="Times New Roman"/>
      <w:sz w:val="16"/>
      <w:lang w:val="en-US" w:eastAsia="zh-TW"/>
    </w:rPr>
  </w:style>
  <w:style w:type="paragraph" w:styleId="BodyText">
    <w:name w:val="Body Text"/>
    <w:basedOn w:val="Normal"/>
    <w:link w:val="BodyTextChar"/>
    <w:autoRedefine/>
    <w:uiPriority w:val="1"/>
    <w:qFormat/>
    <w:rsid w:val="00C1740B"/>
    <w:pPr>
      <w:widowControl w:val="0"/>
      <w:autoSpaceDE w:val="0"/>
      <w:autoSpaceDN w:val="0"/>
      <w:spacing w:line="240" w:lineRule="auto"/>
    </w:pPr>
    <w:rPr>
      <w:rFonts w:asciiTheme="majorBidi" w:eastAsia="Calibri" w:hAnsiTheme="majorBidi" w:cstheme="minorBidi"/>
      <w:color w:val="auto"/>
      <w:sz w:val="24"/>
      <w:szCs w:val="24"/>
      <w:lang w:eastAsia="en-US"/>
    </w:rPr>
  </w:style>
  <w:style w:type="character" w:customStyle="1" w:styleId="BodyTextChar">
    <w:name w:val="Body Text Char"/>
    <w:basedOn w:val="DefaultParagraphFont"/>
    <w:link w:val="BodyText"/>
    <w:uiPriority w:val="1"/>
    <w:rsid w:val="00C1740B"/>
    <w:rPr>
      <w:rFonts w:asciiTheme="majorBidi" w:eastAsia="Calibri" w:hAnsi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720</Words>
  <Characters>4104</Characters>
  <Application>Microsoft Office Word</Application>
  <DocSecurity>0</DocSecurity>
  <Lines>34</Lines>
  <Paragraphs>9</Paragraphs>
  <ScaleCrop>false</ScaleCrop>
  <Company/>
  <LinksUpToDate>false</LinksUpToDate>
  <CharactersWithSpaces>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Maryam Ahmed Abdulrahim Salman</dc:creator>
  <cp:keywords/>
  <dc:description/>
  <cp:lastModifiedBy>Maryam Ahmed Abdulrahim Salman</cp:lastModifiedBy>
  <cp:revision>1</cp:revision>
  <dcterms:created xsi:type="dcterms:W3CDTF">2021-04-10T18:51:00Z</dcterms:created>
  <dcterms:modified xsi:type="dcterms:W3CDTF">2021-04-10T18:52:00Z</dcterms:modified>
</cp:coreProperties>
</file>