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171F" w:rsidRPr="001D64A5" w:rsidRDefault="00C550A2" w:rsidP="006D171F">
      <w:pPr>
        <w:spacing w:line="480" w:lineRule="auto"/>
        <w:rPr>
          <w:rFonts w:ascii="Arial" w:hAnsi="Arial" w:cs="Arial"/>
          <w:b/>
          <w:lang w:val="en-US"/>
        </w:rPr>
      </w:pPr>
      <w:r w:rsidRPr="001D64A5">
        <w:rPr>
          <w:rFonts w:ascii="Arial" w:hAnsi="Arial" w:cs="Arial"/>
          <w:b/>
          <w:lang w:val="en-US"/>
        </w:rPr>
        <w:t>Supplemental Material 1</w:t>
      </w:r>
    </w:p>
    <w:p w:rsidR="00494A8C" w:rsidRDefault="00C550A2" w:rsidP="006C6210">
      <w:pPr>
        <w:spacing w:line="480" w:lineRule="auto"/>
        <w:rPr>
          <w:rFonts w:ascii="Arial" w:hAnsi="Arial" w:cs="Arial"/>
          <w:lang w:val="en-US"/>
        </w:rPr>
      </w:pPr>
      <w:r w:rsidRPr="001D64A5">
        <w:rPr>
          <w:rFonts w:ascii="Arial" w:hAnsi="Arial" w:cs="Arial"/>
          <w:b/>
          <w:lang w:val="en-US"/>
        </w:rPr>
        <w:t>Supplementary</w:t>
      </w:r>
      <w:r w:rsidR="006C6210" w:rsidRPr="001D64A5">
        <w:rPr>
          <w:rFonts w:ascii="Arial" w:hAnsi="Arial" w:cs="Arial"/>
          <w:b/>
          <w:lang w:val="en-US"/>
        </w:rPr>
        <w:t xml:space="preserve"> </w:t>
      </w:r>
      <w:r w:rsidRPr="001D64A5">
        <w:rPr>
          <w:rFonts w:ascii="Arial" w:hAnsi="Arial" w:cs="Arial"/>
          <w:b/>
          <w:lang w:val="en-US"/>
        </w:rPr>
        <w:t>Table 1</w:t>
      </w:r>
      <w:r w:rsidRPr="001D64A5">
        <w:rPr>
          <w:rFonts w:ascii="Arial" w:hAnsi="Arial" w:cs="Arial"/>
          <w:lang w:val="en-US"/>
        </w:rPr>
        <w:t xml:space="preserve"> provides </w:t>
      </w:r>
      <w:r w:rsidR="006C6210" w:rsidRPr="001D64A5">
        <w:rPr>
          <w:rFonts w:ascii="Arial" w:hAnsi="Arial" w:cs="Arial"/>
          <w:lang w:val="en-US"/>
        </w:rPr>
        <w:t>a more general notation for the observed data in a scre</w:t>
      </w:r>
      <w:r w:rsidR="002672EF">
        <w:rPr>
          <w:rFonts w:ascii="Arial" w:hAnsi="Arial" w:cs="Arial"/>
          <w:lang w:val="en-US"/>
        </w:rPr>
        <w:t xml:space="preserve">ening colonoscopy trial. Under </w:t>
      </w:r>
      <w:r w:rsidR="002672EF" w:rsidRPr="002672EF">
        <w:rPr>
          <w:rFonts w:ascii="Arial" w:hAnsi="Arial" w:cs="Arial"/>
          <w:i/>
          <w:lang w:val="en-US"/>
        </w:rPr>
        <w:t>A</w:t>
      </w:r>
      <w:r w:rsidR="006C6210" w:rsidRPr="002672EF">
        <w:rPr>
          <w:rFonts w:ascii="Arial" w:hAnsi="Arial" w:cs="Arial"/>
          <w:i/>
          <w:lang w:val="en-US"/>
        </w:rPr>
        <w:t>ssumption 1</w:t>
      </w:r>
      <w:r w:rsidR="006C6210" w:rsidRPr="001D64A5">
        <w:rPr>
          <w:rFonts w:ascii="Arial" w:hAnsi="Arial" w:cs="Arial"/>
          <w:lang w:val="en-US"/>
        </w:rPr>
        <w:t xml:space="preserve">, the expected number of prevented incident cases is given as </w:t>
      </w:r>
    </w:p>
    <w:p w:rsidR="00494A8C" w:rsidRDefault="003E4245" w:rsidP="00494A8C">
      <w:pPr>
        <w:spacing w:line="480" w:lineRule="auto"/>
        <w:ind w:left="708" w:firstLine="708"/>
        <w:rPr>
          <w:rFonts w:ascii="Arial" w:hAnsi="Arial" w:cs="Arial"/>
          <w:lang w:val="en-US"/>
        </w:rPr>
      </w:pPr>
      <w:r w:rsidRPr="004B2B37">
        <w:rPr>
          <w:rFonts w:ascii="Arial" w:hAnsi="Arial" w:cs="Arial"/>
          <w:lang w:val="en-US"/>
        </w:rPr>
        <w:t>P</w:t>
      </w:r>
      <w:r w:rsidR="006C6210" w:rsidRPr="004B2B37">
        <w:rPr>
          <w:rFonts w:ascii="Arial" w:hAnsi="Arial" w:cs="Arial"/>
          <w:lang w:val="en-US"/>
        </w:rPr>
        <w:t xml:space="preserve"> = (C</w:t>
      </w:r>
      <w:r w:rsidRPr="004B2B37">
        <w:rPr>
          <w:rFonts w:ascii="Arial" w:hAnsi="Arial" w:cs="Arial"/>
          <w:vertAlign w:val="subscript"/>
          <w:lang w:val="en-US"/>
        </w:rPr>
        <w:t>0</w:t>
      </w:r>
      <w:r w:rsidR="006C6210" w:rsidRPr="004B2B37">
        <w:rPr>
          <w:rFonts w:ascii="Arial" w:hAnsi="Arial" w:cs="Arial"/>
          <w:lang w:val="en-US"/>
        </w:rPr>
        <w:t>/N</w:t>
      </w:r>
      <w:r w:rsidRPr="004B2B37">
        <w:rPr>
          <w:rFonts w:ascii="Arial" w:hAnsi="Arial" w:cs="Arial"/>
          <w:vertAlign w:val="subscript"/>
          <w:lang w:val="en-US"/>
        </w:rPr>
        <w:t>0</w:t>
      </w:r>
      <w:r w:rsidR="00494A8C" w:rsidRPr="004B2B37">
        <w:rPr>
          <w:rFonts w:ascii="Arial" w:hAnsi="Arial" w:cs="Arial"/>
          <w:lang w:val="en-US"/>
        </w:rPr>
        <w:t>)×</w:t>
      </w:r>
      <w:r w:rsidR="006C6210" w:rsidRPr="004B2B37">
        <w:rPr>
          <w:rFonts w:ascii="Arial" w:hAnsi="Arial" w:cs="Arial"/>
          <w:lang w:val="en-US"/>
        </w:rPr>
        <w:t>N</w:t>
      </w:r>
      <w:r w:rsidRPr="004B2B37">
        <w:rPr>
          <w:rFonts w:ascii="Arial" w:hAnsi="Arial" w:cs="Arial"/>
          <w:vertAlign w:val="subscript"/>
          <w:lang w:val="en-US"/>
        </w:rPr>
        <w:t>1</w:t>
      </w:r>
      <w:r w:rsidR="006C6210" w:rsidRPr="004B2B37">
        <w:rPr>
          <w:rFonts w:ascii="Arial" w:hAnsi="Arial" w:cs="Arial"/>
          <w:lang w:val="en-US"/>
        </w:rPr>
        <w:t>-C</w:t>
      </w:r>
      <w:r w:rsidRPr="004B2B37">
        <w:rPr>
          <w:rFonts w:ascii="Arial" w:hAnsi="Arial" w:cs="Arial"/>
          <w:vertAlign w:val="subscript"/>
          <w:lang w:val="en-US"/>
        </w:rPr>
        <w:t>1</w:t>
      </w:r>
      <w:r w:rsidR="006C6210" w:rsidRPr="001D64A5">
        <w:rPr>
          <w:rFonts w:ascii="Arial" w:hAnsi="Arial" w:cs="Arial"/>
          <w:lang w:val="en-US"/>
        </w:rPr>
        <w:t xml:space="preserve">. </w:t>
      </w:r>
    </w:p>
    <w:p w:rsidR="00494A8C" w:rsidRDefault="002672EF" w:rsidP="00494A8C">
      <w:pPr>
        <w:spacing w:line="48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Under </w:t>
      </w:r>
      <w:r w:rsidRPr="002672EF">
        <w:rPr>
          <w:rFonts w:ascii="Arial" w:hAnsi="Arial" w:cs="Arial"/>
          <w:i/>
          <w:lang w:val="en-US"/>
        </w:rPr>
        <w:t>A</w:t>
      </w:r>
      <w:r w:rsidR="006C6210" w:rsidRPr="002672EF">
        <w:rPr>
          <w:rFonts w:ascii="Arial" w:hAnsi="Arial" w:cs="Arial"/>
          <w:i/>
          <w:lang w:val="en-US"/>
        </w:rPr>
        <w:t>ssumption 2</w:t>
      </w:r>
      <w:r w:rsidR="006C6210" w:rsidRPr="001D64A5">
        <w:rPr>
          <w:rFonts w:ascii="Arial" w:hAnsi="Arial" w:cs="Arial"/>
          <w:lang w:val="en-US"/>
        </w:rPr>
        <w:t xml:space="preserve">, the expected share of incident cases </w:t>
      </w:r>
      <w:r w:rsidR="001D64A5">
        <w:rPr>
          <w:rFonts w:ascii="Arial" w:hAnsi="Arial" w:cs="Arial"/>
          <w:lang w:val="en-US"/>
        </w:rPr>
        <w:t xml:space="preserve">among all cases </w:t>
      </w:r>
      <w:r w:rsidR="006C6210" w:rsidRPr="001D64A5">
        <w:rPr>
          <w:rFonts w:ascii="Arial" w:hAnsi="Arial" w:cs="Arial"/>
          <w:lang w:val="en-US"/>
        </w:rPr>
        <w:t xml:space="preserve">in the absence of a screening effect is given as </w:t>
      </w:r>
    </w:p>
    <w:p w:rsidR="006C6210" w:rsidRPr="004B2B37" w:rsidRDefault="006C6210" w:rsidP="00494A8C">
      <w:pPr>
        <w:spacing w:line="480" w:lineRule="auto"/>
        <w:ind w:left="708" w:firstLine="708"/>
        <w:rPr>
          <w:rFonts w:ascii="Arial" w:hAnsi="Arial" w:cs="Arial"/>
          <w:lang w:val="en-US"/>
        </w:rPr>
      </w:pPr>
      <w:r w:rsidRPr="004B2B37">
        <w:rPr>
          <w:rFonts w:ascii="Arial" w:hAnsi="Arial" w:cs="Arial"/>
          <w:lang w:val="en-US"/>
        </w:rPr>
        <w:t>S</w:t>
      </w:r>
      <w:r w:rsidRPr="004B2B37">
        <w:rPr>
          <w:rFonts w:ascii="Arial" w:hAnsi="Arial" w:cs="Arial"/>
          <w:vertAlign w:val="subscript"/>
          <w:lang w:val="en-US"/>
        </w:rPr>
        <w:t xml:space="preserve"> </w:t>
      </w:r>
      <w:r w:rsidRPr="004B2B37">
        <w:rPr>
          <w:rFonts w:ascii="Arial" w:hAnsi="Arial" w:cs="Arial"/>
          <w:lang w:val="en-US"/>
        </w:rPr>
        <w:t>= (C</w:t>
      </w:r>
      <w:r w:rsidR="003E4245" w:rsidRPr="004B2B37">
        <w:rPr>
          <w:rFonts w:ascii="Arial" w:hAnsi="Arial" w:cs="Arial"/>
          <w:vertAlign w:val="subscript"/>
          <w:lang w:val="en-US"/>
        </w:rPr>
        <w:t>111</w:t>
      </w:r>
      <w:r w:rsidR="003E4245" w:rsidRPr="004B2B37">
        <w:rPr>
          <w:rFonts w:ascii="Arial" w:hAnsi="Arial" w:cs="Arial"/>
          <w:lang w:val="en-US"/>
        </w:rPr>
        <w:t>+P</w:t>
      </w:r>
      <w:r w:rsidRPr="004B2B37">
        <w:rPr>
          <w:rFonts w:ascii="Arial" w:hAnsi="Arial" w:cs="Arial"/>
          <w:lang w:val="en-US"/>
        </w:rPr>
        <w:t>)/(C</w:t>
      </w:r>
      <w:r w:rsidR="003E4245" w:rsidRPr="004B2B37">
        <w:rPr>
          <w:rFonts w:ascii="Arial" w:hAnsi="Arial" w:cs="Arial"/>
          <w:vertAlign w:val="subscript"/>
          <w:lang w:val="en-US"/>
        </w:rPr>
        <w:t>11</w:t>
      </w:r>
      <w:r w:rsidR="003E4245" w:rsidRPr="004B2B37">
        <w:rPr>
          <w:rFonts w:ascii="Arial" w:hAnsi="Arial" w:cs="Arial"/>
          <w:lang w:val="en-US"/>
        </w:rPr>
        <w:t>+P</w:t>
      </w:r>
      <w:r w:rsidRPr="004B2B37">
        <w:rPr>
          <w:rFonts w:ascii="Arial" w:hAnsi="Arial" w:cs="Arial"/>
          <w:lang w:val="en-US"/>
        </w:rPr>
        <w:t xml:space="preserve">). </w:t>
      </w:r>
    </w:p>
    <w:p w:rsidR="001323E9" w:rsidRPr="004B2B37" w:rsidRDefault="001323E9" w:rsidP="006C6210">
      <w:pPr>
        <w:spacing w:line="480" w:lineRule="auto"/>
        <w:rPr>
          <w:rFonts w:ascii="Arial" w:hAnsi="Arial" w:cs="Arial"/>
          <w:lang w:val="en-US"/>
        </w:rPr>
      </w:pPr>
      <w:r w:rsidRPr="004B2B37">
        <w:rPr>
          <w:rFonts w:ascii="Arial" w:hAnsi="Arial" w:cs="Arial"/>
          <w:lang w:val="en-US"/>
        </w:rPr>
        <w:t xml:space="preserve">The various relative risk estimates can then be derived by comparing the numbers of cases in the presence of screening effects with the </w:t>
      </w:r>
      <w:r w:rsidR="00D46B32" w:rsidRPr="004B2B37">
        <w:rPr>
          <w:rFonts w:ascii="Arial" w:hAnsi="Arial" w:cs="Arial"/>
          <w:lang w:val="en-US"/>
        </w:rPr>
        <w:t xml:space="preserve">expected numbers </w:t>
      </w:r>
      <w:r w:rsidRPr="004B2B37">
        <w:rPr>
          <w:rFonts w:ascii="Arial" w:hAnsi="Arial" w:cs="Arial"/>
          <w:lang w:val="en-US"/>
        </w:rPr>
        <w:t xml:space="preserve">in the absence of screening effects as outlined in </w:t>
      </w:r>
      <w:r w:rsidRPr="004B2B37">
        <w:rPr>
          <w:rFonts w:ascii="Arial" w:hAnsi="Arial" w:cs="Arial"/>
          <w:b/>
          <w:lang w:val="en-US"/>
        </w:rPr>
        <w:t>Supplementary Table 2</w:t>
      </w:r>
      <w:r w:rsidRPr="004B2B37">
        <w:rPr>
          <w:rFonts w:ascii="Arial" w:hAnsi="Arial" w:cs="Arial"/>
          <w:lang w:val="en-US"/>
        </w:rPr>
        <w:t xml:space="preserve">. Note that only the equation for the intention-to-screen estimate of relative risk of incident cases includes </w:t>
      </w:r>
      <w:r w:rsidR="003E4245" w:rsidRPr="004B2B37">
        <w:rPr>
          <w:rFonts w:ascii="Arial" w:hAnsi="Arial" w:cs="Arial"/>
          <w:lang w:val="en-US"/>
        </w:rPr>
        <w:t>both P</w:t>
      </w:r>
      <w:r w:rsidR="004E0D72" w:rsidRPr="004B2B37">
        <w:rPr>
          <w:rFonts w:ascii="Arial" w:hAnsi="Arial" w:cs="Arial"/>
          <w:lang w:val="en-US"/>
        </w:rPr>
        <w:t xml:space="preserve"> and </w:t>
      </w:r>
      <w:r w:rsidRPr="004B2B37">
        <w:rPr>
          <w:rFonts w:ascii="Arial" w:hAnsi="Arial" w:cs="Arial"/>
          <w:lang w:val="en-US"/>
        </w:rPr>
        <w:t xml:space="preserve">S </w:t>
      </w:r>
      <w:r w:rsidR="004E0D72" w:rsidRPr="004B2B37">
        <w:rPr>
          <w:rFonts w:ascii="Arial" w:hAnsi="Arial" w:cs="Arial"/>
          <w:lang w:val="en-US"/>
        </w:rPr>
        <w:t>(which are</w:t>
      </w:r>
      <w:r w:rsidR="00BA42DA" w:rsidRPr="004B2B37">
        <w:rPr>
          <w:rFonts w:ascii="Arial" w:hAnsi="Arial" w:cs="Arial"/>
          <w:lang w:val="en-US"/>
        </w:rPr>
        <w:t xml:space="preserve"> based on </w:t>
      </w:r>
      <w:r w:rsidR="00BA42DA" w:rsidRPr="004B2B37">
        <w:rPr>
          <w:rFonts w:ascii="Arial" w:hAnsi="Arial" w:cs="Arial"/>
          <w:i/>
          <w:lang w:val="en-US"/>
        </w:rPr>
        <w:t>A</w:t>
      </w:r>
      <w:r w:rsidRPr="004B2B37">
        <w:rPr>
          <w:rFonts w:ascii="Arial" w:hAnsi="Arial" w:cs="Arial"/>
          <w:i/>
          <w:lang w:val="en-US"/>
        </w:rPr>
        <w:t>ssumption</w:t>
      </w:r>
      <w:r w:rsidR="004E0D72" w:rsidRPr="004B2B37">
        <w:rPr>
          <w:rFonts w:ascii="Arial" w:hAnsi="Arial" w:cs="Arial"/>
          <w:i/>
          <w:lang w:val="en-US"/>
        </w:rPr>
        <w:t>s 1 and</w:t>
      </w:r>
      <w:r w:rsidR="00D46B32" w:rsidRPr="004B2B37">
        <w:rPr>
          <w:rFonts w:ascii="Arial" w:hAnsi="Arial" w:cs="Arial"/>
          <w:i/>
          <w:lang w:val="en-US"/>
        </w:rPr>
        <w:t xml:space="preserve"> </w:t>
      </w:r>
      <w:r w:rsidRPr="004B2B37">
        <w:rPr>
          <w:rFonts w:ascii="Arial" w:hAnsi="Arial" w:cs="Arial"/>
          <w:i/>
          <w:lang w:val="en-US"/>
        </w:rPr>
        <w:t>2</w:t>
      </w:r>
      <w:r w:rsidR="004E0D72" w:rsidRPr="004B2B37">
        <w:rPr>
          <w:rFonts w:ascii="Arial" w:hAnsi="Arial" w:cs="Arial"/>
          <w:lang w:val="en-US"/>
        </w:rPr>
        <w:t>)</w:t>
      </w:r>
      <w:r w:rsidRPr="004B2B37">
        <w:rPr>
          <w:rFonts w:ascii="Arial" w:hAnsi="Arial" w:cs="Arial"/>
          <w:lang w:val="en-US"/>
        </w:rPr>
        <w:t>, whereas the equation for the per-protocol analysis incl</w:t>
      </w:r>
      <w:r w:rsidR="003E4245" w:rsidRPr="004B2B37">
        <w:rPr>
          <w:rFonts w:ascii="Arial" w:hAnsi="Arial" w:cs="Arial"/>
          <w:lang w:val="en-US"/>
        </w:rPr>
        <w:t xml:space="preserve">udes only observed numbers and P </w:t>
      </w:r>
      <w:r w:rsidR="00BA42DA" w:rsidRPr="004B2B37">
        <w:rPr>
          <w:rFonts w:ascii="Arial" w:hAnsi="Arial" w:cs="Arial"/>
          <w:lang w:val="en-US"/>
        </w:rPr>
        <w:t xml:space="preserve">(which is based on </w:t>
      </w:r>
      <w:r w:rsidR="00BA42DA" w:rsidRPr="004B2B37">
        <w:rPr>
          <w:rFonts w:ascii="Arial" w:hAnsi="Arial" w:cs="Arial"/>
          <w:i/>
          <w:lang w:val="en-US"/>
        </w:rPr>
        <w:t>A</w:t>
      </w:r>
      <w:r w:rsidR="004E0D72" w:rsidRPr="004B2B37">
        <w:rPr>
          <w:rFonts w:ascii="Arial" w:hAnsi="Arial" w:cs="Arial"/>
          <w:i/>
          <w:lang w:val="en-US"/>
        </w:rPr>
        <w:t>ssumption 1</w:t>
      </w:r>
      <w:r w:rsidR="004E0D72" w:rsidRPr="004B2B37">
        <w:rPr>
          <w:rFonts w:ascii="Arial" w:hAnsi="Arial" w:cs="Arial"/>
          <w:lang w:val="en-US"/>
        </w:rPr>
        <w:t xml:space="preserve"> only). </w:t>
      </w:r>
    </w:p>
    <w:p w:rsidR="00BF02E3" w:rsidRPr="004B2B37" w:rsidRDefault="003E4245" w:rsidP="006C6210">
      <w:pPr>
        <w:spacing w:line="480" w:lineRule="auto"/>
        <w:rPr>
          <w:rFonts w:ascii="Arial" w:hAnsi="Arial" w:cs="Arial"/>
          <w:lang w:val="en-US"/>
        </w:rPr>
      </w:pPr>
      <w:r w:rsidRPr="004B2B37">
        <w:rPr>
          <w:rFonts w:ascii="Arial" w:hAnsi="Arial" w:cs="Arial"/>
          <w:lang w:val="en-US"/>
        </w:rPr>
        <w:t>For the Monte Carlo simulations to determine 95% confidence intervals for the relative risk</w:t>
      </w:r>
      <w:r w:rsidR="002672EF" w:rsidRPr="004B2B37">
        <w:rPr>
          <w:rFonts w:ascii="Arial" w:hAnsi="Arial" w:cs="Arial"/>
          <w:lang w:val="en-US"/>
        </w:rPr>
        <w:t xml:space="preserve"> estimate</w:t>
      </w:r>
      <w:r w:rsidRPr="004B2B37">
        <w:rPr>
          <w:rFonts w:ascii="Arial" w:hAnsi="Arial" w:cs="Arial"/>
          <w:lang w:val="en-US"/>
        </w:rPr>
        <w:t>s, N</w:t>
      </w:r>
      <w:r w:rsidRPr="004B2B37">
        <w:rPr>
          <w:rFonts w:ascii="Arial" w:hAnsi="Arial" w:cs="Arial"/>
          <w:vertAlign w:val="subscript"/>
          <w:lang w:val="en-US"/>
        </w:rPr>
        <w:t xml:space="preserve">0 </w:t>
      </w:r>
      <w:r w:rsidRPr="004B2B37">
        <w:rPr>
          <w:rFonts w:ascii="Arial" w:hAnsi="Arial" w:cs="Arial"/>
          <w:lang w:val="en-US"/>
        </w:rPr>
        <w:t>and N</w:t>
      </w:r>
      <w:r w:rsidRPr="004B2B37">
        <w:rPr>
          <w:rFonts w:ascii="Arial" w:hAnsi="Arial" w:cs="Arial"/>
          <w:vertAlign w:val="subscript"/>
          <w:lang w:val="en-US"/>
        </w:rPr>
        <w:t>1</w:t>
      </w:r>
      <w:r w:rsidRPr="004B2B37">
        <w:rPr>
          <w:rFonts w:ascii="Arial" w:hAnsi="Arial" w:cs="Arial"/>
          <w:lang w:val="en-US"/>
        </w:rPr>
        <w:t xml:space="preserve"> are considered as fixed by design, whereas the other numbers are </w:t>
      </w:r>
      <w:r w:rsidR="00BF02E3" w:rsidRPr="004B2B37">
        <w:rPr>
          <w:rFonts w:ascii="Arial" w:hAnsi="Arial" w:cs="Arial"/>
          <w:lang w:val="en-US"/>
        </w:rPr>
        <w:t xml:space="preserve">simulated as binomially distributed </w:t>
      </w:r>
      <w:r w:rsidRPr="004B2B37">
        <w:rPr>
          <w:rFonts w:ascii="Arial" w:hAnsi="Arial" w:cs="Arial"/>
          <w:lang w:val="en-US"/>
        </w:rPr>
        <w:t>random variables</w:t>
      </w:r>
      <w:r w:rsidR="00BF02E3" w:rsidRPr="004B2B37">
        <w:rPr>
          <w:rFonts w:ascii="Arial" w:hAnsi="Arial" w:cs="Arial"/>
          <w:lang w:val="en-US"/>
        </w:rPr>
        <w:t xml:space="preserve"> </w:t>
      </w:r>
      <w:r w:rsidR="004153FF" w:rsidRPr="004B2B37">
        <w:rPr>
          <w:rFonts w:ascii="Arial" w:hAnsi="Arial" w:cs="Arial"/>
          <w:lang w:val="en-US"/>
        </w:rPr>
        <w:t xml:space="preserve">and their sums, </w:t>
      </w:r>
      <w:r w:rsidR="00BF02E3" w:rsidRPr="004B2B37">
        <w:rPr>
          <w:rFonts w:ascii="Arial" w:hAnsi="Arial" w:cs="Arial"/>
          <w:lang w:val="en-US"/>
        </w:rPr>
        <w:t xml:space="preserve">with </w:t>
      </w:r>
    </w:p>
    <w:p w:rsidR="00BF02E3" w:rsidRPr="004B2B37" w:rsidRDefault="00BF02E3" w:rsidP="004153FF">
      <w:pPr>
        <w:pStyle w:val="Listenabsatz"/>
        <w:numPr>
          <w:ilvl w:val="0"/>
          <w:numId w:val="2"/>
        </w:numPr>
        <w:spacing w:line="480" w:lineRule="auto"/>
        <w:rPr>
          <w:rFonts w:ascii="Arial" w:hAnsi="Arial" w:cs="Arial"/>
          <w:lang w:val="en-US"/>
        </w:rPr>
      </w:pPr>
      <w:r w:rsidRPr="004B2B37">
        <w:rPr>
          <w:rFonts w:ascii="Arial" w:hAnsi="Arial" w:cs="Arial"/>
          <w:lang w:val="en-US"/>
        </w:rPr>
        <w:t>N</w:t>
      </w:r>
      <w:r w:rsidRPr="004B2B37">
        <w:rPr>
          <w:rFonts w:ascii="Arial" w:hAnsi="Arial" w:cs="Arial"/>
          <w:vertAlign w:val="subscript"/>
          <w:lang w:val="en-US"/>
        </w:rPr>
        <w:t>11</w:t>
      </w:r>
      <w:r w:rsidR="004153FF" w:rsidRPr="004B2B37">
        <w:rPr>
          <w:rFonts w:ascii="Arial" w:hAnsi="Arial" w:cs="Arial"/>
          <w:lang w:val="en-US"/>
        </w:rPr>
        <w:t>=</w:t>
      </w:r>
      <w:r w:rsidRPr="004B2B37">
        <w:rPr>
          <w:rFonts w:ascii="Arial" w:hAnsi="Arial" w:cs="Arial"/>
          <w:lang w:val="en-US"/>
        </w:rPr>
        <w:t>A×N</w:t>
      </w:r>
      <w:r w:rsidRPr="004B2B37">
        <w:rPr>
          <w:rFonts w:ascii="Arial" w:hAnsi="Arial" w:cs="Arial"/>
          <w:vertAlign w:val="subscript"/>
          <w:lang w:val="en-US"/>
        </w:rPr>
        <w:t>1</w:t>
      </w:r>
      <w:r w:rsidRPr="004B2B37">
        <w:rPr>
          <w:rFonts w:ascii="Arial" w:hAnsi="Arial" w:cs="Arial"/>
          <w:lang w:val="en-US"/>
        </w:rPr>
        <w:t xml:space="preserve"> and N</w:t>
      </w:r>
      <w:r w:rsidR="004153FF" w:rsidRPr="004B2B37">
        <w:rPr>
          <w:rFonts w:ascii="Arial" w:hAnsi="Arial" w:cs="Arial"/>
          <w:vertAlign w:val="subscript"/>
          <w:lang w:val="en-US"/>
        </w:rPr>
        <w:t>10</w:t>
      </w:r>
      <w:r w:rsidR="004153FF" w:rsidRPr="004B2B37">
        <w:rPr>
          <w:rFonts w:ascii="Arial" w:hAnsi="Arial" w:cs="Arial"/>
          <w:lang w:val="en-US"/>
        </w:rPr>
        <w:t>=</w:t>
      </w:r>
      <w:r w:rsidRPr="004B2B37">
        <w:rPr>
          <w:rFonts w:ascii="Arial" w:hAnsi="Arial" w:cs="Arial"/>
          <w:lang w:val="en-US"/>
        </w:rPr>
        <w:t>(1-A)×N</w:t>
      </w:r>
      <w:r w:rsidRPr="004B2B37">
        <w:rPr>
          <w:rFonts w:ascii="Arial" w:hAnsi="Arial" w:cs="Arial"/>
          <w:vertAlign w:val="subscript"/>
          <w:lang w:val="en-US"/>
        </w:rPr>
        <w:t>1</w:t>
      </w:r>
      <w:r w:rsidRPr="004B2B37">
        <w:rPr>
          <w:rFonts w:ascii="Arial" w:hAnsi="Arial" w:cs="Arial"/>
          <w:lang w:val="en-US"/>
        </w:rPr>
        <w:t xml:space="preserve">, where </w:t>
      </w:r>
      <w:r w:rsidR="004153FF" w:rsidRPr="004B2B37">
        <w:rPr>
          <w:rFonts w:ascii="Arial" w:hAnsi="Arial" w:cs="Arial"/>
          <w:lang w:val="en-US"/>
        </w:rPr>
        <w:t>A denotes</w:t>
      </w:r>
      <w:r w:rsidRPr="004B2B37">
        <w:rPr>
          <w:rFonts w:ascii="Arial" w:hAnsi="Arial" w:cs="Arial"/>
          <w:lang w:val="en-US"/>
        </w:rPr>
        <w:t xml:space="preserve"> the proportion of screening attenders</w:t>
      </w:r>
    </w:p>
    <w:p w:rsidR="004153FF" w:rsidRPr="004B2B37" w:rsidRDefault="004153FF" w:rsidP="004153FF">
      <w:pPr>
        <w:pStyle w:val="Listenabsatz"/>
        <w:numPr>
          <w:ilvl w:val="0"/>
          <w:numId w:val="2"/>
        </w:numPr>
        <w:spacing w:line="480" w:lineRule="auto"/>
        <w:rPr>
          <w:rFonts w:ascii="Arial" w:hAnsi="Arial" w:cs="Arial"/>
          <w:lang w:val="en-US"/>
        </w:rPr>
      </w:pPr>
      <w:r w:rsidRPr="004B2B37">
        <w:rPr>
          <w:rFonts w:ascii="Arial" w:hAnsi="Arial" w:cs="Arial"/>
          <w:lang w:val="en-US"/>
        </w:rPr>
        <w:t>C</w:t>
      </w:r>
      <w:r w:rsidRPr="004B2B37">
        <w:rPr>
          <w:rFonts w:ascii="Arial" w:hAnsi="Arial" w:cs="Arial"/>
          <w:vertAlign w:val="subscript"/>
          <w:lang w:val="en-US"/>
        </w:rPr>
        <w:t>0</w:t>
      </w:r>
      <w:r w:rsidRPr="004B2B37">
        <w:rPr>
          <w:rFonts w:ascii="Arial" w:hAnsi="Arial" w:cs="Arial"/>
          <w:lang w:val="en-US"/>
        </w:rPr>
        <w:t>=R</w:t>
      </w:r>
      <w:r w:rsidRPr="004B2B37">
        <w:rPr>
          <w:rFonts w:ascii="Arial" w:hAnsi="Arial" w:cs="Arial"/>
          <w:vertAlign w:val="subscript"/>
          <w:lang w:val="en-US"/>
        </w:rPr>
        <w:t>0</w:t>
      </w:r>
      <w:r w:rsidRPr="004B2B37">
        <w:rPr>
          <w:rFonts w:ascii="Arial" w:hAnsi="Arial" w:cs="Arial"/>
          <w:lang w:val="en-US"/>
        </w:rPr>
        <w:t>×N</w:t>
      </w:r>
      <w:r w:rsidRPr="004B2B37">
        <w:rPr>
          <w:rFonts w:ascii="Arial" w:hAnsi="Arial" w:cs="Arial"/>
          <w:vertAlign w:val="subscript"/>
          <w:lang w:val="en-US"/>
        </w:rPr>
        <w:t>0</w:t>
      </w:r>
      <w:r w:rsidRPr="004B2B37">
        <w:rPr>
          <w:rFonts w:ascii="Arial" w:hAnsi="Arial" w:cs="Arial"/>
          <w:lang w:val="en-US"/>
        </w:rPr>
        <w:t>, where R</w:t>
      </w:r>
      <w:r w:rsidRPr="004B2B37">
        <w:rPr>
          <w:rFonts w:ascii="Arial" w:hAnsi="Arial" w:cs="Arial"/>
          <w:vertAlign w:val="subscript"/>
          <w:lang w:val="en-US"/>
        </w:rPr>
        <w:t xml:space="preserve">0 </w:t>
      </w:r>
      <w:r w:rsidRPr="004B2B37">
        <w:rPr>
          <w:rFonts w:ascii="Arial" w:hAnsi="Arial" w:cs="Arial"/>
          <w:lang w:val="en-US"/>
        </w:rPr>
        <w:t>denotes the risk of total CRC in the absence of screening,</w:t>
      </w:r>
    </w:p>
    <w:p w:rsidR="004153FF" w:rsidRPr="004B2B37" w:rsidRDefault="004153FF" w:rsidP="004153FF">
      <w:pPr>
        <w:pStyle w:val="Listenabsatz"/>
        <w:numPr>
          <w:ilvl w:val="0"/>
          <w:numId w:val="2"/>
        </w:numPr>
        <w:spacing w:line="480" w:lineRule="auto"/>
        <w:rPr>
          <w:rFonts w:ascii="Arial" w:hAnsi="Arial" w:cs="Arial"/>
          <w:lang w:val="en-US"/>
        </w:rPr>
      </w:pPr>
      <w:r w:rsidRPr="004B2B37">
        <w:rPr>
          <w:rFonts w:ascii="Arial" w:hAnsi="Arial" w:cs="Arial"/>
          <w:lang w:val="en-US"/>
        </w:rPr>
        <w:t>C</w:t>
      </w:r>
      <w:r w:rsidRPr="004B2B37">
        <w:rPr>
          <w:rFonts w:ascii="Arial" w:hAnsi="Arial" w:cs="Arial"/>
          <w:vertAlign w:val="subscript"/>
          <w:lang w:val="en-US"/>
        </w:rPr>
        <w:t>10</w:t>
      </w:r>
      <w:r w:rsidRPr="004B2B37">
        <w:rPr>
          <w:rFonts w:ascii="Arial" w:hAnsi="Arial" w:cs="Arial"/>
          <w:lang w:val="en-US"/>
        </w:rPr>
        <w:t>=R</w:t>
      </w:r>
      <w:r w:rsidRPr="004B2B37">
        <w:rPr>
          <w:rFonts w:ascii="Arial" w:hAnsi="Arial" w:cs="Arial"/>
          <w:vertAlign w:val="subscript"/>
          <w:lang w:val="en-US"/>
        </w:rPr>
        <w:t>10</w:t>
      </w:r>
      <w:r w:rsidRPr="004B2B37">
        <w:rPr>
          <w:rFonts w:ascii="Arial" w:hAnsi="Arial" w:cs="Arial"/>
          <w:lang w:val="en-US"/>
        </w:rPr>
        <w:t>×N</w:t>
      </w:r>
      <w:r w:rsidRPr="004B2B37">
        <w:rPr>
          <w:rFonts w:ascii="Arial" w:hAnsi="Arial" w:cs="Arial"/>
          <w:vertAlign w:val="subscript"/>
          <w:lang w:val="en-US"/>
        </w:rPr>
        <w:t>10</w:t>
      </w:r>
      <w:r w:rsidRPr="004B2B37">
        <w:rPr>
          <w:rFonts w:ascii="Arial" w:hAnsi="Arial" w:cs="Arial"/>
          <w:lang w:val="en-US"/>
        </w:rPr>
        <w:t>, where R</w:t>
      </w:r>
      <w:r w:rsidRPr="004B2B37">
        <w:rPr>
          <w:rFonts w:ascii="Arial" w:hAnsi="Arial" w:cs="Arial"/>
          <w:vertAlign w:val="subscript"/>
          <w:lang w:val="en-US"/>
        </w:rPr>
        <w:t>10</w:t>
      </w:r>
      <w:r w:rsidRPr="004B2B37">
        <w:rPr>
          <w:rFonts w:ascii="Arial" w:hAnsi="Arial" w:cs="Arial"/>
          <w:lang w:val="en-US"/>
        </w:rPr>
        <w:t xml:space="preserve"> denotes the risk of total CRC in screening non-attenders,</w:t>
      </w:r>
    </w:p>
    <w:p w:rsidR="00A25418" w:rsidRPr="004B2B37" w:rsidRDefault="004153FF" w:rsidP="00A25418">
      <w:pPr>
        <w:pStyle w:val="Listenabsatz"/>
        <w:numPr>
          <w:ilvl w:val="0"/>
          <w:numId w:val="2"/>
        </w:numPr>
        <w:spacing w:line="480" w:lineRule="auto"/>
        <w:rPr>
          <w:rFonts w:ascii="Arial" w:hAnsi="Arial" w:cs="Arial"/>
          <w:lang w:val="en-US"/>
        </w:rPr>
      </w:pPr>
      <w:r w:rsidRPr="004B2B37">
        <w:rPr>
          <w:rFonts w:ascii="Arial" w:hAnsi="Arial" w:cs="Arial"/>
          <w:lang w:val="en-US"/>
        </w:rPr>
        <w:t>C</w:t>
      </w:r>
      <w:r w:rsidRPr="004B2B37">
        <w:rPr>
          <w:rFonts w:ascii="Arial" w:hAnsi="Arial" w:cs="Arial"/>
          <w:vertAlign w:val="subscript"/>
          <w:lang w:val="en-US"/>
        </w:rPr>
        <w:t>110</w:t>
      </w:r>
      <w:r w:rsidRPr="004B2B37">
        <w:rPr>
          <w:rFonts w:ascii="Arial" w:hAnsi="Arial" w:cs="Arial"/>
          <w:lang w:val="en-US"/>
        </w:rPr>
        <w:t>=R</w:t>
      </w:r>
      <w:r w:rsidRPr="004B2B37">
        <w:rPr>
          <w:rFonts w:ascii="Arial" w:hAnsi="Arial" w:cs="Arial"/>
          <w:vertAlign w:val="subscript"/>
          <w:lang w:val="en-US"/>
        </w:rPr>
        <w:t>110</w:t>
      </w:r>
      <w:r w:rsidRPr="004B2B37">
        <w:rPr>
          <w:rFonts w:ascii="Arial" w:hAnsi="Arial" w:cs="Arial"/>
          <w:lang w:val="en-US"/>
        </w:rPr>
        <w:t>×N</w:t>
      </w:r>
      <w:r w:rsidRPr="004B2B37">
        <w:rPr>
          <w:rFonts w:ascii="Arial" w:hAnsi="Arial" w:cs="Arial"/>
          <w:vertAlign w:val="subscript"/>
          <w:lang w:val="en-US"/>
        </w:rPr>
        <w:t>11</w:t>
      </w:r>
      <w:r w:rsidR="00A25418" w:rsidRPr="004B2B37">
        <w:rPr>
          <w:rFonts w:ascii="Arial" w:hAnsi="Arial" w:cs="Arial"/>
          <w:lang w:val="en-US"/>
        </w:rPr>
        <w:t>, where R</w:t>
      </w:r>
      <w:r w:rsidR="00A25418" w:rsidRPr="004B2B37">
        <w:rPr>
          <w:rFonts w:ascii="Arial" w:hAnsi="Arial" w:cs="Arial"/>
          <w:vertAlign w:val="subscript"/>
          <w:lang w:val="en-US"/>
        </w:rPr>
        <w:t>110</w:t>
      </w:r>
      <w:r w:rsidR="00A25418" w:rsidRPr="004B2B37">
        <w:rPr>
          <w:rFonts w:ascii="Arial" w:hAnsi="Arial" w:cs="Arial"/>
          <w:lang w:val="en-US"/>
        </w:rPr>
        <w:t xml:space="preserve"> denotes the risk of prevalent CRC in screening attenders,</w:t>
      </w:r>
    </w:p>
    <w:p w:rsidR="00A25418" w:rsidRPr="004B2B37" w:rsidRDefault="00A25418" w:rsidP="00A25418">
      <w:pPr>
        <w:pStyle w:val="Listenabsatz"/>
        <w:numPr>
          <w:ilvl w:val="0"/>
          <w:numId w:val="2"/>
        </w:numPr>
        <w:spacing w:line="480" w:lineRule="auto"/>
        <w:rPr>
          <w:rFonts w:ascii="Arial" w:hAnsi="Arial" w:cs="Arial"/>
          <w:lang w:val="en-US"/>
        </w:rPr>
      </w:pPr>
      <w:r w:rsidRPr="004B2B37">
        <w:rPr>
          <w:rFonts w:ascii="Arial" w:hAnsi="Arial" w:cs="Arial"/>
          <w:lang w:val="en-US"/>
        </w:rPr>
        <w:t>C</w:t>
      </w:r>
      <w:r w:rsidRPr="004B2B37">
        <w:rPr>
          <w:rFonts w:ascii="Arial" w:hAnsi="Arial" w:cs="Arial"/>
          <w:vertAlign w:val="subscript"/>
          <w:lang w:val="en-US"/>
        </w:rPr>
        <w:t>111</w:t>
      </w:r>
      <w:r w:rsidRPr="004B2B37">
        <w:rPr>
          <w:rFonts w:ascii="Arial" w:hAnsi="Arial" w:cs="Arial"/>
          <w:lang w:val="en-US"/>
        </w:rPr>
        <w:t>=R</w:t>
      </w:r>
      <w:r w:rsidRPr="004B2B37">
        <w:rPr>
          <w:rFonts w:ascii="Arial" w:hAnsi="Arial" w:cs="Arial"/>
          <w:vertAlign w:val="subscript"/>
          <w:lang w:val="en-US"/>
        </w:rPr>
        <w:t>111</w:t>
      </w:r>
      <w:r w:rsidRPr="004B2B37">
        <w:rPr>
          <w:rFonts w:ascii="Arial" w:hAnsi="Arial" w:cs="Arial"/>
          <w:lang w:val="en-US"/>
        </w:rPr>
        <w:t>×N</w:t>
      </w:r>
      <w:r w:rsidRPr="004B2B37">
        <w:rPr>
          <w:rFonts w:ascii="Arial" w:hAnsi="Arial" w:cs="Arial"/>
          <w:vertAlign w:val="subscript"/>
          <w:lang w:val="en-US"/>
        </w:rPr>
        <w:t>11</w:t>
      </w:r>
      <w:r w:rsidRPr="004B2B37">
        <w:rPr>
          <w:rFonts w:ascii="Arial" w:hAnsi="Arial" w:cs="Arial"/>
          <w:lang w:val="en-US"/>
        </w:rPr>
        <w:t>, where R</w:t>
      </w:r>
      <w:r w:rsidRPr="004B2B37">
        <w:rPr>
          <w:rFonts w:ascii="Arial" w:hAnsi="Arial" w:cs="Arial"/>
          <w:vertAlign w:val="subscript"/>
          <w:lang w:val="en-US"/>
        </w:rPr>
        <w:t>111</w:t>
      </w:r>
      <w:r w:rsidRPr="004B2B37">
        <w:rPr>
          <w:rFonts w:ascii="Arial" w:hAnsi="Arial" w:cs="Arial"/>
          <w:lang w:val="en-US"/>
        </w:rPr>
        <w:t xml:space="preserve"> denotes the risk of </w:t>
      </w:r>
      <w:r w:rsidR="002E607C">
        <w:rPr>
          <w:rFonts w:ascii="Arial" w:hAnsi="Arial" w:cs="Arial"/>
          <w:lang w:val="en-US"/>
        </w:rPr>
        <w:t>incident</w:t>
      </w:r>
      <w:bookmarkStart w:id="0" w:name="_GoBack"/>
      <w:bookmarkEnd w:id="0"/>
      <w:r w:rsidRPr="004B2B37">
        <w:rPr>
          <w:rFonts w:ascii="Arial" w:hAnsi="Arial" w:cs="Arial"/>
          <w:lang w:val="en-US"/>
        </w:rPr>
        <w:t xml:space="preserve"> CRC in screening attenders,</w:t>
      </w:r>
    </w:p>
    <w:p w:rsidR="004B2B37" w:rsidRDefault="00A25418" w:rsidP="00A25418">
      <w:pPr>
        <w:pStyle w:val="Listenabsatz"/>
        <w:numPr>
          <w:ilvl w:val="0"/>
          <w:numId w:val="2"/>
        </w:numPr>
        <w:spacing w:line="480" w:lineRule="auto"/>
        <w:rPr>
          <w:rFonts w:ascii="Arial" w:hAnsi="Arial" w:cs="Arial"/>
        </w:rPr>
      </w:pPr>
      <w:r w:rsidRPr="00A25418">
        <w:rPr>
          <w:rFonts w:ascii="Arial" w:hAnsi="Arial" w:cs="Arial"/>
        </w:rPr>
        <w:t>C</w:t>
      </w:r>
      <w:r w:rsidRPr="00A25418">
        <w:rPr>
          <w:rFonts w:ascii="Arial" w:hAnsi="Arial" w:cs="Arial"/>
          <w:vertAlign w:val="subscript"/>
        </w:rPr>
        <w:t>11</w:t>
      </w:r>
      <w:r w:rsidRPr="00A25418">
        <w:rPr>
          <w:rFonts w:ascii="Arial" w:hAnsi="Arial" w:cs="Arial"/>
        </w:rPr>
        <w:t>=C</w:t>
      </w:r>
      <w:r w:rsidRPr="00A25418">
        <w:rPr>
          <w:rFonts w:ascii="Arial" w:hAnsi="Arial" w:cs="Arial"/>
          <w:vertAlign w:val="subscript"/>
        </w:rPr>
        <w:t>110</w:t>
      </w:r>
      <w:r w:rsidRPr="00A25418">
        <w:rPr>
          <w:rFonts w:ascii="Arial" w:hAnsi="Arial" w:cs="Arial"/>
        </w:rPr>
        <w:t>+C</w:t>
      </w:r>
      <w:r w:rsidRPr="00A25418">
        <w:rPr>
          <w:rFonts w:ascii="Arial" w:hAnsi="Arial" w:cs="Arial"/>
          <w:vertAlign w:val="subscript"/>
        </w:rPr>
        <w:t>111</w:t>
      </w:r>
      <w:r w:rsidRPr="00A25418">
        <w:rPr>
          <w:rFonts w:ascii="Arial" w:hAnsi="Arial" w:cs="Arial"/>
        </w:rPr>
        <w:t>, and</w:t>
      </w:r>
      <w:r>
        <w:rPr>
          <w:rFonts w:ascii="Arial" w:hAnsi="Arial" w:cs="Arial"/>
        </w:rPr>
        <w:t xml:space="preserve"> </w:t>
      </w:r>
    </w:p>
    <w:p w:rsidR="00A25418" w:rsidRPr="00A25418" w:rsidRDefault="00A25418" w:rsidP="00A25418">
      <w:pPr>
        <w:pStyle w:val="Listenabsatz"/>
        <w:numPr>
          <w:ilvl w:val="0"/>
          <w:numId w:val="2"/>
        </w:numPr>
        <w:spacing w:line="480" w:lineRule="auto"/>
        <w:rPr>
          <w:rFonts w:ascii="Arial" w:hAnsi="Arial" w:cs="Arial"/>
        </w:rPr>
      </w:pPr>
      <w:r w:rsidRPr="00A25418">
        <w:rPr>
          <w:rFonts w:ascii="Arial" w:hAnsi="Arial" w:cs="Arial"/>
        </w:rPr>
        <w:t>C</w:t>
      </w:r>
      <w:r w:rsidRPr="00A25418">
        <w:rPr>
          <w:rFonts w:ascii="Arial" w:hAnsi="Arial" w:cs="Arial"/>
          <w:vertAlign w:val="subscript"/>
        </w:rPr>
        <w:t>1</w:t>
      </w:r>
      <w:r w:rsidRPr="00A25418">
        <w:rPr>
          <w:rFonts w:ascii="Arial" w:hAnsi="Arial" w:cs="Arial"/>
        </w:rPr>
        <w:t>=C</w:t>
      </w:r>
      <w:r w:rsidRPr="00A25418">
        <w:rPr>
          <w:rFonts w:ascii="Arial" w:hAnsi="Arial" w:cs="Arial"/>
          <w:vertAlign w:val="subscript"/>
        </w:rPr>
        <w:t>10</w:t>
      </w:r>
      <w:r w:rsidRPr="00A25418">
        <w:rPr>
          <w:rFonts w:ascii="Arial" w:hAnsi="Arial" w:cs="Arial"/>
        </w:rPr>
        <w:t>+C</w:t>
      </w:r>
      <w:r w:rsidRPr="00A25418">
        <w:rPr>
          <w:rFonts w:ascii="Arial" w:hAnsi="Arial" w:cs="Arial"/>
          <w:vertAlign w:val="subscript"/>
        </w:rPr>
        <w:t>11</w:t>
      </w:r>
      <w:r w:rsidRPr="00A25418">
        <w:rPr>
          <w:rFonts w:ascii="Arial" w:hAnsi="Arial" w:cs="Arial"/>
        </w:rPr>
        <w:t>.</w:t>
      </w:r>
    </w:p>
    <w:p w:rsidR="00494A8C" w:rsidRPr="004B2B37" w:rsidRDefault="00A25418" w:rsidP="002672EF">
      <w:pPr>
        <w:spacing w:line="480" w:lineRule="auto"/>
        <w:rPr>
          <w:rFonts w:ascii="Arial" w:hAnsi="Arial" w:cs="Arial"/>
          <w:lang w:val="en-US"/>
        </w:rPr>
      </w:pPr>
      <w:r w:rsidRPr="004B2B37">
        <w:rPr>
          <w:rFonts w:ascii="Arial" w:hAnsi="Arial" w:cs="Arial"/>
          <w:lang w:val="en-US"/>
        </w:rPr>
        <w:t>Expected values for A, R</w:t>
      </w:r>
      <w:r w:rsidRPr="004B2B37">
        <w:rPr>
          <w:rFonts w:ascii="Arial" w:hAnsi="Arial" w:cs="Arial"/>
          <w:vertAlign w:val="subscript"/>
          <w:lang w:val="en-US"/>
        </w:rPr>
        <w:t>0</w:t>
      </w:r>
      <w:r w:rsidRPr="004B2B37">
        <w:rPr>
          <w:rFonts w:ascii="Arial" w:hAnsi="Arial" w:cs="Arial"/>
          <w:lang w:val="en-US"/>
        </w:rPr>
        <w:t>, R</w:t>
      </w:r>
      <w:r w:rsidRPr="004B2B37">
        <w:rPr>
          <w:rFonts w:ascii="Arial" w:hAnsi="Arial" w:cs="Arial"/>
          <w:vertAlign w:val="subscript"/>
          <w:lang w:val="en-US"/>
        </w:rPr>
        <w:t>10</w:t>
      </w:r>
      <w:r w:rsidRPr="004B2B37">
        <w:rPr>
          <w:rFonts w:ascii="Arial" w:hAnsi="Arial" w:cs="Arial"/>
          <w:lang w:val="en-US"/>
        </w:rPr>
        <w:t>, R</w:t>
      </w:r>
      <w:r w:rsidRPr="004B2B37">
        <w:rPr>
          <w:rFonts w:ascii="Arial" w:hAnsi="Arial" w:cs="Arial"/>
          <w:vertAlign w:val="subscript"/>
          <w:lang w:val="en-US"/>
        </w:rPr>
        <w:t>110</w:t>
      </w:r>
      <w:r w:rsidRPr="004B2B37">
        <w:rPr>
          <w:rFonts w:ascii="Arial" w:hAnsi="Arial" w:cs="Arial"/>
          <w:lang w:val="en-US"/>
        </w:rPr>
        <w:t xml:space="preserve"> and R</w:t>
      </w:r>
      <w:r w:rsidRPr="004B2B37">
        <w:rPr>
          <w:rFonts w:ascii="Arial" w:hAnsi="Arial" w:cs="Arial"/>
          <w:vertAlign w:val="subscript"/>
          <w:lang w:val="en-US"/>
        </w:rPr>
        <w:t>111</w:t>
      </w:r>
      <w:r w:rsidRPr="004B2B37">
        <w:rPr>
          <w:rFonts w:ascii="Arial" w:hAnsi="Arial" w:cs="Arial"/>
          <w:lang w:val="en-US"/>
        </w:rPr>
        <w:t xml:space="preserve"> are derived by N</w:t>
      </w:r>
      <w:r w:rsidRPr="004B2B37">
        <w:rPr>
          <w:rFonts w:ascii="Arial" w:hAnsi="Arial" w:cs="Arial"/>
          <w:vertAlign w:val="subscript"/>
          <w:lang w:val="en-US"/>
        </w:rPr>
        <w:t>11</w:t>
      </w:r>
      <w:r w:rsidRPr="004B2B37">
        <w:rPr>
          <w:rFonts w:ascii="Arial" w:hAnsi="Arial" w:cs="Arial"/>
          <w:lang w:val="en-US"/>
        </w:rPr>
        <w:t>/N</w:t>
      </w:r>
      <w:r w:rsidRPr="004B2B37">
        <w:rPr>
          <w:rFonts w:ascii="Arial" w:hAnsi="Arial" w:cs="Arial"/>
          <w:vertAlign w:val="subscript"/>
          <w:lang w:val="en-US"/>
        </w:rPr>
        <w:t>1</w:t>
      </w:r>
      <w:r w:rsidRPr="004B2B37">
        <w:rPr>
          <w:rFonts w:ascii="Arial" w:hAnsi="Arial" w:cs="Arial"/>
          <w:lang w:val="en-US"/>
        </w:rPr>
        <w:t>, C</w:t>
      </w:r>
      <w:r w:rsidRPr="004B2B37">
        <w:rPr>
          <w:rFonts w:ascii="Arial" w:hAnsi="Arial" w:cs="Arial"/>
          <w:vertAlign w:val="subscript"/>
          <w:lang w:val="en-US"/>
        </w:rPr>
        <w:t>0</w:t>
      </w:r>
      <w:r w:rsidRPr="004B2B37">
        <w:rPr>
          <w:rFonts w:ascii="Arial" w:hAnsi="Arial" w:cs="Arial"/>
          <w:lang w:val="en-US"/>
        </w:rPr>
        <w:t>/N</w:t>
      </w:r>
      <w:r w:rsidRPr="004B2B37">
        <w:rPr>
          <w:rFonts w:ascii="Arial" w:hAnsi="Arial" w:cs="Arial"/>
          <w:vertAlign w:val="subscript"/>
          <w:lang w:val="en-US"/>
        </w:rPr>
        <w:t>0</w:t>
      </w:r>
      <w:r w:rsidRPr="004B2B37">
        <w:rPr>
          <w:rFonts w:ascii="Arial" w:hAnsi="Arial" w:cs="Arial"/>
          <w:lang w:val="en-US"/>
        </w:rPr>
        <w:t>, C</w:t>
      </w:r>
      <w:r w:rsidRPr="004B2B37">
        <w:rPr>
          <w:rFonts w:ascii="Arial" w:hAnsi="Arial" w:cs="Arial"/>
          <w:vertAlign w:val="subscript"/>
          <w:lang w:val="en-US"/>
        </w:rPr>
        <w:t>10</w:t>
      </w:r>
      <w:r w:rsidRPr="004B2B37">
        <w:rPr>
          <w:rFonts w:ascii="Arial" w:hAnsi="Arial" w:cs="Arial"/>
          <w:lang w:val="en-US"/>
        </w:rPr>
        <w:t>/N</w:t>
      </w:r>
      <w:r w:rsidRPr="004B2B37">
        <w:rPr>
          <w:rFonts w:ascii="Arial" w:hAnsi="Arial" w:cs="Arial"/>
          <w:vertAlign w:val="subscript"/>
          <w:lang w:val="en-US"/>
        </w:rPr>
        <w:t>10</w:t>
      </w:r>
      <w:r w:rsidRPr="004B2B37">
        <w:rPr>
          <w:rFonts w:ascii="Arial" w:hAnsi="Arial" w:cs="Arial"/>
          <w:lang w:val="en-US"/>
        </w:rPr>
        <w:t>, C</w:t>
      </w:r>
      <w:r w:rsidRPr="004B2B37">
        <w:rPr>
          <w:rFonts w:ascii="Arial" w:hAnsi="Arial" w:cs="Arial"/>
          <w:vertAlign w:val="subscript"/>
          <w:lang w:val="en-US"/>
        </w:rPr>
        <w:t>110</w:t>
      </w:r>
      <w:r w:rsidRPr="004B2B37">
        <w:rPr>
          <w:rFonts w:ascii="Arial" w:hAnsi="Arial" w:cs="Arial"/>
          <w:lang w:val="en-US"/>
        </w:rPr>
        <w:t>/N</w:t>
      </w:r>
      <w:r w:rsidRPr="004B2B37">
        <w:rPr>
          <w:rFonts w:ascii="Arial" w:hAnsi="Arial" w:cs="Arial"/>
          <w:vertAlign w:val="subscript"/>
          <w:lang w:val="en-US"/>
        </w:rPr>
        <w:t>11</w:t>
      </w:r>
      <w:r w:rsidRPr="004B2B37">
        <w:rPr>
          <w:rFonts w:ascii="Arial" w:hAnsi="Arial" w:cs="Arial"/>
          <w:lang w:val="en-US"/>
        </w:rPr>
        <w:t xml:space="preserve"> and C</w:t>
      </w:r>
      <w:r w:rsidRPr="004B2B37">
        <w:rPr>
          <w:rFonts w:ascii="Arial" w:hAnsi="Arial" w:cs="Arial"/>
          <w:vertAlign w:val="subscript"/>
          <w:lang w:val="en-US"/>
        </w:rPr>
        <w:t>111</w:t>
      </w:r>
      <w:r w:rsidRPr="004B2B37">
        <w:rPr>
          <w:rFonts w:ascii="Arial" w:hAnsi="Arial" w:cs="Arial"/>
          <w:lang w:val="en-US"/>
        </w:rPr>
        <w:t>/N</w:t>
      </w:r>
      <w:r w:rsidRPr="004B2B37">
        <w:rPr>
          <w:rFonts w:ascii="Arial" w:hAnsi="Arial" w:cs="Arial"/>
          <w:vertAlign w:val="subscript"/>
          <w:lang w:val="en-US"/>
        </w:rPr>
        <w:t>11</w:t>
      </w:r>
      <w:r w:rsidRPr="004B2B37">
        <w:rPr>
          <w:rFonts w:ascii="Arial" w:hAnsi="Arial" w:cs="Arial"/>
          <w:lang w:val="en-US"/>
        </w:rPr>
        <w:t xml:space="preserve">, respectively. </w:t>
      </w:r>
      <w:r w:rsidR="00494A8C" w:rsidRPr="004B2B37">
        <w:rPr>
          <w:rFonts w:ascii="Arial" w:hAnsi="Arial" w:cs="Arial"/>
          <w:b/>
          <w:lang w:val="en-US"/>
        </w:rPr>
        <w:br w:type="page"/>
      </w:r>
    </w:p>
    <w:p w:rsidR="006C6210" w:rsidRPr="001D64A5" w:rsidRDefault="001D64A5" w:rsidP="006D171F">
      <w:pPr>
        <w:spacing w:line="480" w:lineRule="auto"/>
        <w:rPr>
          <w:rFonts w:ascii="Arial" w:hAnsi="Arial" w:cs="Arial"/>
          <w:lang w:val="en-US"/>
        </w:rPr>
      </w:pPr>
      <w:r w:rsidRPr="002E607C">
        <w:rPr>
          <w:rFonts w:ascii="Arial" w:hAnsi="Arial" w:cs="Arial"/>
          <w:b/>
          <w:lang w:val="en-US"/>
        </w:rPr>
        <w:lastRenderedPageBreak/>
        <w:t>Supplementary Table 1.</w:t>
      </w:r>
      <w:r w:rsidRPr="002E607C">
        <w:rPr>
          <w:rFonts w:ascii="Arial" w:hAnsi="Arial" w:cs="Arial"/>
          <w:lang w:val="en-US"/>
        </w:rPr>
        <w:t xml:space="preserve"> </w:t>
      </w:r>
      <w:r w:rsidR="008768FC">
        <w:rPr>
          <w:rFonts w:ascii="Arial" w:hAnsi="Arial" w:cs="Arial"/>
          <w:lang w:val="en-US"/>
        </w:rPr>
        <w:t>N</w:t>
      </w:r>
      <w:r w:rsidRPr="001D64A5">
        <w:rPr>
          <w:rFonts w:ascii="Arial" w:hAnsi="Arial" w:cs="Arial"/>
          <w:lang w:val="en-US"/>
        </w:rPr>
        <w:t xml:space="preserve">otation for the </w:t>
      </w:r>
      <w:r w:rsidR="00D46B32">
        <w:rPr>
          <w:rFonts w:ascii="Arial" w:hAnsi="Arial" w:cs="Arial"/>
          <w:lang w:val="en-US"/>
        </w:rPr>
        <w:t>o</w:t>
      </w:r>
      <w:r w:rsidRPr="001D64A5">
        <w:rPr>
          <w:rFonts w:ascii="Arial" w:hAnsi="Arial" w:cs="Arial"/>
          <w:lang w:val="en-US"/>
        </w:rPr>
        <w:t>bserved data in a screening colonoscopy trial</w:t>
      </w:r>
      <w:r w:rsidR="00494A8C">
        <w:rPr>
          <w:rFonts w:ascii="Arial" w:hAnsi="Arial" w:cs="Arial"/>
          <w:lang w:val="en-US"/>
        </w:rPr>
        <w:t>.</w:t>
      </w:r>
      <w:r w:rsidRPr="001D64A5">
        <w:rPr>
          <w:rFonts w:ascii="Arial" w:hAnsi="Arial" w:cs="Arial"/>
          <w:lang w:val="en-US"/>
        </w:rPr>
        <w:t xml:space="preserve"> </w:t>
      </w:r>
    </w:p>
    <w:tbl>
      <w:tblPr>
        <w:tblStyle w:val="Tabellenraster"/>
        <w:tblW w:w="8931" w:type="dxa"/>
        <w:tblInd w:w="-5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34"/>
        <w:gridCol w:w="1276"/>
        <w:gridCol w:w="1559"/>
        <w:gridCol w:w="1560"/>
        <w:gridCol w:w="1134"/>
        <w:gridCol w:w="1134"/>
        <w:gridCol w:w="1134"/>
      </w:tblGrid>
      <w:tr w:rsidR="006D171F" w:rsidRPr="001D64A5" w:rsidTr="003E7AD3">
        <w:trPr>
          <w:trHeight w:val="306"/>
        </w:trPr>
        <w:tc>
          <w:tcPr>
            <w:tcW w:w="1134" w:type="dxa"/>
            <w:vMerge w:val="restart"/>
            <w:vAlign w:val="bottom"/>
          </w:tcPr>
          <w:p w:rsidR="006D171F" w:rsidRPr="001D64A5" w:rsidRDefault="006C6210" w:rsidP="00596886">
            <w:pPr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  <w:lang w:val="en-US"/>
              </w:rPr>
              <w:t xml:space="preserve"> </w:t>
            </w:r>
            <w:r w:rsidR="006D171F" w:rsidRPr="001D64A5">
              <w:rPr>
                <w:rFonts w:ascii="Arial" w:hAnsi="Arial" w:cs="Arial"/>
              </w:rPr>
              <w:t>Data</w:t>
            </w:r>
          </w:p>
        </w:tc>
        <w:tc>
          <w:tcPr>
            <w:tcW w:w="2835" w:type="dxa"/>
            <w:gridSpan w:val="2"/>
            <w:vMerge w:val="restart"/>
            <w:vAlign w:val="bottom"/>
          </w:tcPr>
          <w:p w:rsidR="006D171F" w:rsidRPr="001D64A5" w:rsidRDefault="006D171F" w:rsidP="00596886">
            <w:pPr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Group</w:t>
            </w:r>
          </w:p>
        </w:tc>
        <w:tc>
          <w:tcPr>
            <w:tcW w:w="1560" w:type="dxa"/>
            <w:vMerge w:val="restart"/>
            <w:vAlign w:val="bottom"/>
          </w:tcPr>
          <w:p w:rsidR="006D171F" w:rsidRPr="001D64A5" w:rsidRDefault="006D171F" w:rsidP="00596886">
            <w:pPr>
              <w:jc w:val="center"/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Number of participants</w:t>
            </w:r>
          </w:p>
        </w:tc>
        <w:tc>
          <w:tcPr>
            <w:tcW w:w="3402" w:type="dxa"/>
            <w:gridSpan w:val="3"/>
            <w:vAlign w:val="bottom"/>
          </w:tcPr>
          <w:p w:rsidR="006D171F" w:rsidRPr="001D64A5" w:rsidRDefault="001D64A5" w:rsidP="00596886">
            <w:pPr>
              <w:jc w:val="center"/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Colorectal cancer</w:t>
            </w:r>
            <w:r w:rsidR="006D171F" w:rsidRPr="001D64A5">
              <w:rPr>
                <w:rFonts w:ascii="Arial" w:hAnsi="Arial" w:cs="Arial"/>
              </w:rPr>
              <w:t xml:space="preserve"> cases</w:t>
            </w:r>
          </w:p>
        </w:tc>
      </w:tr>
      <w:tr w:rsidR="006D171F" w:rsidRPr="001D64A5" w:rsidTr="003E7AD3">
        <w:trPr>
          <w:trHeight w:val="306"/>
        </w:trPr>
        <w:tc>
          <w:tcPr>
            <w:tcW w:w="1134" w:type="dxa"/>
            <w:vMerge/>
            <w:vAlign w:val="bottom"/>
          </w:tcPr>
          <w:p w:rsidR="006D171F" w:rsidRPr="001D64A5" w:rsidRDefault="006D171F" w:rsidP="0059688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5" w:type="dxa"/>
            <w:gridSpan w:val="2"/>
            <w:vMerge/>
            <w:vAlign w:val="bottom"/>
          </w:tcPr>
          <w:p w:rsidR="006D171F" w:rsidRPr="001D64A5" w:rsidRDefault="006D171F" w:rsidP="0059688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60" w:type="dxa"/>
            <w:vMerge/>
            <w:vAlign w:val="bottom"/>
          </w:tcPr>
          <w:p w:rsidR="006D171F" w:rsidRPr="001D64A5" w:rsidRDefault="006D171F" w:rsidP="0059688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bottom"/>
          </w:tcPr>
          <w:p w:rsidR="006D171F" w:rsidRPr="001D64A5" w:rsidRDefault="006D171F" w:rsidP="00596886">
            <w:pPr>
              <w:jc w:val="center"/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Total</w:t>
            </w:r>
          </w:p>
        </w:tc>
        <w:tc>
          <w:tcPr>
            <w:tcW w:w="1134" w:type="dxa"/>
            <w:vAlign w:val="bottom"/>
          </w:tcPr>
          <w:p w:rsidR="006D171F" w:rsidRPr="001D64A5" w:rsidRDefault="006D171F" w:rsidP="00596886">
            <w:pPr>
              <w:jc w:val="center"/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Prevalent</w:t>
            </w:r>
          </w:p>
        </w:tc>
        <w:tc>
          <w:tcPr>
            <w:tcW w:w="1134" w:type="dxa"/>
            <w:vAlign w:val="bottom"/>
          </w:tcPr>
          <w:p w:rsidR="006D171F" w:rsidRPr="001D64A5" w:rsidRDefault="006D171F" w:rsidP="00596886">
            <w:pPr>
              <w:jc w:val="center"/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Incident</w:t>
            </w:r>
          </w:p>
        </w:tc>
      </w:tr>
      <w:tr w:rsidR="006D171F" w:rsidRPr="001D64A5" w:rsidTr="003E7AD3">
        <w:trPr>
          <w:trHeight w:val="306"/>
        </w:trPr>
        <w:tc>
          <w:tcPr>
            <w:tcW w:w="1134" w:type="dxa"/>
          </w:tcPr>
          <w:p w:rsidR="006D171F" w:rsidRPr="001D64A5" w:rsidRDefault="006D171F" w:rsidP="00596886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  <w:gridSpan w:val="2"/>
          </w:tcPr>
          <w:p w:rsidR="006D171F" w:rsidRPr="001D64A5" w:rsidRDefault="006D171F" w:rsidP="00596886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</w:tcPr>
          <w:p w:rsidR="006D171F" w:rsidRPr="001D64A5" w:rsidRDefault="006D171F" w:rsidP="0059688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6D171F" w:rsidRPr="001D64A5" w:rsidRDefault="006D171F" w:rsidP="0059688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6D171F" w:rsidRPr="001D64A5" w:rsidRDefault="006D171F" w:rsidP="0059688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6D171F" w:rsidRPr="001D64A5" w:rsidRDefault="006D171F" w:rsidP="00596886">
            <w:pPr>
              <w:jc w:val="center"/>
              <w:rPr>
                <w:rFonts w:ascii="Arial" w:hAnsi="Arial" w:cs="Arial"/>
              </w:rPr>
            </w:pPr>
          </w:p>
        </w:tc>
      </w:tr>
      <w:tr w:rsidR="006D171F" w:rsidRPr="001D64A5" w:rsidTr="003E4245">
        <w:trPr>
          <w:trHeight w:val="362"/>
        </w:trPr>
        <w:tc>
          <w:tcPr>
            <w:tcW w:w="1134" w:type="dxa"/>
            <w:vMerge w:val="restart"/>
            <w:vAlign w:val="center"/>
          </w:tcPr>
          <w:p w:rsidR="006D171F" w:rsidRPr="001D64A5" w:rsidRDefault="00CA2A30" w:rsidP="003E4245">
            <w:pPr>
              <w:jc w:val="center"/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Observed</w:t>
            </w:r>
          </w:p>
        </w:tc>
        <w:tc>
          <w:tcPr>
            <w:tcW w:w="1276" w:type="dxa"/>
            <w:vAlign w:val="center"/>
          </w:tcPr>
          <w:p w:rsidR="006D171F" w:rsidRPr="001D64A5" w:rsidRDefault="006D171F" w:rsidP="003E4245">
            <w:pPr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Usual-care</w:t>
            </w:r>
          </w:p>
        </w:tc>
        <w:tc>
          <w:tcPr>
            <w:tcW w:w="1559" w:type="dxa"/>
            <w:vAlign w:val="center"/>
          </w:tcPr>
          <w:p w:rsidR="006D171F" w:rsidRPr="001D64A5" w:rsidRDefault="006D171F" w:rsidP="003E4245">
            <w:pPr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Total</w:t>
            </w:r>
          </w:p>
        </w:tc>
        <w:tc>
          <w:tcPr>
            <w:tcW w:w="1560" w:type="dxa"/>
            <w:vAlign w:val="center"/>
          </w:tcPr>
          <w:p w:rsidR="006D171F" w:rsidRPr="001D64A5" w:rsidRDefault="006D171F" w:rsidP="003E4245">
            <w:pPr>
              <w:jc w:val="center"/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N</w:t>
            </w:r>
            <w:r w:rsidR="004E1848">
              <w:rPr>
                <w:rFonts w:ascii="Arial" w:hAnsi="Arial" w:cs="Arial"/>
                <w:vertAlign w:val="subscript"/>
              </w:rPr>
              <w:t>0</w:t>
            </w:r>
          </w:p>
        </w:tc>
        <w:tc>
          <w:tcPr>
            <w:tcW w:w="1134" w:type="dxa"/>
            <w:vAlign w:val="center"/>
          </w:tcPr>
          <w:p w:rsidR="004E1848" w:rsidRPr="004E1848" w:rsidRDefault="006D171F" w:rsidP="003E4245">
            <w:pPr>
              <w:jc w:val="center"/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C</w:t>
            </w:r>
            <w:r w:rsidR="004E1848">
              <w:rPr>
                <w:rFonts w:ascii="Arial" w:hAnsi="Arial" w:cs="Arial"/>
                <w:vertAlign w:val="subscript"/>
              </w:rPr>
              <w:t>0</w:t>
            </w:r>
          </w:p>
        </w:tc>
        <w:tc>
          <w:tcPr>
            <w:tcW w:w="1134" w:type="dxa"/>
            <w:vAlign w:val="center"/>
          </w:tcPr>
          <w:p w:rsidR="006D171F" w:rsidRPr="001D64A5" w:rsidRDefault="006D171F" w:rsidP="003E4245">
            <w:pPr>
              <w:jc w:val="center"/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  <w:vAlign w:val="center"/>
          </w:tcPr>
          <w:p w:rsidR="006D171F" w:rsidRPr="001D64A5" w:rsidRDefault="006D171F" w:rsidP="003E4245">
            <w:pPr>
              <w:jc w:val="center"/>
              <w:rPr>
                <w:rFonts w:ascii="Arial" w:hAnsi="Arial" w:cs="Arial"/>
              </w:rPr>
            </w:pPr>
          </w:p>
        </w:tc>
      </w:tr>
      <w:tr w:rsidR="006D171F" w:rsidRPr="001D64A5" w:rsidTr="003E4245">
        <w:trPr>
          <w:trHeight w:val="306"/>
        </w:trPr>
        <w:tc>
          <w:tcPr>
            <w:tcW w:w="1134" w:type="dxa"/>
            <w:vMerge/>
            <w:vAlign w:val="center"/>
          </w:tcPr>
          <w:p w:rsidR="006D171F" w:rsidRPr="001D64A5" w:rsidRDefault="006D171F" w:rsidP="003E424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6D171F" w:rsidRPr="001D64A5" w:rsidRDefault="006D171F" w:rsidP="003E4245">
            <w:pPr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Invited</w:t>
            </w:r>
          </w:p>
        </w:tc>
        <w:tc>
          <w:tcPr>
            <w:tcW w:w="1559" w:type="dxa"/>
            <w:vAlign w:val="center"/>
          </w:tcPr>
          <w:p w:rsidR="006D171F" w:rsidRPr="001D64A5" w:rsidRDefault="006D171F" w:rsidP="003E4245">
            <w:pPr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Total</w:t>
            </w:r>
          </w:p>
        </w:tc>
        <w:tc>
          <w:tcPr>
            <w:tcW w:w="1560" w:type="dxa"/>
            <w:vAlign w:val="center"/>
          </w:tcPr>
          <w:p w:rsidR="006D171F" w:rsidRPr="001D64A5" w:rsidRDefault="006D171F" w:rsidP="003E4245">
            <w:pPr>
              <w:jc w:val="center"/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N</w:t>
            </w:r>
            <w:r w:rsidR="004E1848">
              <w:rPr>
                <w:rFonts w:ascii="Arial" w:hAnsi="Arial" w:cs="Arial"/>
                <w:vertAlign w:val="subscript"/>
              </w:rPr>
              <w:t>1</w:t>
            </w:r>
          </w:p>
        </w:tc>
        <w:tc>
          <w:tcPr>
            <w:tcW w:w="1134" w:type="dxa"/>
            <w:vAlign w:val="center"/>
          </w:tcPr>
          <w:p w:rsidR="004E1848" w:rsidRPr="001D64A5" w:rsidRDefault="006D171F" w:rsidP="003E4245">
            <w:pPr>
              <w:jc w:val="center"/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C</w:t>
            </w:r>
            <w:r w:rsidR="004E1848">
              <w:rPr>
                <w:rFonts w:ascii="Arial" w:hAnsi="Arial" w:cs="Arial"/>
                <w:vertAlign w:val="subscript"/>
              </w:rPr>
              <w:t>1</w:t>
            </w:r>
          </w:p>
        </w:tc>
        <w:tc>
          <w:tcPr>
            <w:tcW w:w="1134" w:type="dxa"/>
            <w:vAlign w:val="center"/>
          </w:tcPr>
          <w:p w:rsidR="006D171F" w:rsidRPr="001D64A5" w:rsidRDefault="006D171F" w:rsidP="003E4245">
            <w:pPr>
              <w:jc w:val="center"/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  <w:vAlign w:val="center"/>
          </w:tcPr>
          <w:p w:rsidR="006D171F" w:rsidRPr="001D64A5" w:rsidRDefault="006D171F" w:rsidP="003E4245">
            <w:pPr>
              <w:jc w:val="center"/>
              <w:rPr>
                <w:rFonts w:ascii="Arial" w:hAnsi="Arial" w:cs="Arial"/>
              </w:rPr>
            </w:pPr>
          </w:p>
        </w:tc>
      </w:tr>
      <w:tr w:rsidR="006D171F" w:rsidRPr="001D64A5" w:rsidTr="003E4245">
        <w:trPr>
          <w:trHeight w:val="320"/>
        </w:trPr>
        <w:tc>
          <w:tcPr>
            <w:tcW w:w="1134" w:type="dxa"/>
            <w:vMerge/>
            <w:vAlign w:val="center"/>
          </w:tcPr>
          <w:p w:rsidR="006D171F" w:rsidRPr="001D64A5" w:rsidRDefault="006D171F" w:rsidP="003E424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76" w:type="dxa"/>
            <w:vMerge/>
            <w:vAlign w:val="center"/>
          </w:tcPr>
          <w:p w:rsidR="006D171F" w:rsidRPr="001D64A5" w:rsidRDefault="006D171F" w:rsidP="003E4245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6D171F" w:rsidRPr="001D64A5" w:rsidRDefault="006D171F" w:rsidP="003E4245">
            <w:pPr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Non-attenders</w:t>
            </w:r>
          </w:p>
        </w:tc>
        <w:tc>
          <w:tcPr>
            <w:tcW w:w="1560" w:type="dxa"/>
            <w:vAlign w:val="center"/>
          </w:tcPr>
          <w:p w:rsidR="006D171F" w:rsidRPr="001D64A5" w:rsidRDefault="006D171F" w:rsidP="003E4245">
            <w:pPr>
              <w:jc w:val="center"/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N</w:t>
            </w:r>
            <w:r w:rsidR="004E1848">
              <w:rPr>
                <w:rFonts w:ascii="Arial" w:hAnsi="Arial" w:cs="Arial"/>
                <w:vertAlign w:val="subscript"/>
              </w:rPr>
              <w:t>10</w:t>
            </w:r>
          </w:p>
        </w:tc>
        <w:tc>
          <w:tcPr>
            <w:tcW w:w="1134" w:type="dxa"/>
            <w:vAlign w:val="center"/>
          </w:tcPr>
          <w:p w:rsidR="003E7AD3" w:rsidRPr="001D64A5" w:rsidRDefault="006D171F" w:rsidP="003E4245">
            <w:pPr>
              <w:jc w:val="center"/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C</w:t>
            </w:r>
            <w:r w:rsidR="004E1848">
              <w:rPr>
                <w:rFonts w:ascii="Arial" w:hAnsi="Arial" w:cs="Arial"/>
                <w:vertAlign w:val="subscript"/>
              </w:rPr>
              <w:t>10</w:t>
            </w:r>
          </w:p>
        </w:tc>
        <w:tc>
          <w:tcPr>
            <w:tcW w:w="1134" w:type="dxa"/>
            <w:vAlign w:val="center"/>
          </w:tcPr>
          <w:p w:rsidR="006D171F" w:rsidRPr="001D64A5" w:rsidRDefault="006D171F" w:rsidP="003E4245">
            <w:pPr>
              <w:jc w:val="center"/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  <w:vAlign w:val="center"/>
          </w:tcPr>
          <w:p w:rsidR="006D171F" w:rsidRPr="001D64A5" w:rsidRDefault="006D171F" w:rsidP="003E4245">
            <w:pPr>
              <w:jc w:val="center"/>
              <w:rPr>
                <w:rFonts w:ascii="Arial" w:hAnsi="Arial" w:cs="Arial"/>
              </w:rPr>
            </w:pPr>
          </w:p>
        </w:tc>
      </w:tr>
      <w:tr w:rsidR="006D171F" w:rsidRPr="001D64A5" w:rsidTr="003E4245">
        <w:trPr>
          <w:trHeight w:val="320"/>
        </w:trPr>
        <w:tc>
          <w:tcPr>
            <w:tcW w:w="1134" w:type="dxa"/>
            <w:vMerge/>
            <w:vAlign w:val="center"/>
          </w:tcPr>
          <w:p w:rsidR="006D171F" w:rsidRPr="001D64A5" w:rsidRDefault="006D171F" w:rsidP="003E424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76" w:type="dxa"/>
            <w:vMerge/>
            <w:vAlign w:val="center"/>
          </w:tcPr>
          <w:p w:rsidR="006D171F" w:rsidRPr="001D64A5" w:rsidRDefault="006D171F" w:rsidP="003E4245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6D171F" w:rsidRPr="001D64A5" w:rsidRDefault="006D171F" w:rsidP="003E4245">
            <w:pPr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Attenders</w:t>
            </w:r>
          </w:p>
        </w:tc>
        <w:tc>
          <w:tcPr>
            <w:tcW w:w="1560" w:type="dxa"/>
            <w:vAlign w:val="center"/>
          </w:tcPr>
          <w:p w:rsidR="004E1848" w:rsidRPr="001D64A5" w:rsidRDefault="006D171F" w:rsidP="003E4245">
            <w:pPr>
              <w:jc w:val="center"/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N</w:t>
            </w:r>
            <w:r w:rsidR="004E1848">
              <w:rPr>
                <w:rFonts w:ascii="Arial" w:hAnsi="Arial" w:cs="Arial"/>
                <w:vertAlign w:val="subscript"/>
              </w:rPr>
              <w:t>11</w:t>
            </w:r>
          </w:p>
        </w:tc>
        <w:tc>
          <w:tcPr>
            <w:tcW w:w="1134" w:type="dxa"/>
            <w:vAlign w:val="center"/>
          </w:tcPr>
          <w:p w:rsidR="003E7AD3" w:rsidRPr="003E7AD3" w:rsidRDefault="006D171F" w:rsidP="003E4245">
            <w:pPr>
              <w:jc w:val="center"/>
              <w:rPr>
                <w:rFonts w:ascii="Arial" w:hAnsi="Arial" w:cs="Arial"/>
                <w:vertAlign w:val="subscript"/>
              </w:rPr>
            </w:pPr>
            <w:r w:rsidRPr="001D64A5">
              <w:rPr>
                <w:rFonts w:ascii="Arial" w:hAnsi="Arial" w:cs="Arial"/>
              </w:rPr>
              <w:t>C</w:t>
            </w:r>
            <w:r w:rsidR="004E1848">
              <w:rPr>
                <w:rFonts w:ascii="Arial" w:hAnsi="Arial" w:cs="Arial"/>
                <w:vertAlign w:val="subscript"/>
              </w:rPr>
              <w:t>11</w:t>
            </w:r>
          </w:p>
        </w:tc>
        <w:tc>
          <w:tcPr>
            <w:tcW w:w="1134" w:type="dxa"/>
            <w:vAlign w:val="center"/>
          </w:tcPr>
          <w:p w:rsidR="003E7AD3" w:rsidRPr="001D64A5" w:rsidRDefault="006D171F" w:rsidP="003E4245">
            <w:pPr>
              <w:jc w:val="center"/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C</w:t>
            </w:r>
            <w:r w:rsidR="003E4245">
              <w:rPr>
                <w:rFonts w:ascii="Arial" w:hAnsi="Arial" w:cs="Arial"/>
                <w:vertAlign w:val="subscript"/>
              </w:rPr>
              <w:t>110</w:t>
            </w:r>
          </w:p>
        </w:tc>
        <w:tc>
          <w:tcPr>
            <w:tcW w:w="1134" w:type="dxa"/>
            <w:vAlign w:val="center"/>
          </w:tcPr>
          <w:p w:rsidR="003E7AD3" w:rsidRPr="001D64A5" w:rsidRDefault="006D171F" w:rsidP="003E4245">
            <w:pPr>
              <w:jc w:val="center"/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C</w:t>
            </w:r>
            <w:r w:rsidR="003E4245">
              <w:rPr>
                <w:rFonts w:ascii="Arial" w:hAnsi="Arial" w:cs="Arial"/>
                <w:vertAlign w:val="subscript"/>
              </w:rPr>
              <w:t>111</w:t>
            </w:r>
          </w:p>
        </w:tc>
      </w:tr>
    </w:tbl>
    <w:p w:rsidR="006D171F" w:rsidRPr="001D64A5" w:rsidRDefault="006D171F" w:rsidP="006D171F">
      <w:pPr>
        <w:spacing w:line="480" w:lineRule="auto"/>
        <w:rPr>
          <w:rFonts w:ascii="Arial" w:hAnsi="Arial" w:cs="Arial"/>
        </w:rPr>
      </w:pPr>
    </w:p>
    <w:p w:rsidR="001D64A5" w:rsidRPr="002E607C" w:rsidRDefault="001D64A5" w:rsidP="001D64A5">
      <w:pPr>
        <w:spacing w:line="480" w:lineRule="auto"/>
        <w:rPr>
          <w:rFonts w:ascii="Arial" w:hAnsi="Arial" w:cs="Arial"/>
          <w:lang w:val="en-US"/>
        </w:rPr>
      </w:pPr>
      <w:r w:rsidRPr="002E607C">
        <w:rPr>
          <w:rFonts w:ascii="Arial" w:hAnsi="Arial" w:cs="Arial"/>
          <w:b/>
          <w:lang w:val="en-US"/>
        </w:rPr>
        <w:t xml:space="preserve">Supplementary Table 2. </w:t>
      </w:r>
      <w:r w:rsidRPr="002E607C">
        <w:rPr>
          <w:rFonts w:ascii="Arial" w:hAnsi="Arial" w:cs="Arial"/>
          <w:lang w:val="en-US"/>
        </w:rPr>
        <w:t>Derivation of the various relative risk estimates</w:t>
      </w:r>
      <w:r w:rsidRPr="002E607C">
        <w:rPr>
          <w:rFonts w:ascii="Arial" w:hAnsi="Arial" w:cs="Arial"/>
          <w:b/>
          <w:lang w:val="en-US"/>
        </w:rPr>
        <w:t xml:space="preserve"> </w:t>
      </w:r>
      <w:r w:rsidRPr="002E607C">
        <w:rPr>
          <w:rFonts w:ascii="Arial" w:hAnsi="Arial" w:cs="Arial"/>
          <w:lang w:val="en-US"/>
        </w:rPr>
        <w:t xml:space="preserve">from the data shown in Supplementary Table 1. </w:t>
      </w:r>
    </w:p>
    <w:tbl>
      <w:tblPr>
        <w:tblStyle w:val="Tabellenraster"/>
        <w:tblW w:w="8255" w:type="dxa"/>
        <w:tblLook w:val="04A0" w:firstRow="1" w:lastRow="0" w:firstColumn="1" w:lastColumn="0" w:noHBand="0" w:noVBand="1"/>
      </w:tblPr>
      <w:tblGrid>
        <w:gridCol w:w="3114"/>
        <w:gridCol w:w="2410"/>
        <w:gridCol w:w="2731"/>
      </w:tblGrid>
      <w:tr w:rsidR="00B13493" w:rsidRPr="001D64A5" w:rsidTr="00C550A2">
        <w:trPr>
          <w:trHeight w:val="260"/>
        </w:trPr>
        <w:tc>
          <w:tcPr>
            <w:tcW w:w="3114" w:type="dxa"/>
          </w:tcPr>
          <w:p w:rsidR="00B13493" w:rsidRPr="001D64A5" w:rsidRDefault="001D64A5" w:rsidP="00596886">
            <w:pPr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Colorectal cancer</w:t>
            </w:r>
            <w:r w:rsidR="00B13493" w:rsidRPr="001D64A5">
              <w:rPr>
                <w:rFonts w:ascii="Arial" w:hAnsi="Arial" w:cs="Arial"/>
              </w:rPr>
              <w:t xml:space="preserve"> cases</w:t>
            </w:r>
          </w:p>
        </w:tc>
        <w:tc>
          <w:tcPr>
            <w:tcW w:w="2410" w:type="dxa"/>
          </w:tcPr>
          <w:p w:rsidR="00B13493" w:rsidRPr="001D64A5" w:rsidRDefault="00B13493" w:rsidP="00596886">
            <w:pPr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Analysis</w:t>
            </w:r>
          </w:p>
        </w:tc>
        <w:tc>
          <w:tcPr>
            <w:tcW w:w="2731" w:type="dxa"/>
          </w:tcPr>
          <w:p w:rsidR="00B13493" w:rsidRPr="001D64A5" w:rsidRDefault="00B13493" w:rsidP="001323E9">
            <w:pPr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 xml:space="preserve">Relative risk </w:t>
            </w:r>
          </w:p>
        </w:tc>
      </w:tr>
      <w:tr w:rsidR="00B13493" w:rsidRPr="001D64A5" w:rsidTr="00C550A2">
        <w:tc>
          <w:tcPr>
            <w:tcW w:w="3114" w:type="dxa"/>
          </w:tcPr>
          <w:p w:rsidR="00B13493" w:rsidRPr="001D64A5" w:rsidRDefault="00B13493" w:rsidP="00596886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B13493" w:rsidRPr="001D64A5" w:rsidRDefault="00B13493" w:rsidP="00596886">
            <w:pPr>
              <w:rPr>
                <w:rFonts w:ascii="Arial" w:hAnsi="Arial" w:cs="Arial"/>
              </w:rPr>
            </w:pPr>
          </w:p>
        </w:tc>
        <w:tc>
          <w:tcPr>
            <w:tcW w:w="2731" w:type="dxa"/>
          </w:tcPr>
          <w:p w:rsidR="00B13493" w:rsidRPr="001D64A5" w:rsidRDefault="00B13493" w:rsidP="00596886">
            <w:pPr>
              <w:jc w:val="center"/>
              <w:rPr>
                <w:rFonts w:ascii="Arial" w:hAnsi="Arial" w:cs="Arial"/>
              </w:rPr>
            </w:pPr>
          </w:p>
        </w:tc>
      </w:tr>
      <w:tr w:rsidR="00D46B32" w:rsidRPr="001D64A5" w:rsidTr="00C550A2">
        <w:trPr>
          <w:trHeight w:val="215"/>
        </w:trPr>
        <w:tc>
          <w:tcPr>
            <w:tcW w:w="3114" w:type="dxa"/>
            <w:vMerge w:val="restart"/>
          </w:tcPr>
          <w:p w:rsidR="00D46B32" w:rsidRPr="001D64A5" w:rsidRDefault="00D46B32" w:rsidP="00FD29CC">
            <w:pPr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Total</w:t>
            </w:r>
          </w:p>
        </w:tc>
        <w:tc>
          <w:tcPr>
            <w:tcW w:w="2410" w:type="dxa"/>
          </w:tcPr>
          <w:p w:rsidR="00D46B32" w:rsidRPr="001D64A5" w:rsidRDefault="00D46B32" w:rsidP="00596886">
            <w:pPr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Intention-to-screen</w:t>
            </w:r>
          </w:p>
        </w:tc>
        <w:tc>
          <w:tcPr>
            <w:tcW w:w="2731" w:type="dxa"/>
          </w:tcPr>
          <w:p w:rsidR="00D46B32" w:rsidRPr="001D64A5" w:rsidRDefault="00D46B32" w:rsidP="00C550A2">
            <w:pPr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C</w:t>
            </w:r>
            <w:r w:rsidR="004E1848">
              <w:rPr>
                <w:rFonts w:ascii="Arial" w:hAnsi="Arial" w:cs="Arial"/>
                <w:vertAlign w:val="subscript"/>
              </w:rPr>
              <w:t>1</w:t>
            </w:r>
            <w:r w:rsidRPr="001D64A5">
              <w:rPr>
                <w:rFonts w:ascii="Arial" w:hAnsi="Arial" w:cs="Arial"/>
                <w:vertAlign w:val="subscript"/>
              </w:rPr>
              <w:t>,</w:t>
            </w:r>
            <w:r w:rsidRPr="001D64A5">
              <w:rPr>
                <w:rFonts w:ascii="Arial" w:hAnsi="Arial" w:cs="Arial"/>
              </w:rPr>
              <w:t>/(C</w:t>
            </w:r>
            <w:r w:rsidR="004E1848">
              <w:rPr>
                <w:rFonts w:ascii="Arial" w:hAnsi="Arial" w:cs="Arial"/>
                <w:vertAlign w:val="subscript"/>
              </w:rPr>
              <w:t>1</w:t>
            </w:r>
            <w:r w:rsidRPr="001D64A5">
              <w:rPr>
                <w:rFonts w:ascii="Arial" w:hAnsi="Arial" w:cs="Arial"/>
                <w:vertAlign w:val="subscript"/>
              </w:rPr>
              <w:t>,</w:t>
            </w:r>
            <w:r w:rsidR="003E4245">
              <w:rPr>
                <w:rFonts w:ascii="Arial" w:hAnsi="Arial" w:cs="Arial"/>
              </w:rPr>
              <w:t>+P</w:t>
            </w:r>
            <w:r w:rsidRPr="001D64A5">
              <w:rPr>
                <w:rFonts w:ascii="Arial" w:hAnsi="Arial" w:cs="Arial"/>
              </w:rPr>
              <w:t xml:space="preserve">) </w:t>
            </w:r>
          </w:p>
        </w:tc>
      </w:tr>
      <w:tr w:rsidR="00D46B32" w:rsidRPr="001D64A5" w:rsidTr="00C550A2">
        <w:trPr>
          <w:trHeight w:val="274"/>
        </w:trPr>
        <w:tc>
          <w:tcPr>
            <w:tcW w:w="3114" w:type="dxa"/>
            <w:vMerge/>
          </w:tcPr>
          <w:p w:rsidR="00D46B32" w:rsidRPr="001D64A5" w:rsidRDefault="00D46B32" w:rsidP="003D7285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D46B32" w:rsidRPr="001D64A5" w:rsidRDefault="00D46B32" w:rsidP="00596886">
            <w:pPr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Adjusted per-protocol</w:t>
            </w:r>
          </w:p>
        </w:tc>
        <w:tc>
          <w:tcPr>
            <w:tcW w:w="2731" w:type="dxa"/>
          </w:tcPr>
          <w:p w:rsidR="00D46B32" w:rsidRPr="001D64A5" w:rsidRDefault="00D46B32" w:rsidP="00C550A2">
            <w:pPr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C</w:t>
            </w:r>
            <w:r w:rsidR="004E1848">
              <w:rPr>
                <w:rFonts w:ascii="Arial" w:hAnsi="Arial" w:cs="Arial"/>
                <w:vertAlign w:val="subscript"/>
              </w:rPr>
              <w:t>11</w:t>
            </w:r>
            <w:r w:rsidRPr="001D64A5">
              <w:rPr>
                <w:rFonts w:ascii="Arial" w:hAnsi="Arial" w:cs="Arial"/>
                <w:vertAlign w:val="subscript"/>
              </w:rPr>
              <w:t>,</w:t>
            </w:r>
            <w:r w:rsidRPr="001D64A5">
              <w:rPr>
                <w:rFonts w:ascii="Arial" w:hAnsi="Arial" w:cs="Arial"/>
              </w:rPr>
              <w:t>/(C</w:t>
            </w:r>
            <w:r w:rsidR="004E1848">
              <w:rPr>
                <w:rFonts w:ascii="Arial" w:hAnsi="Arial" w:cs="Arial"/>
                <w:vertAlign w:val="subscript"/>
              </w:rPr>
              <w:t>11</w:t>
            </w:r>
            <w:r w:rsidR="003E4245">
              <w:rPr>
                <w:rFonts w:ascii="Arial" w:hAnsi="Arial" w:cs="Arial"/>
              </w:rPr>
              <w:t>+P</w:t>
            </w:r>
            <w:r w:rsidRPr="001D64A5">
              <w:rPr>
                <w:rFonts w:ascii="Arial" w:hAnsi="Arial" w:cs="Arial"/>
              </w:rPr>
              <w:t xml:space="preserve">) </w:t>
            </w:r>
          </w:p>
        </w:tc>
      </w:tr>
      <w:tr w:rsidR="00B13493" w:rsidRPr="001D64A5" w:rsidTr="00C550A2">
        <w:tc>
          <w:tcPr>
            <w:tcW w:w="3114" w:type="dxa"/>
          </w:tcPr>
          <w:p w:rsidR="00B13493" w:rsidRPr="001D64A5" w:rsidRDefault="00B13493" w:rsidP="00596886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B13493" w:rsidRPr="001D64A5" w:rsidRDefault="00B13493" w:rsidP="00596886">
            <w:pPr>
              <w:rPr>
                <w:rFonts w:ascii="Arial" w:hAnsi="Arial" w:cs="Arial"/>
              </w:rPr>
            </w:pPr>
          </w:p>
        </w:tc>
        <w:tc>
          <w:tcPr>
            <w:tcW w:w="2731" w:type="dxa"/>
          </w:tcPr>
          <w:p w:rsidR="00B13493" w:rsidRPr="001D64A5" w:rsidRDefault="00B13493" w:rsidP="00FD29CC">
            <w:pPr>
              <w:rPr>
                <w:rFonts w:ascii="Arial" w:hAnsi="Arial" w:cs="Arial"/>
              </w:rPr>
            </w:pPr>
          </w:p>
        </w:tc>
      </w:tr>
      <w:tr w:rsidR="00D46B32" w:rsidRPr="001D64A5" w:rsidTr="00C550A2">
        <w:trPr>
          <w:trHeight w:val="240"/>
        </w:trPr>
        <w:tc>
          <w:tcPr>
            <w:tcW w:w="3114" w:type="dxa"/>
            <w:vMerge w:val="restart"/>
          </w:tcPr>
          <w:p w:rsidR="00D46B32" w:rsidRPr="001D64A5" w:rsidRDefault="00D46B32" w:rsidP="00596886">
            <w:pPr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Incident</w:t>
            </w:r>
          </w:p>
        </w:tc>
        <w:tc>
          <w:tcPr>
            <w:tcW w:w="2410" w:type="dxa"/>
          </w:tcPr>
          <w:p w:rsidR="00D46B32" w:rsidRPr="001D64A5" w:rsidRDefault="00D46B32" w:rsidP="00596886">
            <w:pPr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Intention-to-screen</w:t>
            </w:r>
          </w:p>
        </w:tc>
        <w:tc>
          <w:tcPr>
            <w:tcW w:w="2731" w:type="dxa"/>
          </w:tcPr>
          <w:p w:rsidR="00D46B32" w:rsidRPr="001D64A5" w:rsidRDefault="00D46B32" w:rsidP="00C550A2">
            <w:pPr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(C</w:t>
            </w:r>
            <w:r w:rsidR="004E1848">
              <w:rPr>
                <w:rFonts w:ascii="Arial" w:hAnsi="Arial" w:cs="Arial"/>
                <w:vertAlign w:val="subscript"/>
              </w:rPr>
              <w:t>11</w:t>
            </w:r>
            <w:r w:rsidR="003E4245">
              <w:rPr>
                <w:rFonts w:ascii="Arial" w:hAnsi="Arial" w:cs="Arial"/>
                <w:vertAlign w:val="subscript"/>
              </w:rPr>
              <w:t>1</w:t>
            </w:r>
            <w:r w:rsidRPr="001D64A5">
              <w:rPr>
                <w:rFonts w:ascii="Arial" w:hAnsi="Arial" w:cs="Arial"/>
              </w:rPr>
              <w:t>+C</w:t>
            </w:r>
            <w:r w:rsidR="004E1848">
              <w:rPr>
                <w:rFonts w:ascii="Arial" w:hAnsi="Arial" w:cs="Arial"/>
                <w:vertAlign w:val="subscript"/>
              </w:rPr>
              <w:t>10</w:t>
            </w:r>
            <w:r w:rsidRPr="001D64A5">
              <w:rPr>
                <w:rFonts w:ascii="Arial" w:hAnsi="Arial" w:cs="Arial"/>
              </w:rPr>
              <w:t>×S)/((C</w:t>
            </w:r>
            <w:r w:rsidR="004E1848">
              <w:rPr>
                <w:rFonts w:ascii="Arial" w:hAnsi="Arial" w:cs="Arial"/>
                <w:vertAlign w:val="subscript"/>
              </w:rPr>
              <w:t>1</w:t>
            </w:r>
            <w:r w:rsidR="003E4245">
              <w:rPr>
                <w:rFonts w:ascii="Arial" w:hAnsi="Arial" w:cs="Arial"/>
              </w:rPr>
              <w:t>+P</w:t>
            </w:r>
            <w:r w:rsidRPr="001D64A5">
              <w:rPr>
                <w:rFonts w:ascii="Arial" w:hAnsi="Arial" w:cs="Arial"/>
              </w:rPr>
              <w:t xml:space="preserve">)×S) </w:t>
            </w:r>
          </w:p>
        </w:tc>
      </w:tr>
      <w:tr w:rsidR="00D46B32" w:rsidRPr="001D64A5" w:rsidTr="00C550A2">
        <w:tc>
          <w:tcPr>
            <w:tcW w:w="3114" w:type="dxa"/>
            <w:vMerge/>
          </w:tcPr>
          <w:p w:rsidR="00D46B32" w:rsidRPr="001D64A5" w:rsidRDefault="00D46B32" w:rsidP="00596886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D46B32" w:rsidRPr="001D64A5" w:rsidRDefault="00D46B32" w:rsidP="00596886">
            <w:pPr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Adjusted per-protocol</w:t>
            </w:r>
          </w:p>
        </w:tc>
        <w:tc>
          <w:tcPr>
            <w:tcW w:w="2731" w:type="dxa"/>
          </w:tcPr>
          <w:p w:rsidR="00D46B32" w:rsidRPr="001D64A5" w:rsidRDefault="00D46B32" w:rsidP="00C550A2">
            <w:pPr>
              <w:rPr>
                <w:rFonts w:ascii="Arial" w:hAnsi="Arial" w:cs="Arial"/>
              </w:rPr>
            </w:pPr>
            <w:r w:rsidRPr="001D64A5">
              <w:rPr>
                <w:rFonts w:ascii="Arial" w:hAnsi="Arial" w:cs="Arial"/>
              </w:rPr>
              <w:t>C</w:t>
            </w:r>
            <w:r w:rsidR="003E4245">
              <w:rPr>
                <w:rFonts w:ascii="Arial" w:hAnsi="Arial" w:cs="Arial"/>
                <w:vertAlign w:val="subscript"/>
              </w:rPr>
              <w:t>111</w:t>
            </w:r>
            <w:r w:rsidRPr="001D64A5">
              <w:rPr>
                <w:rFonts w:ascii="Arial" w:hAnsi="Arial" w:cs="Arial"/>
              </w:rPr>
              <w:t>/(C</w:t>
            </w:r>
            <w:r w:rsidR="003E4245">
              <w:rPr>
                <w:rFonts w:ascii="Arial" w:hAnsi="Arial" w:cs="Arial"/>
                <w:vertAlign w:val="subscript"/>
              </w:rPr>
              <w:t>111</w:t>
            </w:r>
            <w:r w:rsidR="003E4245">
              <w:rPr>
                <w:rFonts w:ascii="Arial" w:hAnsi="Arial" w:cs="Arial"/>
              </w:rPr>
              <w:t>+P</w:t>
            </w:r>
            <w:r w:rsidRPr="001D64A5">
              <w:rPr>
                <w:rFonts w:ascii="Arial" w:hAnsi="Arial" w:cs="Arial"/>
              </w:rPr>
              <w:t xml:space="preserve">) </w:t>
            </w:r>
          </w:p>
        </w:tc>
      </w:tr>
    </w:tbl>
    <w:p w:rsidR="00B13493" w:rsidRPr="001D64A5" w:rsidRDefault="00B13493" w:rsidP="00B13493">
      <w:pPr>
        <w:rPr>
          <w:rFonts w:ascii="Arial" w:hAnsi="Arial" w:cs="Arial"/>
          <w:lang w:val="en-US"/>
        </w:rPr>
      </w:pPr>
    </w:p>
    <w:p w:rsidR="00CF3A1B" w:rsidRDefault="000059C5" w:rsidP="003E4245">
      <w:pPr>
        <w:spacing w:line="480" w:lineRule="auto"/>
        <w:rPr>
          <w:rFonts w:ascii="Arial" w:hAnsi="Arial" w:cs="Arial"/>
        </w:rPr>
      </w:pPr>
      <w:r w:rsidRPr="001D64A5">
        <w:rPr>
          <w:rFonts w:ascii="Arial" w:hAnsi="Arial" w:cs="Arial"/>
        </w:rPr>
        <w:t xml:space="preserve"> </w:t>
      </w:r>
    </w:p>
    <w:sectPr w:rsidR="00CF3A1B" w:rsidSect="006C6210">
      <w:pgSz w:w="11906" w:h="16838"/>
      <w:pgMar w:top="1417" w:right="1417" w:bottom="1134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3928" w:rsidRDefault="00493928" w:rsidP="00FD29CC">
      <w:pPr>
        <w:spacing w:after="0" w:line="240" w:lineRule="auto"/>
      </w:pPr>
      <w:r>
        <w:separator/>
      </w:r>
    </w:p>
  </w:endnote>
  <w:endnote w:type="continuationSeparator" w:id="0">
    <w:p w:rsidR="00493928" w:rsidRDefault="00493928" w:rsidP="00FD29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3928" w:rsidRDefault="00493928" w:rsidP="00FD29CC">
      <w:pPr>
        <w:spacing w:after="0" w:line="240" w:lineRule="auto"/>
      </w:pPr>
      <w:r>
        <w:separator/>
      </w:r>
    </w:p>
  </w:footnote>
  <w:footnote w:type="continuationSeparator" w:id="0">
    <w:p w:rsidR="00493928" w:rsidRDefault="00493928" w:rsidP="00FD29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B41DF3"/>
    <w:multiLevelType w:val="hybridMultilevel"/>
    <w:tmpl w:val="6FC09EB2"/>
    <w:lvl w:ilvl="0" w:tplc="BE0A30D2">
      <w:start w:val="1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3A49EC"/>
    <w:multiLevelType w:val="hybridMultilevel"/>
    <w:tmpl w:val="3416929C"/>
    <w:lvl w:ilvl="0" w:tplc="28CCA3EC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71F"/>
    <w:rsid w:val="000059C5"/>
    <w:rsid w:val="00086FE3"/>
    <w:rsid w:val="001323E9"/>
    <w:rsid w:val="001A2C6F"/>
    <w:rsid w:val="001D64A5"/>
    <w:rsid w:val="002672EF"/>
    <w:rsid w:val="002E607C"/>
    <w:rsid w:val="00392C25"/>
    <w:rsid w:val="003D7285"/>
    <w:rsid w:val="003E4245"/>
    <w:rsid w:val="003E7AD3"/>
    <w:rsid w:val="004153FF"/>
    <w:rsid w:val="00493928"/>
    <w:rsid w:val="00494A8C"/>
    <w:rsid w:val="004B2B37"/>
    <w:rsid w:val="004E0D72"/>
    <w:rsid w:val="004E1848"/>
    <w:rsid w:val="006C6210"/>
    <w:rsid w:val="006D171F"/>
    <w:rsid w:val="007E0B6D"/>
    <w:rsid w:val="007F5492"/>
    <w:rsid w:val="00802523"/>
    <w:rsid w:val="00815F52"/>
    <w:rsid w:val="008768FC"/>
    <w:rsid w:val="009165FF"/>
    <w:rsid w:val="00923152"/>
    <w:rsid w:val="00A25418"/>
    <w:rsid w:val="00AF76E9"/>
    <w:rsid w:val="00B13493"/>
    <w:rsid w:val="00B260CF"/>
    <w:rsid w:val="00BA42DA"/>
    <w:rsid w:val="00BF02E3"/>
    <w:rsid w:val="00C522C1"/>
    <w:rsid w:val="00C550A2"/>
    <w:rsid w:val="00CA249B"/>
    <w:rsid w:val="00CA2A30"/>
    <w:rsid w:val="00CF3A1B"/>
    <w:rsid w:val="00D46B32"/>
    <w:rsid w:val="00DD6B1F"/>
    <w:rsid w:val="00E60C6C"/>
    <w:rsid w:val="00EA6BBF"/>
    <w:rsid w:val="00EB20A8"/>
    <w:rsid w:val="00EC2901"/>
    <w:rsid w:val="00FD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6FF901-F6D2-4CE6-838C-2EB09AD74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D171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D17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FD29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D29CC"/>
  </w:style>
  <w:style w:type="paragraph" w:styleId="Fuzeile">
    <w:name w:val="footer"/>
    <w:basedOn w:val="Standard"/>
    <w:link w:val="FuzeileZchn"/>
    <w:uiPriority w:val="99"/>
    <w:unhideWhenUsed/>
    <w:rsid w:val="00FD29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D29CC"/>
  </w:style>
  <w:style w:type="paragraph" w:styleId="Listenabsatz">
    <w:name w:val="List Paragraph"/>
    <w:basedOn w:val="Standard"/>
    <w:uiPriority w:val="34"/>
    <w:qFormat/>
    <w:rsid w:val="003E4245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B2B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B2B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5B6640-5C76-4D98-84D9-624C1AAE5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324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hbrenner</dc:creator>
  <cp:keywords/>
  <dc:description/>
  <cp:lastModifiedBy>hbrenner</cp:lastModifiedBy>
  <cp:revision>2</cp:revision>
  <dcterms:created xsi:type="dcterms:W3CDTF">2023-10-12T10:16:00Z</dcterms:created>
  <dcterms:modified xsi:type="dcterms:W3CDTF">2023-10-12T10:16:00Z</dcterms:modified>
</cp:coreProperties>
</file>