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0443D6" w14:textId="77777777" w:rsidR="00805FA4" w:rsidRPr="00F37958" w:rsidRDefault="00FF42D9">
      <w:pPr>
        <w:pStyle w:val="TableCaption"/>
        <w:rPr>
          <w:rFonts w:ascii="Times New Roman" w:hAnsi="Times New Roman" w:cs="Times New Roman"/>
          <w:b/>
          <w:bCs/>
          <w:i w:val="0"/>
          <w:iCs/>
          <w:sz w:val="20"/>
          <w:szCs w:val="20"/>
        </w:rPr>
      </w:pPr>
      <w:r w:rsidRPr="00F37958">
        <w:rPr>
          <w:rFonts w:ascii="Times New Roman" w:hAnsi="Times New Roman" w:cs="Times New Roman"/>
          <w:b/>
          <w:bCs/>
          <w:i w:val="0"/>
          <w:iCs/>
          <w:sz w:val="20"/>
          <w:szCs w:val="20"/>
        </w:rPr>
        <w:t>Global Cognition</w:t>
      </w:r>
    </w:p>
    <w:tbl>
      <w:tblPr>
        <w:tblStyle w:val="Table"/>
        <w:tblW w:w="5000" w:type="pct"/>
        <w:tblLook w:val="0020" w:firstRow="1" w:lastRow="0" w:firstColumn="0" w:lastColumn="0" w:noHBand="0" w:noVBand="0"/>
      </w:tblPr>
      <w:tblGrid>
        <w:gridCol w:w="2172"/>
        <w:gridCol w:w="2281"/>
        <w:gridCol w:w="2281"/>
        <w:gridCol w:w="2282"/>
      </w:tblGrid>
      <w:tr w:rsidR="00805FA4" w14:paraId="0674A865" w14:textId="77777777" w:rsidTr="004E31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1175" w:type="pct"/>
            <w:tcBorders>
              <w:top w:val="single" w:sz="4" w:space="0" w:color="auto"/>
              <w:left w:val="single" w:sz="4" w:space="0" w:color="auto"/>
            </w:tcBorders>
          </w:tcPr>
          <w:p w14:paraId="57AB6366" w14:textId="77777777" w:rsidR="00805FA4" w:rsidRPr="00CE0106" w:rsidRDefault="00FF42D9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E0106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275" w:type="pct"/>
            <w:tcBorders>
              <w:top w:val="single" w:sz="4" w:space="0" w:color="auto"/>
            </w:tcBorders>
          </w:tcPr>
          <w:p w14:paraId="651132C5" w14:textId="77777777" w:rsidR="00805FA4" w:rsidRPr="00CE0106" w:rsidRDefault="00FF42D9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E0106">
              <w:rPr>
                <w:rFonts w:ascii="Times New Roman" w:hAnsi="Times New Roman" w:cs="Times New Roman"/>
                <w:sz w:val="20"/>
                <w:szCs w:val="20"/>
              </w:rPr>
              <w:t>Unadjusted</w:t>
            </w:r>
          </w:p>
        </w:tc>
        <w:tc>
          <w:tcPr>
            <w:tcW w:w="1275" w:type="pct"/>
            <w:tcBorders>
              <w:top w:val="single" w:sz="4" w:space="0" w:color="auto"/>
            </w:tcBorders>
          </w:tcPr>
          <w:p w14:paraId="5FD58CED" w14:textId="1D893E83" w:rsidR="00805FA4" w:rsidRPr="00CE0106" w:rsidRDefault="00FF42D9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E0106">
              <w:rPr>
                <w:rFonts w:ascii="Times New Roman" w:hAnsi="Times New Roman" w:cs="Times New Roman"/>
                <w:sz w:val="20"/>
                <w:szCs w:val="20"/>
              </w:rPr>
              <w:t>Time, age</w:t>
            </w:r>
            <w:r w:rsidR="00C54DD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CE0106">
              <w:rPr>
                <w:rFonts w:ascii="Times New Roman" w:hAnsi="Times New Roman" w:cs="Times New Roman"/>
                <w:sz w:val="20"/>
                <w:szCs w:val="20"/>
              </w:rPr>
              <w:t xml:space="preserve"> and sex</w:t>
            </w:r>
          </w:p>
        </w:tc>
        <w:tc>
          <w:tcPr>
            <w:tcW w:w="1275" w:type="pct"/>
            <w:tcBorders>
              <w:top w:val="single" w:sz="4" w:space="0" w:color="auto"/>
              <w:right w:val="single" w:sz="4" w:space="0" w:color="auto"/>
            </w:tcBorders>
          </w:tcPr>
          <w:p w14:paraId="1E8C4661" w14:textId="103D5F9A" w:rsidR="00805FA4" w:rsidRPr="00CE0106" w:rsidRDefault="00FF42D9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E0106">
              <w:rPr>
                <w:rFonts w:ascii="Times New Roman" w:hAnsi="Times New Roman" w:cs="Times New Roman"/>
                <w:sz w:val="20"/>
                <w:szCs w:val="20"/>
              </w:rPr>
              <w:t>Group, time, age, sex, education, smoking, alcohol</w:t>
            </w:r>
            <w:r w:rsidR="00C54DD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CE0106">
              <w:rPr>
                <w:rFonts w:ascii="Times New Roman" w:hAnsi="Times New Roman" w:cs="Times New Roman"/>
                <w:sz w:val="20"/>
                <w:szCs w:val="20"/>
              </w:rPr>
              <w:t xml:space="preserve"> and medication</w:t>
            </w:r>
          </w:p>
        </w:tc>
      </w:tr>
      <w:tr w:rsidR="003C36FE" w14:paraId="3FBC4A53" w14:textId="77777777" w:rsidTr="004E314F">
        <w:tc>
          <w:tcPr>
            <w:tcW w:w="1175" w:type="pct"/>
            <w:tcBorders>
              <w:left w:val="single" w:sz="4" w:space="0" w:color="auto"/>
            </w:tcBorders>
          </w:tcPr>
          <w:p w14:paraId="446CE429" w14:textId="77777777" w:rsidR="003C36FE" w:rsidRPr="00CE0106" w:rsidRDefault="003C36FE" w:rsidP="003C36FE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CE0106">
              <w:rPr>
                <w:rFonts w:ascii="Times New Roman" w:hAnsi="Times New Roman" w:cs="Times New Roman"/>
                <w:sz w:val="20"/>
                <w:szCs w:val="20"/>
              </w:rPr>
              <w:t>Neuronal pentraxin 1 ETVLQQK</w:t>
            </w:r>
          </w:p>
        </w:tc>
        <w:tc>
          <w:tcPr>
            <w:tcW w:w="1275" w:type="pct"/>
          </w:tcPr>
          <w:p w14:paraId="2079DEF3" w14:textId="5CB28726" w:rsidR="003C36FE" w:rsidRPr="003C36FE" w:rsidRDefault="003C36FE" w:rsidP="003C36F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36FE">
              <w:rPr>
                <w:rFonts w:ascii="Times New Roman" w:hAnsi="Times New Roman" w:cs="Times New Roman"/>
                <w:sz w:val="20"/>
                <w:szCs w:val="20"/>
              </w:rPr>
              <w:t>0.13 (0.027; 0.23),</w:t>
            </w:r>
            <w:r w:rsidRPr="003C36FE">
              <w:rPr>
                <w:rFonts w:ascii="Times New Roman" w:hAnsi="Times New Roman" w:cs="Times New Roman"/>
                <w:sz w:val="20"/>
                <w:szCs w:val="20"/>
              </w:rPr>
              <w:br/>
              <w:t>0.014/0.19</w:t>
            </w:r>
          </w:p>
        </w:tc>
        <w:tc>
          <w:tcPr>
            <w:tcW w:w="1275" w:type="pct"/>
          </w:tcPr>
          <w:p w14:paraId="7E6AD2E3" w14:textId="0282F0C9" w:rsidR="003C36FE" w:rsidRPr="003C36FE" w:rsidRDefault="003C36FE" w:rsidP="003C36F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36FE">
              <w:rPr>
                <w:rFonts w:ascii="Times New Roman" w:hAnsi="Times New Roman" w:cs="Times New Roman"/>
                <w:sz w:val="20"/>
                <w:szCs w:val="20"/>
              </w:rPr>
              <w:t>0.14 (-0.0026; 0.29),</w:t>
            </w:r>
            <w:r w:rsidRPr="003C36FE">
              <w:rPr>
                <w:rFonts w:ascii="Times New Roman" w:hAnsi="Times New Roman" w:cs="Times New Roman"/>
                <w:sz w:val="20"/>
                <w:szCs w:val="20"/>
              </w:rPr>
              <w:br/>
              <w:t>0.0026/0.056</w:t>
            </w:r>
          </w:p>
        </w:tc>
        <w:tc>
          <w:tcPr>
            <w:tcW w:w="1275" w:type="pct"/>
            <w:tcBorders>
              <w:right w:val="single" w:sz="4" w:space="0" w:color="auto"/>
            </w:tcBorders>
          </w:tcPr>
          <w:p w14:paraId="63293AA9" w14:textId="0AEF3BC3" w:rsidR="003C36FE" w:rsidRPr="003C36FE" w:rsidRDefault="003C36FE" w:rsidP="003C36F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36FE">
              <w:rPr>
                <w:rFonts w:ascii="Times New Roman" w:hAnsi="Times New Roman" w:cs="Times New Roman"/>
                <w:sz w:val="20"/>
                <w:szCs w:val="20"/>
              </w:rPr>
              <w:t>0.13 (0.040; 0.22),</w:t>
            </w:r>
            <w:r w:rsidRPr="003C36FE">
              <w:rPr>
                <w:rFonts w:ascii="Times New Roman" w:hAnsi="Times New Roman" w:cs="Times New Roman"/>
                <w:sz w:val="20"/>
                <w:szCs w:val="20"/>
              </w:rPr>
              <w:br/>
              <w:t>0.0052/0.19</w:t>
            </w:r>
          </w:p>
        </w:tc>
      </w:tr>
      <w:tr w:rsidR="003C36FE" w14:paraId="2EF93DC8" w14:textId="77777777" w:rsidTr="004E314F">
        <w:tc>
          <w:tcPr>
            <w:tcW w:w="1175" w:type="pct"/>
            <w:tcBorders>
              <w:left w:val="single" w:sz="4" w:space="0" w:color="auto"/>
            </w:tcBorders>
          </w:tcPr>
          <w:p w14:paraId="357C1F54" w14:textId="77777777" w:rsidR="003C36FE" w:rsidRPr="00CE0106" w:rsidRDefault="003C36FE" w:rsidP="003C36FE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CE0106">
              <w:rPr>
                <w:rFonts w:ascii="Times New Roman" w:hAnsi="Times New Roman" w:cs="Times New Roman"/>
                <w:sz w:val="20"/>
                <w:szCs w:val="20"/>
              </w:rPr>
              <w:t>Neuronal pentraxin 1 CESQSTLDPGAGEAR</w:t>
            </w:r>
          </w:p>
        </w:tc>
        <w:tc>
          <w:tcPr>
            <w:tcW w:w="1275" w:type="pct"/>
          </w:tcPr>
          <w:p w14:paraId="75CAB6CC" w14:textId="69811DF6" w:rsidR="003C36FE" w:rsidRPr="003C36FE" w:rsidRDefault="003C36FE" w:rsidP="003C36F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36FE">
              <w:rPr>
                <w:rFonts w:ascii="Times New Roman" w:hAnsi="Times New Roman" w:cs="Times New Roman"/>
                <w:sz w:val="20"/>
                <w:szCs w:val="20"/>
              </w:rPr>
              <w:t>0.039 (-0.058; 0.14),</w:t>
            </w:r>
            <w:r w:rsidRPr="003C36FE">
              <w:rPr>
                <w:rFonts w:ascii="Times New Roman" w:hAnsi="Times New Roman" w:cs="Times New Roman"/>
                <w:sz w:val="20"/>
                <w:szCs w:val="20"/>
              </w:rPr>
              <w:br/>
              <w:t>0.43/0.69</w:t>
            </w:r>
          </w:p>
        </w:tc>
        <w:tc>
          <w:tcPr>
            <w:tcW w:w="1275" w:type="pct"/>
          </w:tcPr>
          <w:p w14:paraId="7CD3B5C7" w14:textId="2BCEA3A1" w:rsidR="003C36FE" w:rsidRPr="003C36FE" w:rsidRDefault="003C36FE" w:rsidP="003C36F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36FE">
              <w:rPr>
                <w:rFonts w:ascii="Times New Roman" w:hAnsi="Times New Roman" w:cs="Times New Roman"/>
                <w:sz w:val="20"/>
                <w:szCs w:val="20"/>
              </w:rPr>
              <w:t>0.073 (-0.081; 0.23),</w:t>
            </w:r>
            <w:r w:rsidRPr="003C36FE">
              <w:rPr>
                <w:rFonts w:ascii="Times New Roman" w:hAnsi="Times New Roman" w:cs="Times New Roman"/>
                <w:sz w:val="20"/>
                <w:szCs w:val="20"/>
              </w:rPr>
              <w:br/>
              <w:t>0.11/0.61</w:t>
            </w:r>
          </w:p>
        </w:tc>
        <w:tc>
          <w:tcPr>
            <w:tcW w:w="1275" w:type="pct"/>
            <w:tcBorders>
              <w:right w:val="single" w:sz="4" w:space="0" w:color="auto"/>
            </w:tcBorders>
          </w:tcPr>
          <w:p w14:paraId="60F1954B" w14:textId="052DB5B5" w:rsidR="003C36FE" w:rsidRPr="003C36FE" w:rsidRDefault="003C36FE" w:rsidP="003C36F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36FE">
              <w:rPr>
                <w:rFonts w:ascii="Times New Roman" w:hAnsi="Times New Roman" w:cs="Times New Roman"/>
                <w:sz w:val="20"/>
                <w:szCs w:val="20"/>
              </w:rPr>
              <w:t>0.070 (-0.019; 0.16),</w:t>
            </w:r>
            <w:r w:rsidRPr="003C36FE">
              <w:rPr>
                <w:rFonts w:ascii="Times New Roman" w:hAnsi="Times New Roman" w:cs="Times New Roman"/>
                <w:sz w:val="20"/>
                <w:szCs w:val="20"/>
              </w:rPr>
              <w:br/>
              <w:t>0.12/0.41</w:t>
            </w:r>
          </w:p>
        </w:tc>
      </w:tr>
      <w:tr w:rsidR="003C36FE" w14:paraId="1294E644" w14:textId="77777777" w:rsidTr="004E314F">
        <w:tc>
          <w:tcPr>
            <w:tcW w:w="1175" w:type="pct"/>
            <w:tcBorders>
              <w:left w:val="single" w:sz="4" w:space="0" w:color="auto"/>
            </w:tcBorders>
          </w:tcPr>
          <w:p w14:paraId="2AC3EBD6" w14:textId="77777777" w:rsidR="003C36FE" w:rsidRPr="00CE0106" w:rsidRDefault="003C36FE" w:rsidP="003C36FE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CE0106">
              <w:rPr>
                <w:rFonts w:ascii="Times New Roman" w:hAnsi="Times New Roman" w:cs="Times New Roman"/>
                <w:sz w:val="20"/>
                <w:szCs w:val="20"/>
              </w:rPr>
              <w:t>Neuronal pentraxin 2 VAELEDEK</w:t>
            </w:r>
          </w:p>
        </w:tc>
        <w:tc>
          <w:tcPr>
            <w:tcW w:w="1275" w:type="pct"/>
          </w:tcPr>
          <w:p w14:paraId="393B43D7" w14:textId="3ECA916E" w:rsidR="003C36FE" w:rsidRPr="003C36FE" w:rsidRDefault="003C36FE" w:rsidP="003C36F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36FE">
              <w:rPr>
                <w:rFonts w:ascii="Times New Roman" w:hAnsi="Times New Roman" w:cs="Times New Roman"/>
                <w:sz w:val="20"/>
                <w:szCs w:val="20"/>
              </w:rPr>
              <w:t>0.23 (0.058; 0.40),</w:t>
            </w:r>
            <w:r w:rsidRPr="003C36FE">
              <w:rPr>
                <w:rFonts w:ascii="Times New Roman" w:hAnsi="Times New Roman" w:cs="Times New Roman"/>
                <w:sz w:val="20"/>
                <w:szCs w:val="20"/>
              </w:rPr>
              <w:br/>
              <w:t>0.0088/0.19</w:t>
            </w:r>
          </w:p>
        </w:tc>
        <w:tc>
          <w:tcPr>
            <w:tcW w:w="1275" w:type="pct"/>
          </w:tcPr>
          <w:p w14:paraId="31A65371" w14:textId="588A4425" w:rsidR="003C36FE" w:rsidRPr="003C36FE" w:rsidRDefault="003C36FE" w:rsidP="003C36F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36FE">
              <w:rPr>
                <w:rFonts w:ascii="Times New Roman" w:hAnsi="Times New Roman" w:cs="Times New Roman"/>
                <w:sz w:val="20"/>
                <w:szCs w:val="20"/>
              </w:rPr>
              <w:t>0.27 (0.057; 0.48),</w:t>
            </w:r>
            <w:r w:rsidRPr="003C36FE">
              <w:rPr>
                <w:rFonts w:ascii="Times New Roman" w:hAnsi="Times New Roman" w:cs="Times New Roman"/>
                <w:sz w:val="20"/>
                <w:szCs w:val="20"/>
              </w:rPr>
              <w:br/>
              <w:t>0.00078/0.0075</w:t>
            </w:r>
          </w:p>
        </w:tc>
        <w:tc>
          <w:tcPr>
            <w:tcW w:w="1275" w:type="pct"/>
            <w:tcBorders>
              <w:right w:val="single" w:sz="4" w:space="0" w:color="auto"/>
            </w:tcBorders>
          </w:tcPr>
          <w:p w14:paraId="54DBE2B4" w14:textId="007C3159" w:rsidR="003C36FE" w:rsidRPr="003C36FE" w:rsidRDefault="003C36FE" w:rsidP="003C36F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36FE">
              <w:rPr>
                <w:rFonts w:ascii="Times New Roman" w:hAnsi="Times New Roman" w:cs="Times New Roman"/>
                <w:sz w:val="20"/>
                <w:szCs w:val="20"/>
              </w:rPr>
              <w:t>0.22 (0.066; 0.38),</w:t>
            </w:r>
            <w:r w:rsidRPr="003C36FE">
              <w:rPr>
                <w:rFonts w:ascii="Times New Roman" w:hAnsi="Times New Roman" w:cs="Times New Roman"/>
                <w:sz w:val="20"/>
                <w:szCs w:val="20"/>
              </w:rPr>
              <w:br/>
              <w:t>0.0055/0.19</w:t>
            </w:r>
          </w:p>
        </w:tc>
      </w:tr>
      <w:tr w:rsidR="003C36FE" w14:paraId="5B697A32" w14:textId="77777777" w:rsidTr="004E314F">
        <w:tc>
          <w:tcPr>
            <w:tcW w:w="1175" w:type="pct"/>
            <w:tcBorders>
              <w:left w:val="single" w:sz="4" w:space="0" w:color="auto"/>
            </w:tcBorders>
          </w:tcPr>
          <w:p w14:paraId="75526E21" w14:textId="77777777" w:rsidR="003C36FE" w:rsidRPr="00CE0106" w:rsidRDefault="003C36FE" w:rsidP="003C36FE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CE0106">
              <w:rPr>
                <w:rFonts w:ascii="Times New Roman" w:hAnsi="Times New Roman" w:cs="Times New Roman"/>
                <w:sz w:val="20"/>
                <w:szCs w:val="20"/>
              </w:rPr>
              <w:t>Neuronal pentraxin 2 ETVVQQK</w:t>
            </w:r>
          </w:p>
        </w:tc>
        <w:tc>
          <w:tcPr>
            <w:tcW w:w="1275" w:type="pct"/>
          </w:tcPr>
          <w:p w14:paraId="7657E75D" w14:textId="740DB932" w:rsidR="003C36FE" w:rsidRPr="003C36FE" w:rsidRDefault="003C36FE" w:rsidP="003C36F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36FE">
              <w:rPr>
                <w:rFonts w:ascii="Times New Roman" w:hAnsi="Times New Roman" w:cs="Times New Roman"/>
                <w:sz w:val="20"/>
                <w:szCs w:val="20"/>
              </w:rPr>
              <w:t>0.099 (0.0098; 0.19),</w:t>
            </w:r>
            <w:r w:rsidRPr="003C36FE">
              <w:rPr>
                <w:rFonts w:ascii="Times New Roman" w:hAnsi="Times New Roman" w:cs="Times New Roman"/>
                <w:sz w:val="20"/>
                <w:szCs w:val="20"/>
              </w:rPr>
              <w:br/>
              <w:t>0.030/0.26</w:t>
            </w:r>
          </w:p>
        </w:tc>
        <w:tc>
          <w:tcPr>
            <w:tcW w:w="1275" w:type="pct"/>
          </w:tcPr>
          <w:p w14:paraId="2553D2E6" w14:textId="3F93FD40" w:rsidR="003C36FE" w:rsidRPr="003C36FE" w:rsidRDefault="003C36FE" w:rsidP="003C36F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36FE">
              <w:rPr>
                <w:rFonts w:ascii="Times New Roman" w:hAnsi="Times New Roman" w:cs="Times New Roman"/>
                <w:sz w:val="20"/>
                <w:szCs w:val="20"/>
              </w:rPr>
              <w:t>0.11 (-0.013; 0.24),</w:t>
            </w:r>
            <w:r w:rsidRPr="003C36FE">
              <w:rPr>
                <w:rFonts w:ascii="Times New Roman" w:hAnsi="Times New Roman" w:cs="Times New Roman"/>
                <w:sz w:val="20"/>
                <w:szCs w:val="20"/>
              </w:rPr>
              <w:br/>
              <w:t>0.0075/0.092</w:t>
            </w:r>
          </w:p>
        </w:tc>
        <w:tc>
          <w:tcPr>
            <w:tcW w:w="1275" w:type="pct"/>
            <w:tcBorders>
              <w:right w:val="single" w:sz="4" w:space="0" w:color="auto"/>
            </w:tcBorders>
          </w:tcPr>
          <w:p w14:paraId="1BCE7BA0" w14:textId="3465B3A5" w:rsidR="003C36FE" w:rsidRPr="003C36FE" w:rsidRDefault="003C36FE" w:rsidP="003C36F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36FE">
              <w:rPr>
                <w:rFonts w:ascii="Times New Roman" w:hAnsi="Times New Roman" w:cs="Times New Roman"/>
                <w:sz w:val="20"/>
                <w:szCs w:val="20"/>
              </w:rPr>
              <w:t>0.093 (0.010; 0.18),</w:t>
            </w:r>
            <w:r w:rsidRPr="003C36FE">
              <w:rPr>
                <w:rFonts w:ascii="Times New Roman" w:hAnsi="Times New Roman" w:cs="Times New Roman"/>
                <w:sz w:val="20"/>
                <w:szCs w:val="20"/>
              </w:rPr>
              <w:br/>
              <w:t>0.028/0.26</w:t>
            </w:r>
          </w:p>
        </w:tc>
      </w:tr>
      <w:tr w:rsidR="003C36FE" w14:paraId="1E5D039F" w14:textId="77777777" w:rsidTr="004E314F">
        <w:tc>
          <w:tcPr>
            <w:tcW w:w="1175" w:type="pct"/>
            <w:tcBorders>
              <w:left w:val="single" w:sz="4" w:space="0" w:color="auto"/>
            </w:tcBorders>
          </w:tcPr>
          <w:p w14:paraId="7881BE88" w14:textId="77777777" w:rsidR="003C36FE" w:rsidRPr="00CE0106" w:rsidRDefault="003C36FE" w:rsidP="003C36FE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CE0106">
              <w:rPr>
                <w:rFonts w:ascii="Times New Roman" w:hAnsi="Times New Roman" w:cs="Times New Roman"/>
                <w:sz w:val="20"/>
                <w:szCs w:val="20"/>
              </w:rPr>
              <w:t>14-3-3 epsilon IISSIEQK</w:t>
            </w:r>
          </w:p>
        </w:tc>
        <w:tc>
          <w:tcPr>
            <w:tcW w:w="1275" w:type="pct"/>
          </w:tcPr>
          <w:p w14:paraId="2477569A" w14:textId="4F45379E" w:rsidR="003C36FE" w:rsidRPr="003C36FE" w:rsidRDefault="003C36FE" w:rsidP="003C36F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36FE">
              <w:rPr>
                <w:rFonts w:ascii="Times New Roman" w:hAnsi="Times New Roman" w:cs="Times New Roman"/>
                <w:sz w:val="20"/>
                <w:szCs w:val="20"/>
              </w:rPr>
              <w:t>0.091 (-1.07; 1.25),</w:t>
            </w:r>
            <w:r w:rsidRPr="003C36FE">
              <w:rPr>
                <w:rFonts w:ascii="Times New Roman" w:hAnsi="Times New Roman" w:cs="Times New Roman"/>
                <w:sz w:val="20"/>
                <w:szCs w:val="20"/>
              </w:rPr>
              <w:br/>
              <w:t>0.87/0.95</w:t>
            </w:r>
          </w:p>
        </w:tc>
        <w:tc>
          <w:tcPr>
            <w:tcW w:w="1275" w:type="pct"/>
          </w:tcPr>
          <w:p w14:paraId="11421AB4" w14:textId="415B66B9" w:rsidR="003C36FE" w:rsidRPr="003C36FE" w:rsidRDefault="003C36FE" w:rsidP="003C36F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36FE">
              <w:rPr>
                <w:rFonts w:ascii="Times New Roman" w:hAnsi="Times New Roman" w:cs="Times New Roman"/>
                <w:sz w:val="20"/>
                <w:szCs w:val="20"/>
              </w:rPr>
              <w:t>0.42 (-0.66; 1.50),</w:t>
            </w:r>
            <w:r w:rsidRPr="003C36FE">
              <w:rPr>
                <w:rFonts w:ascii="Times New Roman" w:hAnsi="Times New Roman" w:cs="Times New Roman"/>
                <w:sz w:val="20"/>
                <w:szCs w:val="20"/>
              </w:rPr>
              <w:br/>
              <w:t>0.44/0.70</w:t>
            </w:r>
          </w:p>
        </w:tc>
        <w:tc>
          <w:tcPr>
            <w:tcW w:w="1275" w:type="pct"/>
            <w:tcBorders>
              <w:right w:val="single" w:sz="4" w:space="0" w:color="auto"/>
            </w:tcBorders>
          </w:tcPr>
          <w:p w14:paraId="30072D2E" w14:textId="63B1FAE6" w:rsidR="003C36FE" w:rsidRPr="003C36FE" w:rsidRDefault="003C36FE" w:rsidP="003C36F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36FE">
              <w:rPr>
                <w:rFonts w:ascii="Times New Roman" w:hAnsi="Times New Roman" w:cs="Times New Roman"/>
                <w:sz w:val="20"/>
                <w:szCs w:val="20"/>
              </w:rPr>
              <w:t>0.14 (-0.91; 1.18),</w:t>
            </w:r>
            <w:r w:rsidRPr="003C36FE">
              <w:rPr>
                <w:rFonts w:ascii="Times New Roman" w:hAnsi="Times New Roman" w:cs="Times New Roman"/>
                <w:sz w:val="20"/>
                <w:szCs w:val="20"/>
              </w:rPr>
              <w:br/>
              <w:t>0.80/0.92</w:t>
            </w:r>
          </w:p>
        </w:tc>
      </w:tr>
      <w:tr w:rsidR="003C36FE" w14:paraId="59B13351" w14:textId="77777777" w:rsidTr="004E314F">
        <w:tc>
          <w:tcPr>
            <w:tcW w:w="1175" w:type="pct"/>
            <w:tcBorders>
              <w:left w:val="single" w:sz="4" w:space="0" w:color="auto"/>
            </w:tcBorders>
          </w:tcPr>
          <w:p w14:paraId="7160B04B" w14:textId="77777777" w:rsidR="003C36FE" w:rsidRPr="00CE0106" w:rsidRDefault="003C36FE" w:rsidP="003C36FE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CE0106">
              <w:rPr>
                <w:rFonts w:ascii="Times New Roman" w:hAnsi="Times New Roman" w:cs="Times New Roman"/>
                <w:sz w:val="20"/>
                <w:szCs w:val="20"/>
              </w:rPr>
              <w:t>14-3-3 zeta/delta VVSSIEQK</w:t>
            </w:r>
          </w:p>
        </w:tc>
        <w:tc>
          <w:tcPr>
            <w:tcW w:w="1275" w:type="pct"/>
          </w:tcPr>
          <w:p w14:paraId="25581CAB" w14:textId="38B2110A" w:rsidR="003C36FE" w:rsidRPr="003C36FE" w:rsidRDefault="003C36FE" w:rsidP="003C36F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36FE">
              <w:rPr>
                <w:rFonts w:ascii="Times New Roman" w:hAnsi="Times New Roman" w:cs="Times New Roman"/>
                <w:sz w:val="20"/>
                <w:szCs w:val="20"/>
              </w:rPr>
              <w:t>0.056 (-0.34; 0.45),</w:t>
            </w:r>
            <w:r w:rsidRPr="003C36FE">
              <w:rPr>
                <w:rFonts w:ascii="Times New Roman" w:hAnsi="Times New Roman" w:cs="Times New Roman"/>
                <w:sz w:val="20"/>
                <w:szCs w:val="20"/>
              </w:rPr>
              <w:br/>
              <w:t>0.78/0.92</w:t>
            </w:r>
          </w:p>
        </w:tc>
        <w:tc>
          <w:tcPr>
            <w:tcW w:w="1275" w:type="pct"/>
          </w:tcPr>
          <w:p w14:paraId="4050837E" w14:textId="37442005" w:rsidR="003C36FE" w:rsidRPr="003C36FE" w:rsidRDefault="003C36FE" w:rsidP="003C36F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36FE">
              <w:rPr>
                <w:rFonts w:ascii="Times New Roman" w:hAnsi="Times New Roman" w:cs="Times New Roman"/>
                <w:sz w:val="20"/>
                <w:szCs w:val="20"/>
              </w:rPr>
              <w:t>0.30 (-0.11; 0.71),</w:t>
            </w:r>
            <w:r w:rsidRPr="003C36FE">
              <w:rPr>
                <w:rFonts w:ascii="Times New Roman" w:hAnsi="Times New Roman" w:cs="Times New Roman"/>
                <w:sz w:val="20"/>
                <w:szCs w:val="20"/>
              </w:rPr>
              <w:br/>
              <w:t>0.15/0.47</w:t>
            </w:r>
          </w:p>
        </w:tc>
        <w:tc>
          <w:tcPr>
            <w:tcW w:w="1275" w:type="pct"/>
            <w:tcBorders>
              <w:right w:val="single" w:sz="4" w:space="0" w:color="auto"/>
            </w:tcBorders>
          </w:tcPr>
          <w:p w14:paraId="6BD15B87" w14:textId="053FC451" w:rsidR="003C36FE" w:rsidRPr="003C36FE" w:rsidRDefault="003C36FE" w:rsidP="003C36F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36FE">
              <w:rPr>
                <w:rFonts w:ascii="Times New Roman" w:hAnsi="Times New Roman" w:cs="Times New Roman"/>
                <w:sz w:val="20"/>
                <w:szCs w:val="20"/>
              </w:rPr>
              <w:t>0.30 (-0.11; 0.71),</w:t>
            </w:r>
            <w:r w:rsidRPr="003C36FE">
              <w:rPr>
                <w:rFonts w:ascii="Times New Roman" w:hAnsi="Times New Roman" w:cs="Times New Roman"/>
                <w:sz w:val="20"/>
                <w:szCs w:val="20"/>
              </w:rPr>
              <w:br/>
              <w:t>0.15/0.47</w:t>
            </w:r>
          </w:p>
        </w:tc>
      </w:tr>
      <w:tr w:rsidR="003C36FE" w14:paraId="0B3DB334" w14:textId="77777777" w:rsidTr="004E314F">
        <w:tc>
          <w:tcPr>
            <w:tcW w:w="1175" w:type="pct"/>
            <w:tcBorders>
              <w:left w:val="single" w:sz="4" w:space="0" w:color="auto"/>
            </w:tcBorders>
          </w:tcPr>
          <w:p w14:paraId="7E0A8C34" w14:textId="77777777" w:rsidR="003C36FE" w:rsidRPr="00CE0106" w:rsidRDefault="003C36FE" w:rsidP="003C36FE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CE0106">
              <w:rPr>
                <w:rFonts w:ascii="Times New Roman" w:hAnsi="Times New Roman" w:cs="Times New Roman"/>
                <w:sz w:val="20"/>
                <w:szCs w:val="20"/>
              </w:rPr>
              <w:t>AP-2 complex subunit beta IQPGNPNYTLSLK</w:t>
            </w:r>
          </w:p>
        </w:tc>
        <w:tc>
          <w:tcPr>
            <w:tcW w:w="1275" w:type="pct"/>
          </w:tcPr>
          <w:p w14:paraId="75B1A8AA" w14:textId="12EBE404" w:rsidR="003C36FE" w:rsidRPr="003C36FE" w:rsidRDefault="003C36FE" w:rsidP="003C36F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36FE">
              <w:rPr>
                <w:rFonts w:ascii="Times New Roman" w:hAnsi="Times New Roman" w:cs="Times New Roman"/>
                <w:sz w:val="20"/>
                <w:szCs w:val="20"/>
              </w:rPr>
              <w:t>0.10 (-0.14; 0.35),</w:t>
            </w:r>
            <w:r w:rsidRPr="003C36FE">
              <w:rPr>
                <w:rFonts w:ascii="Times New Roman" w:hAnsi="Times New Roman" w:cs="Times New Roman"/>
                <w:sz w:val="20"/>
                <w:szCs w:val="20"/>
              </w:rPr>
              <w:br/>
              <w:t>0.40/0.67</w:t>
            </w:r>
          </w:p>
        </w:tc>
        <w:tc>
          <w:tcPr>
            <w:tcW w:w="1275" w:type="pct"/>
          </w:tcPr>
          <w:p w14:paraId="3BA072AD" w14:textId="052DAF47" w:rsidR="003C36FE" w:rsidRPr="003C36FE" w:rsidRDefault="003C36FE" w:rsidP="003C36F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36FE">
              <w:rPr>
                <w:rFonts w:ascii="Times New Roman" w:hAnsi="Times New Roman" w:cs="Times New Roman"/>
                <w:sz w:val="20"/>
                <w:szCs w:val="20"/>
              </w:rPr>
              <w:t>0.15 (-0.082; 0.37),</w:t>
            </w:r>
            <w:r w:rsidRPr="003C36FE">
              <w:rPr>
                <w:rFonts w:ascii="Times New Roman" w:hAnsi="Times New Roman" w:cs="Times New Roman"/>
                <w:sz w:val="20"/>
                <w:szCs w:val="20"/>
              </w:rPr>
              <w:br/>
              <w:t>0.21/0.53</w:t>
            </w:r>
          </w:p>
        </w:tc>
        <w:tc>
          <w:tcPr>
            <w:tcW w:w="1275" w:type="pct"/>
            <w:tcBorders>
              <w:right w:val="single" w:sz="4" w:space="0" w:color="auto"/>
            </w:tcBorders>
          </w:tcPr>
          <w:p w14:paraId="155C2680" w14:textId="44EC31FB" w:rsidR="003C36FE" w:rsidRPr="003C36FE" w:rsidRDefault="003C36FE" w:rsidP="003C36F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36FE">
              <w:rPr>
                <w:rFonts w:ascii="Times New Roman" w:hAnsi="Times New Roman" w:cs="Times New Roman"/>
                <w:sz w:val="20"/>
                <w:szCs w:val="20"/>
              </w:rPr>
              <w:t>0.15 (-0.071; 0.36),</w:t>
            </w:r>
            <w:r w:rsidRPr="003C36FE">
              <w:rPr>
                <w:rFonts w:ascii="Times New Roman" w:hAnsi="Times New Roman" w:cs="Times New Roman"/>
                <w:sz w:val="20"/>
                <w:szCs w:val="20"/>
              </w:rPr>
              <w:br/>
              <w:t>0.19/0.53</w:t>
            </w:r>
          </w:p>
        </w:tc>
      </w:tr>
      <w:tr w:rsidR="003C36FE" w14:paraId="51CCB46D" w14:textId="77777777" w:rsidTr="004E314F">
        <w:tc>
          <w:tcPr>
            <w:tcW w:w="1175" w:type="pct"/>
            <w:tcBorders>
              <w:left w:val="single" w:sz="4" w:space="0" w:color="auto"/>
            </w:tcBorders>
          </w:tcPr>
          <w:p w14:paraId="591075EE" w14:textId="77777777" w:rsidR="003C36FE" w:rsidRPr="00CE0106" w:rsidRDefault="003C36FE" w:rsidP="003C36FE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CE0106">
              <w:rPr>
                <w:rFonts w:ascii="Times New Roman" w:hAnsi="Times New Roman" w:cs="Times New Roman"/>
                <w:sz w:val="20"/>
                <w:szCs w:val="20"/>
              </w:rPr>
              <w:t>Beta-synuclein EGVVQGVASVAEK</w:t>
            </w:r>
          </w:p>
        </w:tc>
        <w:tc>
          <w:tcPr>
            <w:tcW w:w="1275" w:type="pct"/>
          </w:tcPr>
          <w:p w14:paraId="67891376" w14:textId="06B22B99" w:rsidR="003C36FE" w:rsidRPr="003C36FE" w:rsidRDefault="003C36FE" w:rsidP="003C36F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36FE">
              <w:rPr>
                <w:rFonts w:ascii="Times New Roman" w:hAnsi="Times New Roman" w:cs="Times New Roman"/>
                <w:sz w:val="20"/>
                <w:szCs w:val="20"/>
              </w:rPr>
              <w:t>0.99 (-1.09; 3.08),</w:t>
            </w:r>
            <w:r w:rsidRPr="003C36FE">
              <w:rPr>
                <w:rFonts w:ascii="Times New Roman" w:hAnsi="Times New Roman" w:cs="Times New Roman"/>
                <w:sz w:val="20"/>
                <w:szCs w:val="20"/>
              </w:rPr>
              <w:br/>
              <w:t>0.35/0.64</w:t>
            </w:r>
          </w:p>
        </w:tc>
        <w:tc>
          <w:tcPr>
            <w:tcW w:w="1275" w:type="pct"/>
          </w:tcPr>
          <w:p w14:paraId="10BC7435" w14:textId="203BE020" w:rsidR="003C36FE" w:rsidRPr="003C36FE" w:rsidRDefault="003C36FE" w:rsidP="003C36F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36FE">
              <w:rPr>
                <w:rFonts w:ascii="Times New Roman" w:hAnsi="Times New Roman" w:cs="Times New Roman"/>
                <w:sz w:val="20"/>
                <w:szCs w:val="20"/>
              </w:rPr>
              <w:t>1.42 (-0.56; 3.40),</w:t>
            </w:r>
            <w:r w:rsidRPr="003C36FE">
              <w:rPr>
                <w:rFonts w:ascii="Times New Roman" w:hAnsi="Times New Roman" w:cs="Times New Roman"/>
                <w:sz w:val="20"/>
                <w:szCs w:val="20"/>
              </w:rPr>
              <w:br/>
              <w:t>0.16/0.49</w:t>
            </w:r>
          </w:p>
        </w:tc>
        <w:tc>
          <w:tcPr>
            <w:tcW w:w="1275" w:type="pct"/>
            <w:tcBorders>
              <w:right w:val="single" w:sz="4" w:space="0" w:color="auto"/>
            </w:tcBorders>
          </w:tcPr>
          <w:p w14:paraId="28C2BCAB" w14:textId="2F439C1D" w:rsidR="003C36FE" w:rsidRPr="003C36FE" w:rsidRDefault="003C36FE" w:rsidP="003C36F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36FE">
              <w:rPr>
                <w:rFonts w:ascii="Times New Roman" w:hAnsi="Times New Roman" w:cs="Times New Roman"/>
                <w:sz w:val="20"/>
                <w:szCs w:val="20"/>
              </w:rPr>
              <w:t>1.40 (-0.54; 3.34),</w:t>
            </w:r>
            <w:r w:rsidRPr="003C36FE">
              <w:rPr>
                <w:rFonts w:ascii="Times New Roman" w:hAnsi="Times New Roman" w:cs="Times New Roman"/>
                <w:sz w:val="20"/>
                <w:szCs w:val="20"/>
              </w:rPr>
              <w:br/>
              <w:t>0.16/0.48</w:t>
            </w:r>
          </w:p>
        </w:tc>
      </w:tr>
      <w:tr w:rsidR="003C36FE" w14:paraId="4F107961" w14:textId="77777777" w:rsidTr="004E314F">
        <w:tc>
          <w:tcPr>
            <w:tcW w:w="1175" w:type="pct"/>
            <w:tcBorders>
              <w:left w:val="single" w:sz="4" w:space="0" w:color="auto"/>
            </w:tcBorders>
          </w:tcPr>
          <w:p w14:paraId="35329E4D" w14:textId="77777777" w:rsidR="003C36FE" w:rsidRPr="00CE0106" w:rsidRDefault="003C36FE" w:rsidP="003C36FE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CE0106">
              <w:rPr>
                <w:rFonts w:ascii="Times New Roman" w:hAnsi="Times New Roman" w:cs="Times New Roman"/>
                <w:sz w:val="20"/>
                <w:szCs w:val="20"/>
              </w:rPr>
              <w:t>Complexin-2 AALEQPCEGSLTRPK</w:t>
            </w:r>
          </w:p>
        </w:tc>
        <w:tc>
          <w:tcPr>
            <w:tcW w:w="1275" w:type="pct"/>
          </w:tcPr>
          <w:p w14:paraId="71EFCE9B" w14:textId="68699626" w:rsidR="003C36FE" w:rsidRPr="003C36FE" w:rsidRDefault="003C36FE" w:rsidP="003C36F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36FE">
              <w:rPr>
                <w:rFonts w:ascii="Times New Roman" w:hAnsi="Times New Roman" w:cs="Times New Roman"/>
                <w:sz w:val="20"/>
                <w:szCs w:val="20"/>
              </w:rPr>
              <w:t>0.0058 (-0.64; 0.65),</w:t>
            </w:r>
            <w:r w:rsidRPr="003C36FE">
              <w:rPr>
                <w:rFonts w:ascii="Times New Roman" w:hAnsi="Times New Roman" w:cs="Times New Roman"/>
                <w:sz w:val="20"/>
                <w:szCs w:val="20"/>
              </w:rPr>
              <w:br/>
              <w:t>0.99/0.99</w:t>
            </w:r>
          </w:p>
        </w:tc>
        <w:tc>
          <w:tcPr>
            <w:tcW w:w="1275" w:type="pct"/>
          </w:tcPr>
          <w:p w14:paraId="17D5F9F6" w14:textId="0C173A5F" w:rsidR="003C36FE" w:rsidRPr="003C36FE" w:rsidRDefault="003C36FE" w:rsidP="003C36F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36FE">
              <w:rPr>
                <w:rFonts w:ascii="Times New Roman" w:hAnsi="Times New Roman" w:cs="Times New Roman"/>
                <w:sz w:val="20"/>
                <w:szCs w:val="20"/>
              </w:rPr>
              <w:t>0.30 (-0.33; 0.93),</w:t>
            </w:r>
            <w:r w:rsidRPr="003C36FE">
              <w:rPr>
                <w:rFonts w:ascii="Times New Roman" w:hAnsi="Times New Roman" w:cs="Times New Roman"/>
                <w:sz w:val="20"/>
                <w:szCs w:val="20"/>
              </w:rPr>
              <w:br/>
              <w:t>0.35/0.64</w:t>
            </w:r>
          </w:p>
        </w:tc>
        <w:tc>
          <w:tcPr>
            <w:tcW w:w="1275" w:type="pct"/>
            <w:tcBorders>
              <w:right w:val="single" w:sz="4" w:space="0" w:color="auto"/>
            </w:tcBorders>
          </w:tcPr>
          <w:p w14:paraId="06E30A58" w14:textId="607536B2" w:rsidR="003C36FE" w:rsidRPr="003C36FE" w:rsidRDefault="003C36FE" w:rsidP="003C36F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36FE">
              <w:rPr>
                <w:rFonts w:ascii="Times New Roman" w:hAnsi="Times New Roman" w:cs="Times New Roman"/>
                <w:sz w:val="20"/>
                <w:szCs w:val="20"/>
              </w:rPr>
              <w:t>0.29 (-0.34; 0.91),</w:t>
            </w:r>
            <w:r w:rsidRPr="003C36FE">
              <w:rPr>
                <w:rFonts w:ascii="Times New Roman" w:hAnsi="Times New Roman" w:cs="Times New Roman"/>
                <w:sz w:val="20"/>
                <w:szCs w:val="20"/>
              </w:rPr>
              <w:br/>
              <w:t>0.36/0.65</w:t>
            </w:r>
          </w:p>
        </w:tc>
      </w:tr>
      <w:tr w:rsidR="003C36FE" w14:paraId="4ED3239B" w14:textId="77777777" w:rsidTr="004E314F">
        <w:tc>
          <w:tcPr>
            <w:tcW w:w="1175" w:type="pct"/>
            <w:tcBorders>
              <w:left w:val="single" w:sz="4" w:space="0" w:color="auto"/>
            </w:tcBorders>
          </w:tcPr>
          <w:p w14:paraId="460D6CE8" w14:textId="77777777" w:rsidR="003C36FE" w:rsidRPr="00CE0106" w:rsidRDefault="003C36FE" w:rsidP="003C36FE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CE0106">
              <w:rPr>
                <w:rFonts w:ascii="Times New Roman" w:hAnsi="Times New Roman" w:cs="Times New Roman"/>
                <w:sz w:val="20"/>
                <w:szCs w:val="20"/>
              </w:rPr>
              <w:t>Gamma-synuclein ENVVQSVTSVAEK</w:t>
            </w:r>
          </w:p>
        </w:tc>
        <w:tc>
          <w:tcPr>
            <w:tcW w:w="1275" w:type="pct"/>
          </w:tcPr>
          <w:p w14:paraId="0C17E4FD" w14:textId="6A1F02AA" w:rsidR="003C36FE" w:rsidRPr="003C36FE" w:rsidRDefault="003C36FE" w:rsidP="003C36F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36FE">
              <w:rPr>
                <w:rFonts w:ascii="Times New Roman" w:hAnsi="Times New Roman" w:cs="Times New Roman"/>
                <w:sz w:val="20"/>
                <w:szCs w:val="20"/>
              </w:rPr>
              <w:t>0.32 (-0.49; 1.13),</w:t>
            </w:r>
            <w:r w:rsidRPr="003C36FE">
              <w:rPr>
                <w:rFonts w:ascii="Times New Roman" w:hAnsi="Times New Roman" w:cs="Times New Roman"/>
                <w:sz w:val="20"/>
                <w:szCs w:val="20"/>
              </w:rPr>
              <w:br/>
              <w:t>0.43/0.69</w:t>
            </w:r>
          </w:p>
        </w:tc>
        <w:tc>
          <w:tcPr>
            <w:tcW w:w="1275" w:type="pct"/>
          </w:tcPr>
          <w:p w14:paraId="0BB8762F" w14:textId="608D11B7" w:rsidR="003C36FE" w:rsidRPr="003C36FE" w:rsidRDefault="003C36FE" w:rsidP="003C36F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36FE">
              <w:rPr>
                <w:rFonts w:ascii="Times New Roman" w:hAnsi="Times New Roman" w:cs="Times New Roman"/>
                <w:sz w:val="20"/>
                <w:szCs w:val="20"/>
              </w:rPr>
              <w:t>0.63 (-0.16; 1.42),</w:t>
            </w:r>
            <w:r w:rsidRPr="003C36FE">
              <w:rPr>
                <w:rFonts w:ascii="Times New Roman" w:hAnsi="Times New Roman" w:cs="Times New Roman"/>
                <w:sz w:val="20"/>
                <w:szCs w:val="20"/>
              </w:rPr>
              <w:br/>
              <w:t>0.12/0.41</w:t>
            </w:r>
          </w:p>
        </w:tc>
        <w:tc>
          <w:tcPr>
            <w:tcW w:w="1275" w:type="pct"/>
            <w:tcBorders>
              <w:right w:val="single" w:sz="4" w:space="0" w:color="auto"/>
            </w:tcBorders>
          </w:tcPr>
          <w:p w14:paraId="3E9AAC5C" w14:textId="164B6404" w:rsidR="003C36FE" w:rsidRPr="003C36FE" w:rsidRDefault="003C36FE" w:rsidP="003C36F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36FE">
              <w:rPr>
                <w:rFonts w:ascii="Times New Roman" w:hAnsi="Times New Roman" w:cs="Times New Roman"/>
                <w:sz w:val="20"/>
                <w:szCs w:val="20"/>
              </w:rPr>
              <w:t>0.66 (-0.12; 1.44),</w:t>
            </w:r>
            <w:r w:rsidRPr="003C36FE">
              <w:rPr>
                <w:rFonts w:ascii="Times New Roman" w:hAnsi="Times New Roman" w:cs="Times New Roman"/>
                <w:sz w:val="20"/>
                <w:szCs w:val="20"/>
              </w:rPr>
              <w:br/>
              <w:t>0.094/0.36</w:t>
            </w:r>
          </w:p>
        </w:tc>
      </w:tr>
      <w:tr w:rsidR="003C36FE" w14:paraId="0B7A42AF" w14:textId="77777777" w:rsidTr="004E314F">
        <w:tc>
          <w:tcPr>
            <w:tcW w:w="1175" w:type="pct"/>
            <w:tcBorders>
              <w:left w:val="single" w:sz="4" w:space="0" w:color="auto"/>
            </w:tcBorders>
          </w:tcPr>
          <w:p w14:paraId="1509D784" w14:textId="77777777" w:rsidR="003C36FE" w:rsidRPr="00CE0106" w:rsidRDefault="003C36FE" w:rsidP="003C36FE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CE0106">
              <w:rPr>
                <w:rFonts w:ascii="Times New Roman" w:hAnsi="Times New Roman" w:cs="Times New Roman"/>
                <w:sz w:val="20"/>
                <w:szCs w:val="20"/>
              </w:rPr>
              <w:t>Neuronal pentraxin receptor NNYMYAR</w:t>
            </w:r>
          </w:p>
        </w:tc>
        <w:tc>
          <w:tcPr>
            <w:tcW w:w="1275" w:type="pct"/>
          </w:tcPr>
          <w:p w14:paraId="359D8D24" w14:textId="2FEAC9C5" w:rsidR="003C36FE" w:rsidRPr="003C36FE" w:rsidRDefault="003C36FE" w:rsidP="003C36F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36FE">
              <w:rPr>
                <w:rFonts w:ascii="Times New Roman" w:hAnsi="Times New Roman" w:cs="Times New Roman"/>
                <w:sz w:val="20"/>
                <w:szCs w:val="20"/>
              </w:rPr>
              <w:t>0.060 (-0.0042; 0.12),</w:t>
            </w:r>
            <w:r w:rsidRPr="003C36FE">
              <w:rPr>
                <w:rFonts w:ascii="Times New Roman" w:hAnsi="Times New Roman" w:cs="Times New Roman"/>
                <w:sz w:val="20"/>
                <w:szCs w:val="20"/>
              </w:rPr>
              <w:br/>
              <w:t>0.067/0.34</w:t>
            </w:r>
          </w:p>
        </w:tc>
        <w:tc>
          <w:tcPr>
            <w:tcW w:w="1275" w:type="pct"/>
          </w:tcPr>
          <w:p w14:paraId="783C5BAB" w14:textId="2ED0CD0B" w:rsidR="003C36FE" w:rsidRPr="003C36FE" w:rsidRDefault="003C36FE" w:rsidP="003C36F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36FE">
              <w:rPr>
                <w:rFonts w:ascii="Times New Roman" w:hAnsi="Times New Roman" w:cs="Times New Roman"/>
                <w:sz w:val="20"/>
                <w:szCs w:val="20"/>
              </w:rPr>
              <w:t>0.074 (0.014; 0.13),</w:t>
            </w:r>
            <w:r w:rsidRPr="003C36FE">
              <w:rPr>
                <w:rFonts w:ascii="Times New Roman" w:hAnsi="Times New Roman" w:cs="Times New Roman"/>
                <w:sz w:val="20"/>
                <w:szCs w:val="20"/>
              </w:rPr>
              <w:br/>
              <w:t>0.015/0.19</w:t>
            </w:r>
          </w:p>
        </w:tc>
        <w:tc>
          <w:tcPr>
            <w:tcW w:w="1275" w:type="pct"/>
            <w:tcBorders>
              <w:right w:val="single" w:sz="4" w:space="0" w:color="auto"/>
            </w:tcBorders>
          </w:tcPr>
          <w:p w14:paraId="3E9594CD" w14:textId="7044D60D" w:rsidR="003C36FE" w:rsidRPr="003C36FE" w:rsidRDefault="003C36FE" w:rsidP="003C36F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36FE">
              <w:rPr>
                <w:rFonts w:ascii="Times New Roman" w:hAnsi="Times New Roman" w:cs="Times New Roman"/>
                <w:sz w:val="20"/>
                <w:szCs w:val="20"/>
              </w:rPr>
              <w:t>0.061 (0.0032; 0.12),</w:t>
            </w:r>
            <w:r w:rsidRPr="003C36FE">
              <w:rPr>
                <w:rFonts w:ascii="Times New Roman" w:hAnsi="Times New Roman" w:cs="Times New Roman"/>
                <w:sz w:val="20"/>
                <w:szCs w:val="20"/>
              </w:rPr>
              <w:br/>
              <w:t>0.039/0.27</w:t>
            </w:r>
          </w:p>
        </w:tc>
      </w:tr>
      <w:tr w:rsidR="003C36FE" w14:paraId="24FE8D79" w14:textId="77777777" w:rsidTr="004E314F">
        <w:tc>
          <w:tcPr>
            <w:tcW w:w="1175" w:type="pct"/>
            <w:tcBorders>
              <w:left w:val="single" w:sz="4" w:space="0" w:color="auto"/>
            </w:tcBorders>
          </w:tcPr>
          <w:p w14:paraId="6C5CEE9E" w14:textId="77777777" w:rsidR="003C36FE" w:rsidRPr="00CE0106" w:rsidRDefault="003C36FE" w:rsidP="003C36FE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CE0106">
              <w:rPr>
                <w:rFonts w:ascii="Times New Roman" w:hAnsi="Times New Roman" w:cs="Times New Roman"/>
                <w:sz w:val="20"/>
                <w:szCs w:val="20"/>
              </w:rPr>
              <w:t>PBP1 NRPTSISWDGLDSGK</w:t>
            </w:r>
          </w:p>
        </w:tc>
        <w:tc>
          <w:tcPr>
            <w:tcW w:w="1275" w:type="pct"/>
          </w:tcPr>
          <w:p w14:paraId="443B0255" w14:textId="4A40BE16" w:rsidR="003C36FE" w:rsidRPr="003C36FE" w:rsidRDefault="003C36FE" w:rsidP="003C36F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36FE">
              <w:rPr>
                <w:rFonts w:ascii="Times New Roman" w:hAnsi="Times New Roman" w:cs="Times New Roman"/>
                <w:sz w:val="20"/>
                <w:szCs w:val="20"/>
              </w:rPr>
              <w:t>-0.0038 (-0.024; 0.016),</w:t>
            </w:r>
            <w:r w:rsidRPr="003C36FE">
              <w:rPr>
                <w:rFonts w:ascii="Times New Roman" w:hAnsi="Times New Roman" w:cs="Times New Roman"/>
                <w:sz w:val="20"/>
                <w:szCs w:val="20"/>
              </w:rPr>
              <w:br/>
              <w:t>0.71/0.89</w:t>
            </w:r>
          </w:p>
        </w:tc>
        <w:tc>
          <w:tcPr>
            <w:tcW w:w="1275" w:type="pct"/>
          </w:tcPr>
          <w:p w14:paraId="26D5561D" w14:textId="2F0E0E49" w:rsidR="003C36FE" w:rsidRPr="003C36FE" w:rsidRDefault="003C36FE" w:rsidP="003C36F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36FE">
              <w:rPr>
                <w:rFonts w:ascii="Times New Roman" w:hAnsi="Times New Roman" w:cs="Times New Roman"/>
                <w:sz w:val="20"/>
                <w:szCs w:val="20"/>
              </w:rPr>
              <w:t>0.0044 (-0.015; 0.024),</w:t>
            </w:r>
            <w:r w:rsidRPr="003C36FE">
              <w:rPr>
                <w:rFonts w:ascii="Times New Roman" w:hAnsi="Times New Roman" w:cs="Times New Roman"/>
                <w:sz w:val="20"/>
                <w:szCs w:val="20"/>
              </w:rPr>
              <w:br/>
              <w:t>0.66/0.85</w:t>
            </w:r>
          </w:p>
        </w:tc>
        <w:tc>
          <w:tcPr>
            <w:tcW w:w="1275" w:type="pct"/>
            <w:tcBorders>
              <w:right w:val="single" w:sz="4" w:space="0" w:color="auto"/>
            </w:tcBorders>
          </w:tcPr>
          <w:p w14:paraId="61556B34" w14:textId="3FE0522C" w:rsidR="003C36FE" w:rsidRPr="003C36FE" w:rsidRDefault="003C36FE" w:rsidP="003C36F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36FE">
              <w:rPr>
                <w:rFonts w:ascii="Times New Roman" w:hAnsi="Times New Roman" w:cs="Times New Roman"/>
                <w:sz w:val="20"/>
                <w:szCs w:val="20"/>
              </w:rPr>
              <w:t>0.0039 (-0.015; 0.023),</w:t>
            </w:r>
            <w:r w:rsidRPr="003C36FE">
              <w:rPr>
                <w:rFonts w:ascii="Times New Roman" w:hAnsi="Times New Roman" w:cs="Times New Roman"/>
                <w:sz w:val="20"/>
                <w:szCs w:val="20"/>
              </w:rPr>
              <w:br/>
              <w:t>0.69/0.87</w:t>
            </w:r>
          </w:p>
        </w:tc>
      </w:tr>
      <w:tr w:rsidR="003C36FE" w14:paraId="4DC136F6" w14:textId="77777777" w:rsidTr="004E314F">
        <w:tc>
          <w:tcPr>
            <w:tcW w:w="1175" w:type="pct"/>
            <w:tcBorders>
              <w:left w:val="single" w:sz="4" w:space="0" w:color="auto"/>
            </w:tcBorders>
          </w:tcPr>
          <w:p w14:paraId="54861DCB" w14:textId="77777777" w:rsidR="003C36FE" w:rsidRPr="00CE0106" w:rsidRDefault="003C36FE" w:rsidP="003C36FE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CE0106">
              <w:rPr>
                <w:rFonts w:ascii="Times New Roman" w:hAnsi="Times New Roman" w:cs="Times New Roman"/>
                <w:sz w:val="20"/>
                <w:szCs w:val="20"/>
              </w:rPr>
              <w:t>PBP1 LYEQLSGK</w:t>
            </w:r>
          </w:p>
        </w:tc>
        <w:tc>
          <w:tcPr>
            <w:tcW w:w="1275" w:type="pct"/>
          </w:tcPr>
          <w:p w14:paraId="3831CF7C" w14:textId="433D1B63" w:rsidR="003C36FE" w:rsidRPr="003C36FE" w:rsidRDefault="003C36FE" w:rsidP="003C36F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36FE">
              <w:rPr>
                <w:rFonts w:ascii="Times New Roman" w:hAnsi="Times New Roman" w:cs="Times New Roman"/>
                <w:sz w:val="20"/>
                <w:szCs w:val="20"/>
              </w:rPr>
              <w:t>0.012 (-0.26; 0.28),</w:t>
            </w:r>
            <w:r w:rsidRPr="003C36FE">
              <w:rPr>
                <w:rFonts w:ascii="Times New Roman" w:hAnsi="Times New Roman" w:cs="Times New Roman"/>
                <w:sz w:val="20"/>
                <w:szCs w:val="20"/>
              </w:rPr>
              <w:br/>
              <w:t>0.93/0.97</w:t>
            </w:r>
          </w:p>
        </w:tc>
        <w:tc>
          <w:tcPr>
            <w:tcW w:w="1275" w:type="pct"/>
          </w:tcPr>
          <w:p w14:paraId="69F1A09C" w14:textId="1ED542B9" w:rsidR="003C36FE" w:rsidRPr="003C36FE" w:rsidRDefault="003C36FE" w:rsidP="003C36F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36FE">
              <w:rPr>
                <w:rFonts w:ascii="Times New Roman" w:hAnsi="Times New Roman" w:cs="Times New Roman"/>
                <w:sz w:val="20"/>
                <w:szCs w:val="20"/>
              </w:rPr>
              <w:t>0.17 (-0.094; 0.44),</w:t>
            </w:r>
            <w:r w:rsidRPr="003C36FE">
              <w:rPr>
                <w:rFonts w:ascii="Times New Roman" w:hAnsi="Times New Roman" w:cs="Times New Roman"/>
                <w:sz w:val="20"/>
                <w:szCs w:val="20"/>
              </w:rPr>
              <w:br/>
              <w:t>0.20/0.53</w:t>
            </w:r>
          </w:p>
        </w:tc>
        <w:tc>
          <w:tcPr>
            <w:tcW w:w="1275" w:type="pct"/>
            <w:tcBorders>
              <w:right w:val="single" w:sz="4" w:space="0" w:color="auto"/>
            </w:tcBorders>
          </w:tcPr>
          <w:p w14:paraId="75AB7555" w14:textId="613694A5" w:rsidR="003C36FE" w:rsidRPr="003C36FE" w:rsidRDefault="003C36FE" w:rsidP="003C36F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36FE">
              <w:rPr>
                <w:rFonts w:ascii="Times New Roman" w:hAnsi="Times New Roman" w:cs="Times New Roman"/>
                <w:sz w:val="20"/>
                <w:szCs w:val="20"/>
              </w:rPr>
              <w:t>0.17 (-0.090; 0.44),</w:t>
            </w:r>
            <w:r w:rsidRPr="003C36FE">
              <w:rPr>
                <w:rFonts w:ascii="Times New Roman" w:hAnsi="Times New Roman" w:cs="Times New Roman"/>
                <w:sz w:val="20"/>
                <w:szCs w:val="20"/>
              </w:rPr>
              <w:br/>
              <w:t>0.20/0.53</w:t>
            </w:r>
          </w:p>
        </w:tc>
      </w:tr>
      <w:tr w:rsidR="003C36FE" w14:paraId="6C2D0655" w14:textId="77777777" w:rsidTr="004E314F">
        <w:tc>
          <w:tcPr>
            <w:tcW w:w="1175" w:type="pct"/>
            <w:tcBorders>
              <w:left w:val="single" w:sz="4" w:space="0" w:color="auto"/>
            </w:tcBorders>
          </w:tcPr>
          <w:p w14:paraId="08666997" w14:textId="5D73E486" w:rsidR="003C36FE" w:rsidRPr="00CE0106" w:rsidRDefault="009E7FF4" w:rsidP="003C36FE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Rab</w:t>
            </w:r>
            <w:r w:rsidR="003C36FE" w:rsidRPr="00CE0106">
              <w:rPr>
                <w:rFonts w:ascii="Times New Roman" w:hAnsi="Times New Roman" w:cs="Times New Roman"/>
                <w:sz w:val="20"/>
                <w:szCs w:val="20"/>
              </w:rPr>
              <w:t xml:space="preserve"> GDP dissociation inhibitor alpha QLICDPSYIPDR</w:t>
            </w:r>
          </w:p>
        </w:tc>
        <w:tc>
          <w:tcPr>
            <w:tcW w:w="1275" w:type="pct"/>
          </w:tcPr>
          <w:p w14:paraId="5BED80BF" w14:textId="1A257E46" w:rsidR="003C36FE" w:rsidRPr="003C36FE" w:rsidRDefault="003C36FE" w:rsidP="003C36F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36FE">
              <w:rPr>
                <w:rFonts w:ascii="Times New Roman" w:hAnsi="Times New Roman" w:cs="Times New Roman"/>
                <w:sz w:val="20"/>
                <w:szCs w:val="20"/>
              </w:rPr>
              <w:t>0.13 (-1.27; 1.53),</w:t>
            </w:r>
            <w:r w:rsidRPr="003C36FE">
              <w:rPr>
                <w:rFonts w:ascii="Times New Roman" w:hAnsi="Times New Roman" w:cs="Times New Roman"/>
                <w:sz w:val="20"/>
                <w:szCs w:val="20"/>
              </w:rPr>
              <w:br/>
              <w:t>0.86/0.95</w:t>
            </w:r>
          </w:p>
        </w:tc>
        <w:tc>
          <w:tcPr>
            <w:tcW w:w="1275" w:type="pct"/>
          </w:tcPr>
          <w:p w14:paraId="417116BF" w14:textId="1E56CFBF" w:rsidR="003C36FE" w:rsidRPr="003C36FE" w:rsidRDefault="003C36FE" w:rsidP="003C36F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36FE">
              <w:rPr>
                <w:rFonts w:ascii="Times New Roman" w:hAnsi="Times New Roman" w:cs="Times New Roman"/>
                <w:sz w:val="20"/>
                <w:szCs w:val="20"/>
              </w:rPr>
              <w:t>0.77 (-0.60; 2.13),</w:t>
            </w:r>
            <w:r w:rsidRPr="003C36FE">
              <w:rPr>
                <w:rFonts w:ascii="Times New Roman" w:hAnsi="Times New Roman" w:cs="Times New Roman"/>
                <w:sz w:val="20"/>
                <w:szCs w:val="20"/>
              </w:rPr>
              <w:br/>
              <w:t>0.27/0.58</w:t>
            </w:r>
          </w:p>
        </w:tc>
        <w:tc>
          <w:tcPr>
            <w:tcW w:w="1275" w:type="pct"/>
            <w:tcBorders>
              <w:right w:val="single" w:sz="4" w:space="0" w:color="auto"/>
            </w:tcBorders>
          </w:tcPr>
          <w:p w14:paraId="2A8284CA" w14:textId="74D406E7" w:rsidR="003C36FE" w:rsidRPr="003C36FE" w:rsidRDefault="003C36FE" w:rsidP="003C36F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36FE">
              <w:rPr>
                <w:rFonts w:ascii="Times New Roman" w:hAnsi="Times New Roman" w:cs="Times New Roman"/>
                <w:sz w:val="20"/>
                <w:szCs w:val="20"/>
              </w:rPr>
              <w:t>0.78 (-0.54; 2.11),</w:t>
            </w:r>
            <w:r w:rsidRPr="003C36FE">
              <w:rPr>
                <w:rFonts w:ascii="Times New Roman" w:hAnsi="Times New Roman" w:cs="Times New Roman"/>
                <w:sz w:val="20"/>
                <w:szCs w:val="20"/>
              </w:rPr>
              <w:br/>
              <w:t>0.24/0.56</w:t>
            </w:r>
          </w:p>
        </w:tc>
      </w:tr>
      <w:tr w:rsidR="003C36FE" w14:paraId="08D6495A" w14:textId="77777777" w:rsidTr="004E314F">
        <w:tc>
          <w:tcPr>
            <w:tcW w:w="1175" w:type="pct"/>
            <w:tcBorders>
              <w:left w:val="single" w:sz="4" w:space="0" w:color="auto"/>
            </w:tcBorders>
          </w:tcPr>
          <w:p w14:paraId="1658D9A0" w14:textId="62EBB44F" w:rsidR="003C36FE" w:rsidRPr="00CE0106" w:rsidRDefault="009E7FF4" w:rsidP="003C36FE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="003C36FE" w:rsidRPr="00CE0106">
              <w:rPr>
                <w:rFonts w:ascii="Times New Roman" w:hAnsi="Times New Roman" w:cs="Times New Roman"/>
                <w:sz w:val="20"/>
                <w:szCs w:val="20"/>
              </w:rPr>
              <w:t>yntaxin-1B QHSAILAAPNPDEK</w:t>
            </w:r>
          </w:p>
        </w:tc>
        <w:tc>
          <w:tcPr>
            <w:tcW w:w="1275" w:type="pct"/>
          </w:tcPr>
          <w:p w14:paraId="69A19495" w14:textId="495117AA" w:rsidR="003C36FE" w:rsidRPr="003C36FE" w:rsidRDefault="003C36FE" w:rsidP="003C36F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36FE">
              <w:rPr>
                <w:rFonts w:ascii="Times New Roman" w:hAnsi="Times New Roman" w:cs="Times New Roman"/>
                <w:sz w:val="20"/>
                <w:szCs w:val="20"/>
              </w:rPr>
              <w:t>-0.24 (-1.73; 1.25),</w:t>
            </w:r>
            <w:r w:rsidRPr="003C36FE">
              <w:rPr>
                <w:rFonts w:ascii="Times New Roman" w:hAnsi="Times New Roman" w:cs="Times New Roman"/>
                <w:sz w:val="20"/>
                <w:szCs w:val="20"/>
              </w:rPr>
              <w:br/>
              <w:t>0.75/0.90</w:t>
            </w:r>
          </w:p>
        </w:tc>
        <w:tc>
          <w:tcPr>
            <w:tcW w:w="1275" w:type="pct"/>
          </w:tcPr>
          <w:p w14:paraId="76CE0093" w14:textId="403E92CC" w:rsidR="003C36FE" w:rsidRPr="003C36FE" w:rsidRDefault="003C36FE" w:rsidP="003C36F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36FE">
              <w:rPr>
                <w:rFonts w:ascii="Times New Roman" w:hAnsi="Times New Roman" w:cs="Times New Roman"/>
                <w:sz w:val="20"/>
                <w:szCs w:val="20"/>
              </w:rPr>
              <w:t>0.48 (-0.97; 1.94),</w:t>
            </w:r>
            <w:r w:rsidRPr="003C36FE">
              <w:rPr>
                <w:rFonts w:ascii="Times New Roman" w:hAnsi="Times New Roman" w:cs="Times New Roman"/>
                <w:sz w:val="20"/>
                <w:szCs w:val="20"/>
              </w:rPr>
              <w:br/>
              <w:t>0.51/0.74</w:t>
            </w:r>
          </w:p>
        </w:tc>
        <w:tc>
          <w:tcPr>
            <w:tcW w:w="1275" w:type="pct"/>
            <w:tcBorders>
              <w:right w:val="single" w:sz="4" w:space="0" w:color="auto"/>
            </w:tcBorders>
          </w:tcPr>
          <w:p w14:paraId="57F90F8C" w14:textId="7C762070" w:rsidR="003C36FE" w:rsidRPr="003C36FE" w:rsidRDefault="003C36FE" w:rsidP="003C36F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36FE">
              <w:rPr>
                <w:rFonts w:ascii="Times New Roman" w:hAnsi="Times New Roman" w:cs="Times New Roman"/>
                <w:sz w:val="20"/>
                <w:szCs w:val="20"/>
              </w:rPr>
              <w:t>0.61 (-0.83; 2.05),</w:t>
            </w:r>
            <w:r w:rsidRPr="003C36FE">
              <w:rPr>
                <w:rFonts w:ascii="Times New Roman" w:hAnsi="Times New Roman" w:cs="Times New Roman"/>
                <w:sz w:val="20"/>
                <w:szCs w:val="20"/>
              </w:rPr>
              <w:br/>
              <w:t>0.40/0.67</w:t>
            </w:r>
          </w:p>
        </w:tc>
      </w:tr>
      <w:tr w:rsidR="003C36FE" w14:paraId="4FDD4967" w14:textId="77777777" w:rsidTr="004E314F">
        <w:tc>
          <w:tcPr>
            <w:tcW w:w="1175" w:type="pct"/>
            <w:tcBorders>
              <w:left w:val="single" w:sz="4" w:space="0" w:color="auto"/>
              <w:bottom w:val="single" w:sz="4" w:space="0" w:color="auto"/>
            </w:tcBorders>
          </w:tcPr>
          <w:p w14:paraId="1FC8ACDB" w14:textId="184D6263" w:rsidR="003C36FE" w:rsidRPr="00CE0106" w:rsidRDefault="009E7FF4" w:rsidP="003C36FE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="003C36FE" w:rsidRPr="00CE0106">
              <w:rPr>
                <w:rFonts w:ascii="Times New Roman" w:hAnsi="Times New Roman" w:cs="Times New Roman"/>
                <w:sz w:val="20"/>
                <w:szCs w:val="20"/>
              </w:rPr>
              <w:t>yntaxin-7 EFGSLPTTPSEQR</w:t>
            </w:r>
          </w:p>
        </w:tc>
        <w:tc>
          <w:tcPr>
            <w:tcW w:w="1275" w:type="pct"/>
            <w:tcBorders>
              <w:bottom w:val="single" w:sz="4" w:space="0" w:color="auto"/>
            </w:tcBorders>
          </w:tcPr>
          <w:p w14:paraId="709C1902" w14:textId="2E6BEC06" w:rsidR="003C36FE" w:rsidRPr="003C36FE" w:rsidRDefault="003C36FE" w:rsidP="003C36F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36FE">
              <w:rPr>
                <w:rFonts w:ascii="Times New Roman" w:hAnsi="Times New Roman" w:cs="Times New Roman"/>
                <w:sz w:val="20"/>
                <w:szCs w:val="20"/>
              </w:rPr>
              <w:t>2.61 (-12.21; 17.43),</w:t>
            </w:r>
            <w:r w:rsidRPr="003C36FE">
              <w:rPr>
                <w:rFonts w:ascii="Times New Roman" w:hAnsi="Times New Roman" w:cs="Times New Roman"/>
                <w:sz w:val="20"/>
                <w:szCs w:val="20"/>
              </w:rPr>
              <w:br/>
              <w:t>0.73/0.89</w:t>
            </w:r>
          </w:p>
        </w:tc>
        <w:tc>
          <w:tcPr>
            <w:tcW w:w="1275" w:type="pct"/>
            <w:tcBorders>
              <w:bottom w:val="single" w:sz="4" w:space="0" w:color="auto"/>
            </w:tcBorders>
          </w:tcPr>
          <w:p w14:paraId="2F785E8F" w14:textId="2A7F6047" w:rsidR="003C36FE" w:rsidRPr="003C36FE" w:rsidRDefault="003C36FE" w:rsidP="003C36F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36FE">
              <w:rPr>
                <w:rFonts w:ascii="Times New Roman" w:hAnsi="Times New Roman" w:cs="Times New Roman"/>
                <w:sz w:val="20"/>
                <w:szCs w:val="20"/>
              </w:rPr>
              <w:t>8.05 (-6.25; 22.35),</w:t>
            </w:r>
            <w:r w:rsidRPr="003C36FE">
              <w:rPr>
                <w:rFonts w:ascii="Times New Roman" w:hAnsi="Times New Roman" w:cs="Times New Roman"/>
                <w:sz w:val="20"/>
                <w:szCs w:val="20"/>
              </w:rPr>
              <w:br/>
              <w:t>0.27/0.58</w:t>
            </w:r>
          </w:p>
        </w:tc>
        <w:tc>
          <w:tcPr>
            <w:tcW w:w="1275" w:type="pct"/>
            <w:tcBorders>
              <w:bottom w:val="single" w:sz="4" w:space="0" w:color="auto"/>
              <w:right w:val="single" w:sz="4" w:space="0" w:color="auto"/>
            </w:tcBorders>
          </w:tcPr>
          <w:p w14:paraId="37D05F1A" w14:textId="76772905" w:rsidR="003C36FE" w:rsidRPr="003C36FE" w:rsidRDefault="003C36FE" w:rsidP="003C36FE">
            <w:pPr>
              <w:pStyle w:val="Comp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36FE">
              <w:rPr>
                <w:rFonts w:ascii="Times New Roman" w:hAnsi="Times New Roman" w:cs="Times New Roman"/>
                <w:sz w:val="20"/>
                <w:szCs w:val="20"/>
              </w:rPr>
              <w:t>7.58 (-6.45; 21.60),</w:t>
            </w:r>
            <w:r w:rsidRPr="003C36FE">
              <w:rPr>
                <w:rFonts w:ascii="Times New Roman" w:hAnsi="Times New Roman" w:cs="Times New Roman"/>
                <w:sz w:val="20"/>
                <w:szCs w:val="20"/>
              </w:rPr>
              <w:br/>
              <w:t>0.29/0.58</w:t>
            </w:r>
          </w:p>
        </w:tc>
      </w:tr>
    </w:tbl>
    <w:p w14:paraId="7755CFE7" w14:textId="77777777" w:rsidR="00FF42D9" w:rsidRDefault="00FF42D9"/>
    <w:sectPr w:rsidR="00FF42D9" w:rsidSect="004E314F">
      <w:pgSz w:w="11906" w:h="16838" w:code="9"/>
      <w:pgMar w:top="1440" w:right="1440" w:bottom="1440" w:left="1440" w:header="708" w:footer="708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DC5016" w14:textId="77777777" w:rsidR="00FF42D9" w:rsidRDefault="00FF42D9">
      <w:pPr>
        <w:spacing w:after="0"/>
      </w:pPr>
      <w:r>
        <w:separator/>
      </w:r>
    </w:p>
  </w:endnote>
  <w:endnote w:type="continuationSeparator" w:id="0">
    <w:p w14:paraId="2BF6EB7C" w14:textId="77777777" w:rsidR="00FF42D9" w:rsidRDefault="00FF42D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C5524B" w14:textId="77777777" w:rsidR="00805FA4" w:rsidRDefault="00FF42D9">
      <w:r>
        <w:separator/>
      </w:r>
    </w:p>
  </w:footnote>
  <w:footnote w:type="continuationSeparator" w:id="0">
    <w:p w14:paraId="3E70C2B3" w14:textId="77777777" w:rsidR="00805FA4" w:rsidRDefault="00FF42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A990"/>
    <w:multiLevelType w:val="multilevel"/>
    <w:tmpl w:val="0BE466E8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num w:numId="1" w16cid:durableId="9003360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5FA4"/>
    <w:rsid w:val="003C36FE"/>
    <w:rsid w:val="004E314F"/>
    <w:rsid w:val="00805FA4"/>
    <w:rsid w:val="009E7FF4"/>
    <w:rsid w:val="00C54DD0"/>
    <w:rsid w:val="00CE0106"/>
    <w:rsid w:val="00F37958"/>
    <w:rsid w:val="00FF42D9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B91679C"/>
  <w15:docId w15:val="{87AC8747-9A12-4B1E-898F-5D7494362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Brdtekst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Overskrift2">
    <w:name w:val="heading 2"/>
    <w:basedOn w:val="Normal"/>
    <w:next w:val="Brdtekst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Overskrift3">
    <w:name w:val="heading 3"/>
    <w:basedOn w:val="Normal"/>
    <w:next w:val="Brdtekst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Overskrift4">
    <w:name w:val="heading 4"/>
    <w:basedOn w:val="Normal"/>
    <w:next w:val="Brdtekst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/>
      <w:color w:val="4F81BD" w:themeColor="accent1"/>
    </w:rPr>
  </w:style>
  <w:style w:type="paragraph" w:styleId="Overskrift5">
    <w:name w:val="heading 5"/>
    <w:basedOn w:val="Normal"/>
    <w:next w:val="Brdtekst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Cs/>
      <w:color w:val="4F81BD" w:themeColor="accent1"/>
    </w:rPr>
  </w:style>
  <w:style w:type="paragraph" w:styleId="Overskrift6">
    <w:name w:val="heading 6"/>
    <w:basedOn w:val="Normal"/>
    <w:next w:val="Brdtekst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paragraph" w:styleId="Overskrift7">
    <w:name w:val="heading 7"/>
    <w:basedOn w:val="Normal"/>
    <w:next w:val="Brdtekst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</w:rPr>
  </w:style>
  <w:style w:type="paragraph" w:styleId="Overskrift8">
    <w:name w:val="heading 8"/>
    <w:basedOn w:val="Normal"/>
    <w:next w:val="Brdtekst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Overskrift9">
    <w:name w:val="heading 9"/>
    <w:basedOn w:val="Normal"/>
    <w:next w:val="Brdtekst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Brdtekst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Brdtekst"/>
    <w:next w:val="Brdtekst"/>
    <w:qFormat/>
  </w:style>
  <w:style w:type="paragraph" w:customStyle="1" w:styleId="Compact">
    <w:name w:val="Compact"/>
    <w:basedOn w:val="Brdtekst"/>
    <w:qFormat/>
    <w:pPr>
      <w:spacing w:before="36" w:after="36"/>
    </w:pPr>
  </w:style>
  <w:style w:type="paragraph" w:styleId="Titel">
    <w:name w:val="Title"/>
    <w:basedOn w:val="Normal"/>
    <w:next w:val="Brdtekst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Undertitel">
    <w:name w:val="Subtitle"/>
    <w:basedOn w:val="Titel"/>
    <w:next w:val="Brdtekst"/>
    <w:qFormat/>
    <w:pPr>
      <w:spacing w:before="240"/>
    </w:pPr>
    <w:rPr>
      <w:sz w:val="30"/>
      <w:szCs w:val="30"/>
    </w:rPr>
  </w:style>
  <w:style w:type="paragraph" w:customStyle="1" w:styleId="Author">
    <w:name w:val="Author"/>
    <w:next w:val="Brdtekst"/>
    <w:qFormat/>
    <w:pPr>
      <w:keepNext/>
      <w:keepLines/>
      <w:jc w:val="center"/>
    </w:pPr>
  </w:style>
  <w:style w:type="paragraph" w:styleId="Dato">
    <w:name w:val="Date"/>
    <w:next w:val="Brdteks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rdtekst"/>
    <w:qFormat/>
    <w:pPr>
      <w:keepNext/>
      <w:keepLines/>
      <w:spacing w:before="300" w:after="300"/>
    </w:pPr>
    <w:rPr>
      <w:sz w:val="20"/>
      <w:szCs w:val="20"/>
    </w:rPr>
  </w:style>
  <w:style w:type="paragraph" w:styleId="Bibliografi">
    <w:name w:val="Bibliography"/>
    <w:basedOn w:val="Normal"/>
    <w:qFormat/>
  </w:style>
  <w:style w:type="paragraph" w:styleId="Bloktekst">
    <w:name w:val="Block Text"/>
    <w:basedOn w:val="Brdtekst"/>
    <w:next w:val="Brdtekst"/>
    <w:uiPriority w:val="9"/>
    <w:unhideWhenUsed/>
    <w:qFormat/>
    <w:pPr>
      <w:spacing w:before="100" w:after="100"/>
      <w:ind w:left="480" w:right="480"/>
    </w:pPr>
  </w:style>
  <w:style w:type="paragraph" w:styleId="Fodnotetekst">
    <w:name w:val="footnote text"/>
    <w:basedOn w:val="Normal"/>
    <w:uiPriority w:val="9"/>
    <w:unhideWhenUsed/>
    <w:qFormat/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Billedtekst">
    <w:name w:val="caption"/>
    <w:basedOn w:val="Normal"/>
    <w:link w:val="BilledtekstTegn"/>
    <w:pPr>
      <w:spacing w:after="120"/>
    </w:pPr>
    <w:rPr>
      <w:i/>
    </w:rPr>
  </w:style>
  <w:style w:type="paragraph" w:customStyle="1" w:styleId="TableCaption">
    <w:name w:val="Table Caption"/>
    <w:basedOn w:val="Billedtekst"/>
    <w:pPr>
      <w:keepNext/>
    </w:pPr>
  </w:style>
  <w:style w:type="paragraph" w:customStyle="1" w:styleId="ImageCaption">
    <w:name w:val="Image Caption"/>
    <w:basedOn w:val="Billedtekst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BilledtekstTegn">
    <w:name w:val="Billedtekst Tegn"/>
    <w:basedOn w:val="Standardskrifttypeiafsnit"/>
    <w:link w:val="Billedtekst"/>
  </w:style>
  <w:style w:type="character" w:customStyle="1" w:styleId="VerbatimChar">
    <w:name w:val="Verbatim Char"/>
    <w:basedOn w:val="BilledtekstTegn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BilledtekstTegn"/>
  </w:style>
  <w:style w:type="character" w:styleId="Fodnotehenvisning">
    <w:name w:val="footnote reference"/>
    <w:basedOn w:val="BilledtekstTegn"/>
    <w:rPr>
      <w:vertAlign w:val="superscript"/>
    </w:rPr>
  </w:style>
  <w:style w:type="character" w:styleId="Hyperlink">
    <w:name w:val="Hyperlink"/>
    <w:basedOn w:val="BilledtekstTegn"/>
    <w:rPr>
      <w:color w:val="4F81BD" w:themeColor="accent1"/>
    </w:rPr>
  </w:style>
  <w:style w:type="paragraph" w:styleId="Overskrift">
    <w:name w:val="TOC Heading"/>
    <w:basedOn w:val="Overskrift1"/>
    <w:next w:val="Brdtekst"/>
    <w:uiPriority w:val="39"/>
    <w:unhideWhenUsed/>
    <w:qFormat/>
    <w:pPr>
      <w:spacing w:before="240" w:line="259" w:lineRule="auto"/>
      <w:outlineLvl w:val="9"/>
    </w:pPr>
    <w:rPr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pPr>
      <w:shd w:val="clear" w:color="auto" w:fill="F1F3F5"/>
      <w:wordWrap w:val="0"/>
    </w:pPr>
  </w:style>
  <w:style w:type="character" w:customStyle="1" w:styleId="KeywordTok">
    <w:name w:val="KeywordTok"/>
    <w:basedOn w:val="VerbatimChar"/>
    <w:rPr>
      <w:rFonts w:ascii="Consolas" w:hAnsi="Consolas"/>
      <w:color w:val="003B4F"/>
      <w:sz w:val="22"/>
      <w:shd w:val="clear" w:color="auto" w:fill="F1F3F5"/>
    </w:rPr>
  </w:style>
  <w:style w:type="character" w:customStyle="1" w:styleId="DataTypeTok">
    <w:name w:val="DataTypeTok"/>
    <w:basedOn w:val="VerbatimChar"/>
    <w:rPr>
      <w:rFonts w:ascii="Consolas" w:hAnsi="Consolas"/>
      <w:color w:val="AD0000"/>
      <w:sz w:val="22"/>
      <w:shd w:val="clear" w:color="auto" w:fill="F1F3F5"/>
    </w:rPr>
  </w:style>
  <w:style w:type="character" w:customStyle="1" w:styleId="DecValTok">
    <w:name w:val="DecValTok"/>
    <w:basedOn w:val="VerbatimChar"/>
    <w:rPr>
      <w:rFonts w:ascii="Consolas" w:hAnsi="Consolas"/>
      <w:color w:val="AD0000"/>
      <w:sz w:val="22"/>
      <w:shd w:val="clear" w:color="auto" w:fill="F1F3F5"/>
    </w:rPr>
  </w:style>
  <w:style w:type="character" w:customStyle="1" w:styleId="BaseNTok">
    <w:name w:val="BaseNTok"/>
    <w:basedOn w:val="VerbatimChar"/>
    <w:rPr>
      <w:rFonts w:ascii="Consolas" w:hAnsi="Consolas"/>
      <w:color w:val="AD0000"/>
      <w:sz w:val="22"/>
      <w:shd w:val="clear" w:color="auto" w:fill="F1F3F5"/>
    </w:rPr>
  </w:style>
  <w:style w:type="character" w:customStyle="1" w:styleId="FloatTok">
    <w:name w:val="FloatTok"/>
    <w:basedOn w:val="VerbatimChar"/>
    <w:rPr>
      <w:rFonts w:ascii="Consolas" w:hAnsi="Consolas"/>
      <w:color w:val="AD0000"/>
      <w:sz w:val="22"/>
      <w:shd w:val="clear" w:color="auto" w:fill="F1F3F5"/>
    </w:rPr>
  </w:style>
  <w:style w:type="character" w:customStyle="1" w:styleId="ConstantTok">
    <w:name w:val="ConstantTok"/>
    <w:basedOn w:val="VerbatimChar"/>
    <w:rPr>
      <w:rFonts w:ascii="Consolas" w:hAnsi="Consolas"/>
      <w:color w:val="8F5902"/>
      <w:sz w:val="22"/>
      <w:shd w:val="clear" w:color="auto" w:fill="F1F3F5"/>
    </w:rPr>
  </w:style>
  <w:style w:type="character" w:customStyle="1" w:styleId="CharTok">
    <w:name w:val="CharTok"/>
    <w:basedOn w:val="VerbatimChar"/>
    <w:rPr>
      <w:rFonts w:ascii="Consolas" w:hAnsi="Consolas"/>
      <w:color w:val="20794D"/>
      <w:sz w:val="22"/>
      <w:shd w:val="clear" w:color="auto" w:fill="F1F3F5"/>
    </w:rPr>
  </w:style>
  <w:style w:type="character" w:customStyle="1" w:styleId="SpecialCharTok">
    <w:name w:val="SpecialCharTok"/>
    <w:basedOn w:val="VerbatimChar"/>
    <w:rPr>
      <w:rFonts w:ascii="Consolas" w:hAnsi="Consolas"/>
      <w:color w:val="5E5E5E"/>
      <w:sz w:val="22"/>
      <w:shd w:val="clear" w:color="auto" w:fill="F1F3F5"/>
    </w:rPr>
  </w:style>
  <w:style w:type="character" w:customStyle="1" w:styleId="StringTok">
    <w:name w:val="StringTok"/>
    <w:basedOn w:val="VerbatimChar"/>
    <w:rPr>
      <w:rFonts w:ascii="Consolas" w:hAnsi="Consolas"/>
      <w:color w:val="20794D"/>
      <w:sz w:val="22"/>
      <w:shd w:val="clear" w:color="auto" w:fill="F1F3F5"/>
    </w:rPr>
  </w:style>
  <w:style w:type="character" w:customStyle="1" w:styleId="VerbatimStringTok">
    <w:name w:val="VerbatimStringTok"/>
    <w:basedOn w:val="VerbatimChar"/>
    <w:rPr>
      <w:rFonts w:ascii="Consolas" w:hAnsi="Consolas"/>
      <w:color w:val="20794D"/>
      <w:sz w:val="22"/>
      <w:shd w:val="clear" w:color="auto" w:fill="F1F3F5"/>
    </w:rPr>
  </w:style>
  <w:style w:type="character" w:customStyle="1" w:styleId="SpecialStringTok">
    <w:name w:val="SpecialStringTok"/>
    <w:basedOn w:val="VerbatimChar"/>
    <w:rPr>
      <w:rFonts w:ascii="Consolas" w:hAnsi="Consolas"/>
      <w:color w:val="20794D"/>
      <w:sz w:val="22"/>
      <w:shd w:val="clear" w:color="auto" w:fill="F1F3F5"/>
    </w:rPr>
  </w:style>
  <w:style w:type="character" w:customStyle="1" w:styleId="ImportTok">
    <w:name w:val="ImportTok"/>
    <w:basedOn w:val="VerbatimChar"/>
    <w:rPr>
      <w:rFonts w:ascii="Consolas" w:hAnsi="Consolas"/>
      <w:color w:val="00769E"/>
      <w:sz w:val="22"/>
      <w:shd w:val="clear" w:color="auto" w:fill="F1F3F5"/>
    </w:rPr>
  </w:style>
  <w:style w:type="character" w:customStyle="1" w:styleId="CommentTok">
    <w:name w:val="CommentTok"/>
    <w:basedOn w:val="VerbatimChar"/>
    <w:rPr>
      <w:rFonts w:ascii="Consolas" w:hAnsi="Consolas"/>
      <w:color w:val="5E5E5E"/>
      <w:sz w:val="22"/>
      <w:shd w:val="clear" w:color="auto" w:fill="F1F3F5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5E5E5E"/>
      <w:sz w:val="22"/>
      <w:shd w:val="clear" w:color="auto" w:fill="F1F3F5"/>
    </w:rPr>
  </w:style>
  <w:style w:type="character" w:customStyle="1" w:styleId="AnnotationTok">
    <w:name w:val="AnnotationTok"/>
    <w:basedOn w:val="VerbatimChar"/>
    <w:rPr>
      <w:rFonts w:ascii="Consolas" w:hAnsi="Consolas"/>
      <w:color w:val="5E5E5E"/>
      <w:sz w:val="22"/>
      <w:shd w:val="clear" w:color="auto" w:fill="F1F3F5"/>
    </w:rPr>
  </w:style>
  <w:style w:type="character" w:customStyle="1" w:styleId="CommentVarTok">
    <w:name w:val="CommentVarTok"/>
    <w:basedOn w:val="VerbatimChar"/>
    <w:rPr>
      <w:rFonts w:ascii="Consolas" w:hAnsi="Consolas"/>
      <w:i/>
      <w:color w:val="5E5E5E"/>
      <w:sz w:val="22"/>
      <w:shd w:val="clear" w:color="auto" w:fill="F1F3F5"/>
    </w:rPr>
  </w:style>
  <w:style w:type="character" w:customStyle="1" w:styleId="OtherTok">
    <w:name w:val="OtherTok"/>
    <w:basedOn w:val="VerbatimChar"/>
    <w:rPr>
      <w:rFonts w:ascii="Consolas" w:hAnsi="Consolas"/>
      <w:color w:val="003B4F"/>
      <w:sz w:val="22"/>
      <w:shd w:val="clear" w:color="auto" w:fill="F1F3F5"/>
    </w:rPr>
  </w:style>
  <w:style w:type="character" w:customStyle="1" w:styleId="FunctionTok">
    <w:name w:val="FunctionTok"/>
    <w:basedOn w:val="VerbatimChar"/>
    <w:rPr>
      <w:rFonts w:ascii="Consolas" w:hAnsi="Consolas"/>
      <w:color w:val="4758AB"/>
      <w:sz w:val="22"/>
      <w:shd w:val="clear" w:color="auto" w:fill="F1F3F5"/>
    </w:rPr>
  </w:style>
  <w:style w:type="character" w:customStyle="1" w:styleId="VariableTok">
    <w:name w:val="VariableTok"/>
    <w:basedOn w:val="VerbatimChar"/>
    <w:rPr>
      <w:rFonts w:ascii="Consolas" w:hAnsi="Consolas"/>
      <w:color w:val="111111"/>
      <w:sz w:val="22"/>
      <w:shd w:val="clear" w:color="auto" w:fill="F1F3F5"/>
    </w:rPr>
  </w:style>
  <w:style w:type="character" w:customStyle="1" w:styleId="ControlFlowTok">
    <w:name w:val="ControlFlowTok"/>
    <w:basedOn w:val="VerbatimChar"/>
    <w:rPr>
      <w:rFonts w:ascii="Consolas" w:hAnsi="Consolas"/>
      <w:color w:val="003B4F"/>
      <w:sz w:val="22"/>
      <w:shd w:val="clear" w:color="auto" w:fill="F1F3F5"/>
    </w:rPr>
  </w:style>
  <w:style w:type="character" w:customStyle="1" w:styleId="OperatorTok">
    <w:name w:val="OperatorTok"/>
    <w:basedOn w:val="VerbatimChar"/>
    <w:rPr>
      <w:rFonts w:ascii="Consolas" w:hAnsi="Consolas"/>
      <w:color w:val="5E5E5E"/>
      <w:sz w:val="22"/>
      <w:shd w:val="clear" w:color="auto" w:fill="F1F3F5"/>
    </w:rPr>
  </w:style>
  <w:style w:type="character" w:customStyle="1" w:styleId="BuiltInTok">
    <w:name w:val="BuiltInTok"/>
    <w:basedOn w:val="VerbatimChar"/>
    <w:rPr>
      <w:rFonts w:ascii="Consolas" w:hAnsi="Consolas"/>
      <w:color w:val="003B4F"/>
      <w:sz w:val="22"/>
      <w:shd w:val="clear" w:color="auto" w:fill="F1F3F5"/>
    </w:rPr>
  </w:style>
  <w:style w:type="character" w:customStyle="1" w:styleId="ExtensionTok">
    <w:name w:val="ExtensionTok"/>
    <w:basedOn w:val="VerbatimChar"/>
    <w:rPr>
      <w:rFonts w:ascii="Consolas" w:hAnsi="Consolas"/>
      <w:color w:val="003B4F"/>
      <w:sz w:val="22"/>
      <w:shd w:val="clear" w:color="auto" w:fill="F1F3F5"/>
    </w:rPr>
  </w:style>
  <w:style w:type="character" w:customStyle="1" w:styleId="PreprocessorTok">
    <w:name w:val="PreprocessorTok"/>
    <w:basedOn w:val="VerbatimChar"/>
    <w:rPr>
      <w:rFonts w:ascii="Consolas" w:hAnsi="Consolas"/>
      <w:color w:val="AD0000"/>
      <w:sz w:val="22"/>
      <w:shd w:val="clear" w:color="auto" w:fill="F1F3F5"/>
    </w:rPr>
  </w:style>
  <w:style w:type="character" w:customStyle="1" w:styleId="AttributeTok">
    <w:name w:val="AttributeTok"/>
    <w:basedOn w:val="VerbatimChar"/>
    <w:rPr>
      <w:rFonts w:ascii="Consolas" w:hAnsi="Consolas"/>
      <w:color w:val="657422"/>
      <w:sz w:val="22"/>
      <w:shd w:val="clear" w:color="auto" w:fill="F1F3F5"/>
    </w:rPr>
  </w:style>
  <w:style w:type="character" w:customStyle="1" w:styleId="RegionMarkerTok">
    <w:name w:val="RegionMarkerTok"/>
    <w:basedOn w:val="VerbatimChar"/>
    <w:rPr>
      <w:rFonts w:ascii="Consolas" w:hAnsi="Consolas"/>
      <w:color w:val="003B4F"/>
      <w:sz w:val="22"/>
      <w:shd w:val="clear" w:color="auto" w:fill="F1F3F5"/>
    </w:rPr>
  </w:style>
  <w:style w:type="character" w:customStyle="1" w:styleId="InformationTok">
    <w:name w:val="InformationTok"/>
    <w:basedOn w:val="VerbatimChar"/>
    <w:rPr>
      <w:rFonts w:ascii="Consolas" w:hAnsi="Consolas"/>
      <w:color w:val="5E5E5E"/>
      <w:sz w:val="22"/>
      <w:shd w:val="clear" w:color="auto" w:fill="F1F3F5"/>
    </w:rPr>
  </w:style>
  <w:style w:type="character" w:customStyle="1" w:styleId="WarningTok">
    <w:name w:val="WarningTok"/>
    <w:basedOn w:val="VerbatimChar"/>
    <w:rPr>
      <w:rFonts w:ascii="Consolas" w:hAnsi="Consolas"/>
      <w:i/>
      <w:color w:val="5E5E5E"/>
      <w:sz w:val="22"/>
      <w:shd w:val="clear" w:color="auto" w:fill="F1F3F5"/>
    </w:rPr>
  </w:style>
  <w:style w:type="character" w:customStyle="1" w:styleId="AlertTok">
    <w:name w:val="AlertTok"/>
    <w:basedOn w:val="VerbatimChar"/>
    <w:rPr>
      <w:rFonts w:ascii="Consolas" w:hAnsi="Consolas"/>
      <w:color w:val="AD0000"/>
      <w:sz w:val="22"/>
      <w:shd w:val="clear" w:color="auto" w:fill="F1F3F5"/>
    </w:rPr>
  </w:style>
  <w:style w:type="character" w:customStyle="1" w:styleId="ErrorTok">
    <w:name w:val="ErrorTok"/>
    <w:basedOn w:val="VerbatimChar"/>
    <w:rPr>
      <w:rFonts w:ascii="Consolas" w:hAnsi="Consolas"/>
      <w:color w:val="AD0000"/>
      <w:sz w:val="22"/>
      <w:shd w:val="clear" w:color="auto" w:fill="F1F3F5"/>
    </w:rPr>
  </w:style>
  <w:style w:type="character" w:customStyle="1" w:styleId="NormalTok">
    <w:name w:val="NormalTok"/>
    <w:basedOn w:val="VerbatimChar"/>
    <w:rPr>
      <w:rFonts w:ascii="Consolas" w:hAnsi="Consolas"/>
      <w:color w:val="003B4F"/>
      <w:sz w:val="22"/>
      <w:shd w:val="clear" w:color="auto" w:fill="F1F3F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259</Words>
  <Characters>1840</Characters>
  <Application>Microsoft Office Word</Application>
  <DocSecurity>0</DocSecurity>
  <Lines>136</Lines>
  <Paragraphs>68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Ulla Benedichte Knorr</dc:creator>
  <cp:keywords/>
  <cp:lastModifiedBy>Ulla Benedichte Knorr</cp:lastModifiedBy>
  <cp:revision>4</cp:revision>
  <dcterms:created xsi:type="dcterms:W3CDTF">2024-02-27T14:46:00Z</dcterms:created>
  <dcterms:modified xsi:type="dcterms:W3CDTF">2024-02-27T15:02:00Z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iblio-config">
    <vt:lpwstr>True</vt:lpwstr>
  </property>
  <property fmtid="{D5CDD505-2E9C-101B-9397-08002B2CF9AE}" pid="3" name="header-includes">
    <vt:lpwstr/>
  </property>
  <property fmtid="{D5CDD505-2E9C-101B-9397-08002B2CF9AE}" pid="4" name="include-after">
    <vt:lpwstr/>
  </property>
  <property fmtid="{D5CDD505-2E9C-101B-9397-08002B2CF9AE}" pid="5" name="include-before">
    <vt:lpwstr/>
  </property>
  <property fmtid="{D5CDD505-2E9C-101B-9397-08002B2CF9AE}" pid="6" name="labels">
    <vt:lpwstr/>
  </property>
  <property fmtid="{D5CDD505-2E9C-101B-9397-08002B2CF9AE}" pid="7" name="toc-title">
    <vt:lpwstr>Table of contents</vt:lpwstr>
  </property>
  <property fmtid="{D5CDD505-2E9C-101B-9397-08002B2CF9AE}" pid="8" name="ContentRemapped">
    <vt:lpwstr>true</vt:lpwstr>
  </property>
  <property fmtid="{D5CDD505-2E9C-101B-9397-08002B2CF9AE}" pid="9" name="GrammarlyDocumentId">
    <vt:lpwstr>83749c437d3689a35a70b8ce16cb4cdba873cc7849712516c9e10704217f8d6e</vt:lpwstr>
  </property>
</Properties>
</file>