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76"/>
        <w:gridCol w:w="1978"/>
        <w:gridCol w:w="1982"/>
        <w:gridCol w:w="1982"/>
        <w:gridCol w:w="1979"/>
        <w:gridCol w:w="1979"/>
        <w:gridCol w:w="1982"/>
      </w:tblGrid>
      <w:tr w:rsidR="00FA75E9" w:rsidRPr="00007199" w14:paraId="4C4465C3" w14:textId="77777777" w:rsidTr="00B102EE">
        <w:trPr>
          <w:cantSplit/>
          <w:tblHeader/>
          <w:jc w:val="center"/>
        </w:trPr>
        <w:tc>
          <w:tcPr>
            <w:tcW w:w="737" w:type="pct"/>
            <w:vMerge w:val="restart"/>
            <w:tcBorders>
              <w:top w:val="single" w:sz="16" w:space="0" w:color="D3D3D3"/>
              <w:left w:val="single" w:sz="0" w:space="0" w:color="D3D3D3"/>
              <w:right w:val="single" w:sz="0" w:space="0" w:color="D3D3D3"/>
            </w:tcBorders>
            <w:vAlign w:val="bottom"/>
          </w:tcPr>
          <w:p w14:paraId="50D1DC21" w14:textId="77777777" w:rsidR="00FA75E9" w:rsidRPr="00007199" w:rsidRDefault="00FA75E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1" w:type="pct"/>
            <w:gridSpan w:val="2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</w:tcPr>
          <w:p w14:paraId="1DF6B309" w14:textId="77777777" w:rsidR="00FA75E9" w:rsidRPr="00007199" w:rsidRDefault="004A3E85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Unadjusted</w:t>
            </w:r>
          </w:p>
        </w:tc>
        <w:tc>
          <w:tcPr>
            <w:tcW w:w="1421" w:type="pct"/>
            <w:gridSpan w:val="2"/>
            <w:tcBorders>
              <w:top w:val="single" w:sz="16" w:space="0" w:color="D3D3D3"/>
              <w:bottom w:val="single" w:sz="16" w:space="0" w:color="D3D3D3"/>
            </w:tcBorders>
          </w:tcPr>
          <w:p w14:paraId="1C3F19F8" w14:textId="6E6BBADA" w:rsidR="00FA75E9" w:rsidRPr="00007199" w:rsidRDefault="004A3E85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Time, age</w:t>
            </w:r>
            <w:r w:rsidR="00C50AD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 xml:space="preserve"> and sex</w:t>
            </w:r>
          </w:p>
        </w:tc>
        <w:tc>
          <w:tcPr>
            <w:tcW w:w="1421" w:type="pct"/>
            <w:gridSpan w:val="2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3BD3ED53" w14:textId="35EC2067" w:rsidR="00FA75E9" w:rsidRPr="00007199" w:rsidRDefault="004A3E85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Time, age, sex, education, smoking, alcohol</w:t>
            </w:r>
            <w:r w:rsidR="00C50AD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 xml:space="preserve"> and medication</w:t>
            </w:r>
          </w:p>
        </w:tc>
      </w:tr>
      <w:tr w:rsidR="00FA75E9" w:rsidRPr="00007199" w14:paraId="61BBE9DE" w14:textId="77777777" w:rsidTr="0059753A">
        <w:trPr>
          <w:cantSplit/>
          <w:tblHeader/>
          <w:jc w:val="center"/>
        </w:trPr>
        <w:tc>
          <w:tcPr>
            <w:tcW w:w="737" w:type="pct"/>
            <w:vMerge/>
            <w:tcBorders>
              <w:left w:val="single" w:sz="0" w:space="0" w:color="D3D3D3"/>
              <w:bottom w:val="single" w:sz="16" w:space="0" w:color="D3D3D3"/>
              <w:right w:val="single" w:sz="0" w:space="0" w:color="D3D3D3"/>
            </w:tcBorders>
          </w:tcPr>
          <w:p w14:paraId="7700D728" w14:textId="77777777" w:rsidR="00FA75E9" w:rsidRPr="00007199" w:rsidRDefault="00FA75E9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pct"/>
            <w:tcBorders>
              <w:left w:val="single" w:sz="0" w:space="0" w:color="D3D3D3"/>
              <w:bottom w:val="single" w:sz="16" w:space="0" w:color="D3D3D3"/>
            </w:tcBorders>
          </w:tcPr>
          <w:p w14:paraId="764B1A41" w14:textId="77777777" w:rsidR="00FA75E9" w:rsidRPr="00007199" w:rsidRDefault="004A3E85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1" w:type="pct"/>
            <w:tcBorders>
              <w:bottom w:val="single" w:sz="16" w:space="0" w:color="D3D3D3"/>
            </w:tcBorders>
          </w:tcPr>
          <w:p w14:paraId="3A3B3237" w14:textId="77777777" w:rsidR="00FA75E9" w:rsidRPr="00007199" w:rsidRDefault="004A3E85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  <w:tc>
          <w:tcPr>
            <w:tcW w:w="711" w:type="pct"/>
            <w:tcBorders>
              <w:bottom w:val="single" w:sz="16" w:space="0" w:color="D3D3D3"/>
            </w:tcBorders>
          </w:tcPr>
          <w:p w14:paraId="0C02328A" w14:textId="77777777" w:rsidR="00FA75E9" w:rsidRPr="00007199" w:rsidRDefault="004A3E85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0" w:type="pct"/>
            <w:tcBorders>
              <w:bottom w:val="single" w:sz="16" w:space="0" w:color="D3D3D3"/>
            </w:tcBorders>
          </w:tcPr>
          <w:p w14:paraId="4B598158" w14:textId="77777777" w:rsidR="00FA75E9" w:rsidRPr="00007199" w:rsidRDefault="004A3E85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  <w:tc>
          <w:tcPr>
            <w:tcW w:w="710" w:type="pct"/>
            <w:tcBorders>
              <w:bottom w:val="single" w:sz="16" w:space="0" w:color="D3D3D3"/>
            </w:tcBorders>
          </w:tcPr>
          <w:p w14:paraId="43C3E310" w14:textId="77777777" w:rsidR="00FA75E9" w:rsidRPr="00007199" w:rsidRDefault="004A3E85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HC</w:t>
            </w:r>
          </w:p>
        </w:tc>
        <w:tc>
          <w:tcPr>
            <w:tcW w:w="711" w:type="pct"/>
            <w:tcBorders>
              <w:bottom w:val="single" w:sz="16" w:space="0" w:color="D3D3D3"/>
              <w:right w:val="single" w:sz="0" w:space="0" w:color="D3D3D3"/>
            </w:tcBorders>
          </w:tcPr>
          <w:p w14:paraId="4CEAAB56" w14:textId="77777777" w:rsidR="00FA75E9" w:rsidRPr="00007199" w:rsidRDefault="004A3E85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</w:tr>
      <w:tr w:rsidR="0059753A" w:rsidRPr="00007199" w14:paraId="330B5BAD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07CB82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Neuronal pentraxin 1 ETVLQQK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16F63F" w14:textId="0C1A75F6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0.080 (-0.16; 0.32), 0.51/0.82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F19552" w14:textId="2E1C817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0.16 (-0.0043; 0.32), 0.056/0.46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FA463D" w14:textId="01CD603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0.079 (-0.15; 0.31), 0.49/0.81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65736B" w14:textId="378F07F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0.16 (-0.0043; 0.33), 0.056/0.46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09A0DF" w14:textId="439C51F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0.057 (-0.15; 0.27), 0.58/0.85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6D4C0D" w14:textId="50C46722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0.16 (-0.013; 0.33), 0.070/0.50</w:t>
            </w:r>
          </w:p>
        </w:tc>
      </w:tr>
      <w:tr w:rsidR="0059753A" w:rsidRPr="00007199" w14:paraId="17E30128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C8DB3B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1  CESQSTLDPGAGEAR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8F490B" w14:textId="5C18A5BE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0.015 (-0.21; 0.24), 0.89/0.96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F1DFF9" w14:textId="377EA759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0.068 (-0.074; 0.21), 0.35/0.73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2A170B" w14:textId="7F7C464E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0.041 (-0.19; 0.27), 0.71/0.89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C2D4B0" w14:textId="2EF34BE2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0.064 (-0.077; 0.21), 0.37/0.75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666005" w14:textId="5AEEEAC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0.067 (-0.13; 0.27), 0.50/0.81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7E71DE" w14:textId="1BE54A2A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0.071 (-0.077; 0.22), 0.34/0.73</w:t>
            </w:r>
          </w:p>
        </w:tc>
      </w:tr>
      <w:tr w:rsidR="0059753A" w:rsidRPr="00007199" w14:paraId="1D086A44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B01526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Neuronal pentraxin 2 VAELEDEK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2846CB" w14:textId="26C8855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0.14 (-0.21; 0.50), 0.42/0.78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30BA7B" w14:textId="047CA3B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0.26 (-0.015; 0.53), 0.064/0.47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6EC744" w14:textId="198E0D42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0.14 (-0.20; 0.48), 0.41/0.78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DF5996" w14:textId="718D7069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0.27 (-0.0076; 0.55), 0.056/0.46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7CC030" w14:textId="5B776C5B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0.083 (-0.23; 0.39), 0.59/0.85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E5AC1C" w14:textId="71F83E40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0.26 (-0.033; 0.56), 0.080/0.52</w:t>
            </w:r>
          </w:p>
        </w:tc>
      </w:tr>
      <w:tr w:rsidR="0059753A" w:rsidRPr="00007199" w14:paraId="47C92FD0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E1801A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2  ETVVQQK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FC57A2" w14:textId="4DA5BCC1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0.045 (-0.14; 0.24), 0.63/0.87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BADB29" w14:textId="46880CC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0.14 (-0.0027; 0.29), 0.054/0.46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7690BB" w14:textId="1C4ADB82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0.024 (-0.16; 0.21), 0.79/0.92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9B31CB" w14:textId="1CD96BCA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0.14 (-0.011; 0.29), 0.069/0.50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D22D1D" w14:textId="5AFA5CD5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0.020 (-0.15; 0.19), 0.81/0.93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196874" w14:textId="0B341F11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0.14 (-0.023; 0.31), 0.090/0.53</w:t>
            </w:r>
          </w:p>
        </w:tc>
      </w:tr>
      <w:tr w:rsidR="0059753A" w:rsidRPr="00007199" w14:paraId="28FF0461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3C1A34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14-3-3 epsilon IISSIEQK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C5F5FC" w14:textId="1B910A11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-0.92 (-2.94; 1.11), 0.37/0.75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7AAE1F" w14:textId="62F34DD6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76B28E" w14:textId="6D92479F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-0.049 (-2.03; 1.94), 0.96/0.99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ACBC83" w14:textId="6A2FA942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1.59 (-13.45; 16.62), 0.41/0.78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C8E001" w14:textId="79CFD08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-0.092 (-2.25; 2.07), 0.93/0.98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466E38" w14:textId="2C30D650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1.04 (-1.39; 3.46), 0.28/0.72</w:t>
            </w:r>
          </w:p>
        </w:tc>
      </w:tr>
      <w:tr w:rsidR="0059753A" w:rsidRPr="00007199" w14:paraId="61C32B24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57D342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14-3-3 zeta/</w:t>
            </w:r>
            <w:proofErr w:type="gramStart"/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delta  VVSSIEQK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5060EB" w14:textId="0BB9E5D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-0.89 (-1.76; -0.016), 0.046/0.46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A2FE54" w14:textId="62E36F85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037FCE" w14:textId="358378EC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-0.33 (-1.36; 0.71), 0.53/0.83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4AF0E2" w14:textId="40BBBF6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-0.012 (-0.80; 0.78), 0.98/0.99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07C912" w14:textId="1485D55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-0.21 (-1.18; 0.77), 0.67/0.89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B98F81" w14:textId="253B70AB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-0.16 (-1.98; 1.67), 0.76/0.91</w:t>
            </w:r>
          </w:p>
        </w:tc>
      </w:tr>
      <w:tr w:rsidR="0059753A" w:rsidRPr="00007199" w14:paraId="0F7FF128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5AF7C5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AP-2 complex subunit beta IQPGNPNYTLSLK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7E0056E" w14:textId="5A182413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-0.10 (-0.58; 0.37), 0.66/0.88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3CFDAB" w14:textId="319D2401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0.073 (-0.34; 0.48), 0.72/0.89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DC3F25" w14:textId="2FA36D7F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0.091 (-0.38; 0.57), 0.70/0.89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6F46DB" w14:textId="116FAC15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0.27 (-0.19; 0.72), 0.23/0.69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FE2649" w14:textId="442256E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0.088 (-0.38; 0.55), 0.70/0.89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0F997C" w14:textId="0FF1DB2D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0.19 (-0.28; 0.66), 0.40/0.78</w:t>
            </w:r>
          </w:p>
        </w:tc>
      </w:tr>
      <w:tr w:rsidR="0059753A" w:rsidRPr="00007199" w14:paraId="3D0754BB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534D78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Beta-</w:t>
            </w:r>
            <w:proofErr w:type="gramStart"/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synuclein  EGVVQGVASVAEK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CFC871" w14:textId="4FBB4C1D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-1.28 (-6.02; 3.46), 0.59/0.85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495458" w14:textId="126CD080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1.04 (-2.36; 4.43), 0.54/0.84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357DC7" w14:textId="2DC4DA26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0.86 (-3.86; 5.58), 0.71/0.89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26EB8C" w14:textId="1B363DED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1.32 (-2.40; 5.04), 0.48/0.81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2732CC" w14:textId="139D08F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1.32 (-3.24; 5.89), 0.56/0.85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D4AD41" w14:textId="306981E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1.07 (-3.51; 5.65), 0.62/0.86</w:t>
            </w:r>
          </w:p>
        </w:tc>
      </w:tr>
      <w:tr w:rsidR="0059753A" w:rsidRPr="00007199" w14:paraId="04AA3C2F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4A53A9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Complexin-2   AALEQPCEGSLTRPK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787069" w14:textId="2A2E8A4B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-0.016 (-1.45; 1.42), 0.98/0.99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7D22D8" w14:textId="72E6BDDB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0.029 (-1.01; 1.07), 0.96/0.99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AE82E0" w14:textId="5AC4E561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0.51 (-0.95; 1.97), 0.48/0.81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DF8D04" w14:textId="0418158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0.20 (-1.00; 1.39), 0.74/0.90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318A6D" w14:textId="70EBE143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0.57 (-0.82; 1.96), 0.41/0.78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98455F" w14:textId="076D3DF0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0.030 (-4.85; 4.91), 0.97/0.99</w:t>
            </w:r>
          </w:p>
        </w:tc>
      </w:tr>
      <w:tr w:rsidR="0059753A" w:rsidRPr="00007199" w14:paraId="491D841D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D3957E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Gamma-</w:t>
            </w:r>
            <w:proofErr w:type="gramStart"/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synuclein  ENVVQSVTSVAEK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1AC202" w14:textId="353C7725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-1.01 (-2.93; 0.91), 0.30/0.72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91D29F" w14:textId="613348B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0.67 (-0.62; 1.96), 0.30/0.72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349D609" w14:textId="48D1C68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0.17 (-1.86; 2.20), 0.86/0.95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A4DA8E" w14:textId="15FBD755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1.05 (-0.37; 2.48), 0.14/0.59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6157C5" w14:textId="544969E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0.17 (-1.68; 2.03), 0.85/0.94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7106C4" w14:textId="3D3D9B8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0.95 (-0.53; 2.43), 0.20/0.63</w:t>
            </w:r>
          </w:p>
        </w:tc>
      </w:tr>
      <w:tr w:rsidR="0059753A" w:rsidRPr="00007199" w14:paraId="4D1923E6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62307E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 xml:space="preserve">Neuronal pentraxin </w:t>
            </w:r>
            <w:proofErr w:type="gramStart"/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receptor  NNYMYAR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EB1117" w14:textId="1782498C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-0.029 (-0.17; 0.11), 0.68/0.89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FB657D" w14:textId="16708CD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0.069 (-0.036; 0.17), 0.20/0.63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07146DA" w14:textId="542F35D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0.00047 (-0.14; 0.14), 0.99/0.99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B7D5E3" w14:textId="181425B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0.080 (-0.029; 0.19), 0.15/0.60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954441" w14:textId="52B6F3B0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0.0082 (-0.12; 0.14), 0.90/0.97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681C78" w14:textId="1C731261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0.076 (-0.041; 0.19), 0.20/0.63</w:t>
            </w:r>
          </w:p>
        </w:tc>
      </w:tr>
      <w:tr w:rsidR="0059753A" w:rsidRPr="00007199" w14:paraId="068DEB29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831594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PBP</w:t>
            </w:r>
            <w:proofErr w:type="gramStart"/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1  NRPTSISWDGLDSGK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DFC59A" w14:textId="39C5D310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-0.032 (-0.073; 0.0083), 0.12/0.56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EAC81EF" w14:textId="09FDDC8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-0.0045 (-0.038; 0.029), 0.79/0.91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017142" w14:textId="2EECC404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-0.0088 (-0.052; 0.034), 0.68/0.89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62DD19" w14:textId="4B765EA5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0.0013 (-0.037; 0.040), 0.95/0.99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C8E60B" w14:textId="53D31E7A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-0.0082 (-0.050; 0.033), 0.69/0.89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2E054B" w14:textId="2861B003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-0.0063 (-0.42; 0.41), 0.88/0.96</w:t>
            </w:r>
          </w:p>
        </w:tc>
      </w:tr>
      <w:tr w:rsidR="0059753A" w:rsidRPr="00007199" w14:paraId="1043EF58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83405D" w14:textId="77777777" w:rsidR="0059753A" w:rsidRPr="00007199" w:rsidRDefault="0059753A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007199">
              <w:rPr>
                <w:rFonts w:ascii="Times New Roman" w:hAnsi="Times New Roman" w:cs="Times New Roman"/>
                <w:sz w:val="20"/>
                <w:szCs w:val="20"/>
              </w:rPr>
              <w:t>PBP1 LYEQLSGK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48F9A9" w14:textId="0802356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-0.21 (-0.80; 0.38), 0.47/0.81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9ECC58" w14:textId="14EEB549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0.062 (-0.38; 0.51), 0.78/0.91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1220DD" w14:textId="29A9AC1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0.11 (-0.50; 0.72), 0.72/0.89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839069" w14:textId="244633D8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0.18 (-0.33; 0.68), 0.49/0.81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47C29E" w14:textId="0BA9963D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0.13 (-0.45; 0.70), 0.66/0.88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020343" w14:textId="75F45F1C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0.14 (-0.50; 0.78), 0.62/0.86</w:t>
            </w:r>
          </w:p>
        </w:tc>
      </w:tr>
      <w:tr w:rsidR="0059753A" w:rsidRPr="00007199" w14:paraId="6062B84C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41B9D2" w14:textId="2E4CFC46" w:rsidR="0059753A" w:rsidRPr="00007199" w:rsidRDefault="00C50ADF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59753A" w:rsidRPr="00007199">
              <w:rPr>
                <w:rFonts w:ascii="Times New Roman" w:hAnsi="Times New Roman" w:cs="Times New Roman"/>
                <w:sz w:val="20"/>
                <w:szCs w:val="20"/>
              </w:rPr>
              <w:t xml:space="preserve">ab GDP dissociation inhibitor </w:t>
            </w:r>
            <w:proofErr w:type="gramStart"/>
            <w:r w:rsidR="0059753A" w:rsidRPr="00007199">
              <w:rPr>
                <w:rFonts w:ascii="Times New Roman" w:hAnsi="Times New Roman" w:cs="Times New Roman"/>
                <w:sz w:val="20"/>
                <w:szCs w:val="20"/>
              </w:rPr>
              <w:t>alpha  QLICDPSYIPDR</w:t>
            </w:r>
            <w:proofErr w:type="gramEnd"/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9825F45" w14:textId="62022113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-1.92 (-4.84; 1.00), 0.19/0.63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8D9376" w14:textId="6AD5EC3C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-0.30 (-2.65; 2.05), 0.80/0.92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5EF4F3" w14:textId="17FC65B0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-0.49 (-3.61; 2.64), 0.75/0.90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E7FB60" w14:textId="4D3E7846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-0.063 (-2.92; 2.80), 0.96/0.99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A35756" w14:textId="34D56A9D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-0.51 (-3.53; 2.51), 0.74/0.90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5A4054" w14:textId="7AB1A87F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-1.31 (-31.97; 29.36), 0.68/0.89</w:t>
            </w:r>
          </w:p>
        </w:tc>
      </w:tr>
      <w:tr w:rsidR="0059753A" w:rsidRPr="00007199" w14:paraId="3C029C3A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451706" w14:textId="1D80E52C" w:rsidR="0059753A" w:rsidRPr="00007199" w:rsidRDefault="00C50ADF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</w:t>
            </w:r>
            <w:r w:rsidR="0059753A" w:rsidRPr="00007199">
              <w:rPr>
                <w:rFonts w:ascii="Times New Roman" w:hAnsi="Times New Roman" w:cs="Times New Roman"/>
                <w:sz w:val="20"/>
                <w:szCs w:val="20"/>
              </w:rPr>
              <w:t>yntaxin-1B QHSAILAAPNPDEK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910BBB" w14:textId="0DF025AA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-0.98 (-3.99; 2.03), 0.52/0.82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7BFADF" w14:textId="7D0CB81C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0.66 (-1.92; 3.24), 0.61/0.86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54131C" w14:textId="565350CD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0.61 (-2.55; 3.77), 0.70/0.89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6DC156" w14:textId="69E7B62F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1.11 (-1.79; 4.00), 0.45/0.80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9EC181" w14:textId="68795213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0.87 (-2.23; 3.98), 0.57/0.85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7253B9" w14:textId="0C1CCACD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0.91 (-2.57; 4.39), 0.57/0.85</w:t>
            </w:r>
          </w:p>
        </w:tc>
      </w:tr>
      <w:tr w:rsidR="0059753A" w:rsidRPr="00007199" w14:paraId="3DC6F2A3" w14:textId="77777777" w:rsidTr="0059753A">
        <w:trPr>
          <w:cantSplit/>
          <w:jc w:val="center"/>
        </w:trPr>
        <w:tc>
          <w:tcPr>
            <w:tcW w:w="73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302381" w14:textId="7F676B6E" w:rsidR="0059753A" w:rsidRPr="00007199" w:rsidRDefault="00C50ADF" w:rsidP="0059753A">
            <w:pPr>
              <w:keepNext/>
              <w:spacing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59753A" w:rsidRPr="00007199">
              <w:rPr>
                <w:rFonts w:ascii="Times New Roman" w:hAnsi="Times New Roman" w:cs="Times New Roman"/>
                <w:sz w:val="20"/>
                <w:szCs w:val="20"/>
              </w:rPr>
              <w:t>yntaxin-7 EFGSLPTTPSEQR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CEDBD1" w14:textId="6630EDF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-20.73 (-54.82; 13.37), 0.23/0.69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D38D22" w14:textId="1285044C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1.72 (-20.95; 24.39), 0.88/0.96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DA31A2" w14:textId="4486EFA9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5.17 (-32.87; 43.21), 0.79/0.91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DAEFD6D" w14:textId="5DC22997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4.28 (-20.22; 28.78), 0.73/0.89</w:t>
            </w:r>
          </w:p>
        </w:tc>
        <w:tc>
          <w:tcPr>
            <w:tcW w:w="710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3D15D1" w14:textId="4BD1D3D0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4.78 (-30.89; 40.44), 0.79/0.91</w:t>
            </w:r>
          </w:p>
        </w:tc>
        <w:tc>
          <w:tcPr>
            <w:tcW w:w="71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7AB6E3" w14:textId="61663131" w:rsidR="0059753A" w:rsidRPr="0059753A" w:rsidRDefault="0059753A" w:rsidP="0059753A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753A">
              <w:rPr>
                <w:rFonts w:ascii="Times New Roman" w:hAnsi="Times New Roman" w:cs="Times New Roman"/>
                <w:sz w:val="20"/>
                <w:szCs w:val="20"/>
              </w:rPr>
              <w:t>3.02 (-27.88; 33.93), 0.83/0.94</w:t>
            </w:r>
          </w:p>
        </w:tc>
      </w:tr>
    </w:tbl>
    <w:p w14:paraId="14573EB2" w14:textId="77777777" w:rsidR="00FA75E9" w:rsidRPr="00007199" w:rsidRDefault="00FA75E9">
      <w:pPr>
        <w:pStyle w:val="FirstParagraph"/>
        <w:rPr>
          <w:rFonts w:ascii="Times New Roman" w:hAnsi="Times New Roman" w:cs="Times New Roman"/>
          <w:sz w:val="20"/>
          <w:szCs w:val="20"/>
        </w:rPr>
      </w:pPr>
    </w:p>
    <w:sectPr w:rsidR="00FA75E9" w:rsidRPr="00007199" w:rsidSect="00B102EE">
      <w:pgSz w:w="16838" w:h="11906" w:orient="landscape" w:code="9"/>
      <w:pgMar w:top="1440" w:right="1440" w:bottom="144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B88F8" w14:textId="77777777" w:rsidR="004A3E85" w:rsidRDefault="004A3E85">
      <w:pPr>
        <w:spacing w:after="0"/>
      </w:pPr>
      <w:r>
        <w:separator/>
      </w:r>
    </w:p>
  </w:endnote>
  <w:endnote w:type="continuationSeparator" w:id="0">
    <w:p w14:paraId="07C1BB7F" w14:textId="77777777" w:rsidR="004A3E85" w:rsidRDefault="004A3E8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2AEF7" w14:textId="77777777" w:rsidR="00FA75E9" w:rsidRDefault="004A3E85">
      <w:r>
        <w:separator/>
      </w:r>
    </w:p>
  </w:footnote>
  <w:footnote w:type="continuationSeparator" w:id="0">
    <w:p w14:paraId="7F5BFA3A" w14:textId="77777777" w:rsidR="00FA75E9" w:rsidRDefault="004A3E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92181512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1353534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5E9"/>
    <w:rsid w:val="00007199"/>
    <w:rsid w:val="004A3E85"/>
    <w:rsid w:val="0059753A"/>
    <w:rsid w:val="00B102EE"/>
    <w:rsid w:val="00BA2D04"/>
    <w:rsid w:val="00C50ADF"/>
    <w:rsid w:val="00FA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4DD13"/>
  <w15:docId w15:val="{87AC8747-9A12-4B1E-898F-5D749436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Brdteks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Overskrift2">
    <w:name w:val="heading 2"/>
    <w:basedOn w:val="Normal"/>
    <w:next w:val="Brdteks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Overskrift3">
    <w:name w:val="heading 3"/>
    <w:basedOn w:val="Normal"/>
    <w:next w:val="Brdteks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Brdteks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Overskrift5">
    <w:name w:val="heading 5"/>
    <w:basedOn w:val="Normal"/>
    <w:next w:val="Brdteks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Overskrift6">
    <w:name w:val="heading 6"/>
    <w:basedOn w:val="Normal"/>
    <w:next w:val="Brdteks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7">
    <w:name w:val="heading 7"/>
    <w:basedOn w:val="Normal"/>
    <w:next w:val="Brdteks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8">
    <w:name w:val="heading 8"/>
    <w:basedOn w:val="Normal"/>
    <w:next w:val="Brdteks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Overskrift9">
    <w:name w:val="heading 9"/>
    <w:basedOn w:val="Normal"/>
    <w:next w:val="Brdteks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rdtekst"/>
    <w:next w:val="Brdtekst"/>
    <w:qFormat/>
  </w:style>
  <w:style w:type="paragraph" w:customStyle="1" w:styleId="Compact">
    <w:name w:val="Compact"/>
    <w:basedOn w:val="Brdtekst"/>
    <w:qFormat/>
    <w:pPr>
      <w:spacing w:before="36" w:after="36"/>
    </w:pPr>
  </w:style>
  <w:style w:type="paragraph" w:styleId="Titel">
    <w:name w:val="Title"/>
    <w:basedOn w:val="Normal"/>
    <w:next w:val="Brdteks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dertitel">
    <w:name w:val="Subtitle"/>
    <w:basedOn w:val="Titel"/>
    <w:next w:val="Brdteks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rdtekst"/>
    <w:qFormat/>
    <w:pPr>
      <w:keepNext/>
      <w:keepLines/>
      <w:jc w:val="center"/>
    </w:pPr>
  </w:style>
  <w:style w:type="paragraph" w:styleId="Dato">
    <w:name w:val="Date"/>
    <w:next w:val="Brdteks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rdtekst"/>
    <w:qFormat/>
    <w:pPr>
      <w:keepNext/>
      <w:keepLines/>
      <w:spacing w:before="3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paragraph" w:styleId="Bloktekst">
    <w:name w:val="Block Text"/>
    <w:basedOn w:val="Brdtekst"/>
    <w:next w:val="Brdtekst"/>
    <w:uiPriority w:val="9"/>
    <w:unhideWhenUsed/>
    <w:qFormat/>
    <w:pPr>
      <w:spacing w:before="100" w:after="100"/>
      <w:ind w:left="480" w:right="480"/>
    </w:pPr>
  </w:style>
  <w:style w:type="paragraph" w:styleId="Fodnoteteks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Billedtekst">
    <w:name w:val="caption"/>
    <w:basedOn w:val="Normal"/>
    <w:link w:val="BilledtekstTegn"/>
    <w:pPr>
      <w:spacing w:after="120"/>
    </w:pPr>
    <w:rPr>
      <w:i/>
    </w:rPr>
  </w:style>
  <w:style w:type="paragraph" w:customStyle="1" w:styleId="TableCaption">
    <w:name w:val="Table Caption"/>
    <w:basedOn w:val="Billedtekst"/>
    <w:pPr>
      <w:keepNext/>
    </w:pPr>
  </w:style>
  <w:style w:type="paragraph" w:customStyle="1" w:styleId="ImageCaption">
    <w:name w:val="Image Caption"/>
    <w:basedOn w:val="Billedtekst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illedtekstTegn">
    <w:name w:val="Billedtekst Tegn"/>
    <w:basedOn w:val="Standardskrifttypeiafsnit"/>
    <w:link w:val="Billedtekst"/>
  </w:style>
  <w:style w:type="character" w:customStyle="1" w:styleId="VerbatimChar">
    <w:name w:val="Verbatim Char"/>
    <w:basedOn w:val="BilledtekstTeg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illedtekstTegn"/>
  </w:style>
  <w:style w:type="character" w:styleId="Fodnotehenvisning">
    <w:name w:val="footnote reference"/>
    <w:basedOn w:val="BilledtekstTegn"/>
    <w:rPr>
      <w:vertAlign w:val="superscript"/>
    </w:rPr>
  </w:style>
  <w:style w:type="character" w:styleId="Hyperlink">
    <w:name w:val="Hyperlink"/>
    <w:basedOn w:val="BilledtekstTegn"/>
    <w:rPr>
      <w:color w:val="4F81BD" w:themeColor="accent1"/>
    </w:rPr>
  </w:style>
  <w:style w:type="paragraph" w:styleId="Overskrift">
    <w:name w:val="TOC Heading"/>
    <w:basedOn w:val="Overskrift1"/>
    <w:next w:val="Brdteks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3118</Characters>
  <Application>Microsoft Office Word</Application>
  <DocSecurity>4</DocSecurity>
  <Lines>239</Lines>
  <Paragraphs>137</Paragraphs>
  <ScaleCrop>false</ScaleCrop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Ulla Benedichte Knorr</dc:creator>
  <cp:keywords/>
  <cp:lastModifiedBy>Ulla Benedichte Knorr</cp:lastModifiedBy>
  <cp:revision>2</cp:revision>
  <dcterms:created xsi:type="dcterms:W3CDTF">2024-02-27T15:13:00Z</dcterms:created>
  <dcterms:modified xsi:type="dcterms:W3CDTF">2024-02-27T15:13:00Z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