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"/>
        <w:tblW w:w="5000" w:type="pct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076"/>
        <w:gridCol w:w="1978"/>
        <w:gridCol w:w="1982"/>
        <w:gridCol w:w="1982"/>
        <w:gridCol w:w="1979"/>
        <w:gridCol w:w="1979"/>
        <w:gridCol w:w="1982"/>
      </w:tblGrid>
      <w:tr w:rsidR="00A97D16" w:rsidRPr="002727CD" w14:paraId="30078B21" w14:textId="77777777" w:rsidTr="00BF5CA7">
        <w:trPr>
          <w:cantSplit/>
          <w:tblHeader/>
          <w:jc w:val="center"/>
        </w:trPr>
        <w:tc>
          <w:tcPr>
            <w:tcW w:w="737" w:type="pct"/>
            <w:vMerge w:val="restart"/>
            <w:tcBorders>
              <w:top w:val="single" w:sz="16" w:space="0" w:color="D3D3D3"/>
              <w:left w:val="single" w:sz="0" w:space="0" w:color="D3D3D3"/>
              <w:right w:val="single" w:sz="0" w:space="0" w:color="D3D3D3"/>
            </w:tcBorders>
            <w:vAlign w:val="bottom"/>
          </w:tcPr>
          <w:p w14:paraId="1688217E" w14:textId="77777777" w:rsidR="00A97D16" w:rsidRPr="002727CD" w:rsidRDefault="00A97D16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pct"/>
            <w:gridSpan w:val="2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</w:tcPr>
          <w:p w14:paraId="7F79AB7F" w14:textId="77777777" w:rsidR="00A97D16" w:rsidRPr="002727CD" w:rsidRDefault="002727CD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Unadjusted</w:t>
            </w:r>
          </w:p>
        </w:tc>
        <w:tc>
          <w:tcPr>
            <w:tcW w:w="1421" w:type="pct"/>
            <w:gridSpan w:val="2"/>
            <w:tcBorders>
              <w:top w:val="single" w:sz="16" w:space="0" w:color="D3D3D3"/>
              <w:bottom w:val="single" w:sz="16" w:space="0" w:color="D3D3D3"/>
            </w:tcBorders>
          </w:tcPr>
          <w:p w14:paraId="79B52756" w14:textId="5770398A" w:rsidR="00A97D16" w:rsidRPr="002727CD" w:rsidRDefault="002727CD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Time, age</w:t>
            </w:r>
            <w:r w:rsidR="00BF733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 xml:space="preserve"> and sex</w:t>
            </w:r>
          </w:p>
        </w:tc>
        <w:tc>
          <w:tcPr>
            <w:tcW w:w="1421" w:type="pct"/>
            <w:gridSpan w:val="2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35B3065A" w14:textId="075C4392" w:rsidR="00A97D16" w:rsidRPr="002727CD" w:rsidRDefault="002727CD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Time, age, sex, education, smoking, alcohol</w:t>
            </w:r>
            <w:r w:rsidR="00BF733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 xml:space="preserve"> and medication</w:t>
            </w:r>
          </w:p>
        </w:tc>
      </w:tr>
      <w:tr w:rsidR="00A97D16" w:rsidRPr="002727CD" w14:paraId="08750500" w14:textId="77777777" w:rsidTr="000E1929">
        <w:trPr>
          <w:cantSplit/>
          <w:tblHeader/>
          <w:jc w:val="center"/>
        </w:trPr>
        <w:tc>
          <w:tcPr>
            <w:tcW w:w="737" w:type="pct"/>
            <w:vMerge/>
            <w:tcBorders>
              <w:left w:val="single" w:sz="0" w:space="0" w:color="D3D3D3"/>
              <w:bottom w:val="single" w:sz="16" w:space="0" w:color="D3D3D3"/>
              <w:right w:val="single" w:sz="0" w:space="0" w:color="D3D3D3"/>
            </w:tcBorders>
          </w:tcPr>
          <w:p w14:paraId="2C714210" w14:textId="77777777" w:rsidR="00A97D16" w:rsidRPr="002727CD" w:rsidRDefault="00A97D16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pct"/>
            <w:tcBorders>
              <w:left w:val="single" w:sz="0" w:space="0" w:color="D3D3D3"/>
              <w:bottom w:val="single" w:sz="16" w:space="0" w:color="D3D3D3"/>
            </w:tcBorders>
          </w:tcPr>
          <w:p w14:paraId="100027D2" w14:textId="77777777" w:rsidR="00A97D16" w:rsidRPr="002727CD" w:rsidRDefault="002727CD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HC</w:t>
            </w:r>
          </w:p>
        </w:tc>
        <w:tc>
          <w:tcPr>
            <w:tcW w:w="711" w:type="pct"/>
            <w:tcBorders>
              <w:bottom w:val="single" w:sz="16" w:space="0" w:color="D3D3D3"/>
            </w:tcBorders>
          </w:tcPr>
          <w:p w14:paraId="71046C1E" w14:textId="77777777" w:rsidR="00A97D16" w:rsidRPr="002727CD" w:rsidRDefault="002727CD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  <w:tc>
          <w:tcPr>
            <w:tcW w:w="711" w:type="pct"/>
            <w:tcBorders>
              <w:bottom w:val="single" w:sz="16" w:space="0" w:color="D3D3D3"/>
            </w:tcBorders>
          </w:tcPr>
          <w:p w14:paraId="51B4AA04" w14:textId="77777777" w:rsidR="00A97D16" w:rsidRPr="002727CD" w:rsidRDefault="002727CD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HC</w:t>
            </w:r>
          </w:p>
        </w:tc>
        <w:tc>
          <w:tcPr>
            <w:tcW w:w="710" w:type="pct"/>
            <w:tcBorders>
              <w:bottom w:val="single" w:sz="16" w:space="0" w:color="D3D3D3"/>
            </w:tcBorders>
          </w:tcPr>
          <w:p w14:paraId="1AEB43AE" w14:textId="77777777" w:rsidR="00A97D16" w:rsidRPr="002727CD" w:rsidRDefault="002727CD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  <w:tc>
          <w:tcPr>
            <w:tcW w:w="710" w:type="pct"/>
            <w:tcBorders>
              <w:bottom w:val="single" w:sz="16" w:space="0" w:color="D3D3D3"/>
            </w:tcBorders>
          </w:tcPr>
          <w:p w14:paraId="4E903716" w14:textId="77777777" w:rsidR="00A97D16" w:rsidRPr="002727CD" w:rsidRDefault="002727CD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HC</w:t>
            </w:r>
          </w:p>
        </w:tc>
        <w:tc>
          <w:tcPr>
            <w:tcW w:w="711" w:type="pct"/>
            <w:tcBorders>
              <w:bottom w:val="single" w:sz="16" w:space="0" w:color="D3D3D3"/>
              <w:right w:val="single" w:sz="0" w:space="0" w:color="D3D3D3"/>
            </w:tcBorders>
          </w:tcPr>
          <w:p w14:paraId="0D9E2EC5" w14:textId="77777777" w:rsidR="00A97D16" w:rsidRPr="002727CD" w:rsidRDefault="002727CD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</w:tr>
      <w:tr w:rsidR="000E1929" w:rsidRPr="002727CD" w14:paraId="3B6C651B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4D84C7" w14:textId="77777777" w:rsidR="000E1929" w:rsidRPr="002727CD" w:rsidRDefault="000E1929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Neuronal pentraxin 1 ETVLQQK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EB8D7A" w14:textId="7EF6E57A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0.13 (-0.093; 0.36), 0.24/0.70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9F4A3A" w14:textId="6A2D5177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0.20 (0.050; 0.35), 0.0095/0.46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EF62CC" w14:textId="469EB88B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0.16 (-0.048; 0.37), 0.13/0.57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ADE9C7" w14:textId="60862D0E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0.16 (0.011; 0.31), 0.036/0.46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EE3D93" w14:textId="17E7FD8D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0.13 (-0.044; 0.30), 0.14/0.59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BD18C7" w14:textId="4A87A5CF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0.15 (-0.0046; 0.31), 0.057/0.46</w:t>
            </w:r>
          </w:p>
        </w:tc>
      </w:tr>
      <w:tr w:rsidR="000E1929" w:rsidRPr="002727CD" w14:paraId="762940BF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6F9C58" w14:textId="77777777" w:rsidR="000E1929" w:rsidRPr="002727CD" w:rsidRDefault="000E1929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 xml:space="preserve">Neuronal pentraxin </w:t>
            </w:r>
            <w:proofErr w:type="gramStart"/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1  CESQSTLDPGAGEAR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CDA625" w14:textId="43EAE477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-0.014 (-0.22; 0.19), 0.89/0.96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6BD2E6" w14:textId="5D20F903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0.093 (-0.044; 0.23), 0.18/0.63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86AC53" w14:textId="26F42E67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0.024 (-0.17; 0.21), 0.80/0.92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8DE636" w14:textId="4F8BF614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0.084 (-0.050; 0.22), 0.22/0.67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6C57B56" w14:textId="1D9F030B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0.060 (-0.099; 0.22), 0.45/0.80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196449" w14:textId="74C3E1D1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0.080 (-0.059; 0.22), 0.26/0.71</w:t>
            </w:r>
          </w:p>
        </w:tc>
      </w:tr>
      <w:tr w:rsidR="000E1929" w:rsidRPr="002727CD" w14:paraId="61449BA3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A5E5E3" w14:textId="77777777" w:rsidR="000E1929" w:rsidRPr="002727CD" w:rsidRDefault="000E1929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Neuronal pentraxin 2 VAELEDEK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70EABE" w14:textId="354958E1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0.23 (-0.095; 0.55), 0.16/0.62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EA341E" w14:textId="066D039C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0.26 (-0.0098; 0.53), 0.059/0.46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DE4C7A" w14:textId="153F0AA1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0.26 (-0.043; 0.56), 0.091/0.53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28952C" w14:textId="1C5E0692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0.21 (-0.059; 0.48), 0.12/0.57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EFA34E" w14:textId="454D5814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0.14 (-0.12; 0.40), 0.27/0.72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58DDDF" w14:textId="7658E35D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0.18 (-0.10; 0.47), 0.21/0.66</w:t>
            </w:r>
          </w:p>
        </w:tc>
      </w:tr>
      <w:tr w:rsidR="000E1929" w:rsidRPr="002727CD" w14:paraId="64BD2C23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139E26" w14:textId="77777777" w:rsidR="000E1929" w:rsidRPr="002727CD" w:rsidRDefault="000E1929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 xml:space="preserve">Neuronal pentraxin </w:t>
            </w:r>
            <w:proofErr w:type="gramStart"/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2  ETVVQQK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A6DACB" w14:textId="5C4CA447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0.036 (-0.15; 0.22), 0.70/0.89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24600F" w14:textId="5BD7BEDB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0.14 (0.0011; 0.28), 0.048/0.46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85EFC5" w14:textId="66FEE764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0.049 (-0.12; 0.22), 0.57/0.85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4C4DFB" w14:textId="031D2130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0.13 (-0.0070; 0.27), 0.063/0.47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5861F1" w14:textId="74FF7C64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0.051 (-0.090; 0.19), 0.47/0.81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B2002A" w14:textId="1799609B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0.12 (-0.030; 0.26), 0.12/0.56</w:t>
            </w:r>
          </w:p>
        </w:tc>
      </w:tr>
      <w:tr w:rsidR="000E1929" w:rsidRPr="002727CD" w14:paraId="3F199225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533599" w14:textId="77777777" w:rsidR="000E1929" w:rsidRPr="002727CD" w:rsidRDefault="000E1929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14-3-3 epsilon IISSIEQK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3C043A" w14:textId="31F9EF70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-0.81 (-3.30; 1.68), 0.51/0.82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7AF027" w14:textId="6FAEC18E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0.56 (-1.08; 2.20), 0.49/0.81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5BBBCA" w14:textId="403A725F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0.70 (-1.86; 3.25), 0.58/0.85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403A5B" w14:textId="1C53E215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0.055 (-1.63; 1.74), 0.95/0.99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0B8635" w14:textId="183FD0A0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0.49 (-1.47; 2.46), 0.61/0.86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286E3B" w14:textId="3F4DB470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-0.41 (-2.37; 1.56), 0.66/0.88</w:t>
            </w:r>
          </w:p>
        </w:tc>
      </w:tr>
      <w:tr w:rsidR="000E1929" w:rsidRPr="002727CD" w14:paraId="01D512B7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085E92" w14:textId="77777777" w:rsidR="000E1929" w:rsidRPr="002727CD" w:rsidRDefault="000E1929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14-3-3 zeta/</w:t>
            </w:r>
            <w:proofErr w:type="gramStart"/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delta  VVSSIEQK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20EBAC" w14:textId="37D1A67C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-0.66 (-1.48; 0.16), 0.11/0.56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FDD6CA" w14:textId="13BB51CA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0.73 (0.16; 1.31), 0.013/0.46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25CACB" w14:textId="12656701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0.045 (-0.94; 1.03), 0.93/0.98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E19C32" w14:textId="7F6A65B1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0.54 (-0.096; 1.17), 0.095/0.53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320AD2" w14:textId="472F9068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0.12 (-0.72; 0.95), 0.78/0.91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D60044" w14:textId="209211CE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0.58 (-0.077; 1.23), 0.083/0.52</w:t>
            </w:r>
          </w:p>
        </w:tc>
      </w:tr>
      <w:tr w:rsidR="000E1929" w:rsidRPr="002727CD" w14:paraId="0ABB124A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3B9A12" w14:textId="77777777" w:rsidR="000E1929" w:rsidRPr="002727CD" w:rsidRDefault="000E1929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AP-2 complex subunit beta IQPGNPNYTLSLK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928919" w14:textId="0AEC0531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-0.22 (-0.78; 0.34), 0.42/0.78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A2456B" w14:textId="7C46DBD4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0.19 (-0.13; 0.51), 0.24/0.69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4E02B2" w14:textId="66582BFD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0.0029 (-0.57; 0.58), 0.99/0.99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CA4501" w14:textId="12CF1483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0.053 (-0.29; 0.39), 0.75/0.90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C5DEC7" w14:textId="5708B8DA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0.12 (-0.30; 0.53), 0.57/0.85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00409A" w14:textId="4C4D79B0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0.040 (-0.30; 0.38), 0.81/0.93</w:t>
            </w:r>
          </w:p>
        </w:tc>
      </w:tr>
      <w:tr w:rsidR="000E1929" w:rsidRPr="002727CD" w14:paraId="77B88F66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B95927" w14:textId="77777777" w:rsidR="000E1929" w:rsidRPr="002727CD" w:rsidRDefault="000E1929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Beta-</w:t>
            </w:r>
            <w:proofErr w:type="gramStart"/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synuclein  EGVVQGVASVAEK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9E16D0" w14:textId="2E14ADF0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-2.94 (-7.39; 1.51), 0.19/0.63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DE2E1D" w14:textId="3FC1C058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4.30 (1.41; 7.20), 0.0040/0.46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9BCE73" w14:textId="2B63B589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-0.35 (-5.03; 4.33), 0.88/0.96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4BE94C" w14:textId="21FF3E95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3.36 (0.38; 6.33), 0.027/0.46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41C214" w14:textId="0EDB9C0F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1.52 (-2.61; 5.64), 0.46/0.81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BF5F51" w14:textId="5B73B59E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3.29 (0.22; 6.35), 0.036/0.46</w:t>
            </w:r>
          </w:p>
        </w:tc>
      </w:tr>
      <w:tr w:rsidR="000E1929" w:rsidRPr="002727CD" w14:paraId="00C8D257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622853" w14:textId="77777777" w:rsidR="000E1929" w:rsidRPr="002727CD" w:rsidRDefault="000E1929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Complexin-2   AALEQPCEGSLTRPK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B1E420" w14:textId="2A96EA0C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-0.82 (-2.26; 0.62), 0.26/0.72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896FB9" w14:textId="0AB84752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0.78 (-0.12; 1.67), 0.088/0.53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8FECB7" w14:textId="18AB6C30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0.025 (-1.39; 1.44), 0.97/0.99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790086" w14:textId="6969E216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0.49 (-0.43; 1.41), 0.29/0.72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15D892" w14:textId="68CBA344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0.45 (-0.73; 1.62), 0.45/0.80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21FBE2" w14:textId="1D162210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0.48 (-0.47; 1.44), 0.32/0.72</w:t>
            </w:r>
          </w:p>
        </w:tc>
      </w:tr>
      <w:tr w:rsidR="000E1929" w:rsidRPr="002727CD" w14:paraId="1725734E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3A00CA" w14:textId="77777777" w:rsidR="000E1929" w:rsidRPr="002727CD" w:rsidRDefault="000E1929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Gamma-</w:t>
            </w:r>
            <w:proofErr w:type="gramStart"/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synuclein  ENVVQSVTSVAEK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3D0D2A" w14:textId="3B934F39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-1.02 (-2.87; 0.83), 0.27/0.72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2EEA0C" w14:textId="187E9EBD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1.11 (-0.0095; 2.23), 0.052/0.46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D5B229" w14:textId="2BDB5F20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0.27 (-1.68; 2.21), 0.78/0.91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20CD00" w14:textId="50E55740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0.61 (-0.53; 1.74), 0.29/0.72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654773" w14:textId="082F3EAA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0.48 (-1.12; 2.08), 0.55/0.84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72E770" w14:textId="3412445D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0.64 (-0.54; 1.83), 0.29/0.72</w:t>
            </w:r>
          </w:p>
        </w:tc>
      </w:tr>
      <w:tr w:rsidR="000E1929" w:rsidRPr="002727CD" w14:paraId="69FF8116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C532FB" w14:textId="77777777" w:rsidR="000E1929" w:rsidRPr="002727CD" w:rsidRDefault="000E1929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 xml:space="preserve">Neuronal pentraxin </w:t>
            </w:r>
            <w:proofErr w:type="gramStart"/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receptor  NNYMYAR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419124" w14:textId="07F6782A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0.0086 (-0.13; 0.15), 0.90/0.97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69D045" w14:textId="009D8A75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0.12 (0.023; 0.22), 0.017/0.46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67B7C4" w14:textId="329FF691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0.064 (-0.065; 0.19), 0.32/0.72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01A5BB" w14:textId="765817BE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0.081 (-0.022; 0.18), 0.12/0.56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3FD45E" w14:textId="3A1CD69D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0.060 (-0.046; 0.17), 0.26/0.71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C30766" w14:textId="7238E9B1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0.072 (-0.033; 0.18), 0.18/0.63</w:t>
            </w:r>
          </w:p>
        </w:tc>
      </w:tr>
      <w:tr w:rsidR="000E1929" w:rsidRPr="002727CD" w14:paraId="26711D07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080934" w14:textId="77777777" w:rsidR="000E1929" w:rsidRPr="002727CD" w:rsidRDefault="000E1929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PBP</w:t>
            </w:r>
            <w:proofErr w:type="gramStart"/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1  NRPTSISWDGLDSGK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55CC0E" w14:textId="5D5C24E8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-0.021 (-0.060; 0.018), 0.29/0.72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822FD3" w14:textId="3DB275F1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0.029 (0.00098; 0.057), 0.043/0.46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715325" w14:textId="3C3C8F71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0.0079 (-0.033; 0.048), 0.69/0.89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8F93B2" w14:textId="11D5EDC2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0.016 (-0.013; 0.045), 0.28/0.72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220B06" w14:textId="71218196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0.016 (-0.019; 0.051), 0.35/0.73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0DCCA8" w14:textId="064280FD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0.016 (-0.014; 0.046), 0.30/0.72</w:t>
            </w:r>
          </w:p>
        </w:tc>
      </w:tr>
      <w:tr w:rsidR="000E1929" w:rsidRPr="002727CD" w14:paraId="44D6D671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7360C5" w14:textId="77777777" w:rsidR="000E1929" w:rsidRPr="002727CD" w:rsidRDefault="000E1929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727CD">
              <w:rPr>
                <w:rFonts w:ascii="Times New Roman" w:hAnsi="Times New Roman" w:cs="Times New Roman"/>
                <w:sz w:val="20"/>
                <w:szCs w:val="20"/>
              </w:rPr>
              <w:t>PBP1 LYEQLSGK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544D7E" w14:textId="02BF8DED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-0.39 (-0.93; 0.16), 0.16/0.62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2DB224" w14:textId="68C5BACB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0.34 (-0.031; 0.72), 0.071/0.50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17E0FA" w14:textId="6B6A76FA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-0.017 (-0.60; 0.56), 0.95/0.99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1E9EC0" w14:textId="6F048F80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0.19 (-0.20; 0.59), 0.34/0.73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BD13FA" w14:textId="72F9A8FC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0.12 (-0.39; 0.62), 0.64/0.87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B42AB3" w14:textId="71775A80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0.20 (-0.21; 0.61), 0.34/0.73</w:t>
            </w:r>
          </w:p>
        </w:tc>
      </w:tr>
      <w:tr w:rsidR="000E1929" w:rsidRPr="002727CD" w14:paraId="2A3AE3FC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ED767C" w14:textId="793FA7C1" w:rsidR="000E1929" w:rsidRPr="002727CD" w:rsidRDefault="00BF7336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0E1929" w:rsidRPr="002727CD">
              <w:rPr>
                <w:rFonts w:ascii="Times New Roman" w:hAnsi="Times New Roman" w:cs="Times New Roman"/>
                <w:sz w:val="20"/>
                <w:szCs w:val="20"/>
              </w:rPr>
              <w:t xml:space="preserve">ab GDP dissociation inhibitor </w:t>
            </w:r>
            <w:proofErr w:type="gramStart"/>
            <w:r w:rsidR="000E1929" w:rsidRPr="002727CD">
              <w:rPr>
                <w:rFonts w:ascii="Times New Roman" w:hAnsi="Times New Roman" w:cs="Times New Roman"/>
                <w:sz w:val="20"/>
                <w:szCs w:val="20"/>
              </w:rPr>
              <w:t>alpha  QLICDPSYIPDR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E726D3" w14:textId="169AADBA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-2.98 (-5.69; -0.27), 0.032/0.46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C933D6" w14:textId="049D64F4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2.33 (0.20; 4.46), 0.032/0.46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D66D25" w14:textId="3D36C8E3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-1.08 (-4.32; 2.16), 0.51/0.81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26292C" w14:textId="27D865DE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1.44 (-0.76; 3.64), 0.20/0.63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0687D3" w14:textId="34E1B8BA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-0.34 (-3.21; 2.54), 0.81/0.93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9599D1" w14:textId="76A8B83A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1.54 (-0.72; 3.79), 0.18/0.63</w:t>
            </w:r>
          </w:p>
        </w:tc>
      </w:tr>
      <w:tr w:rsidR="000E1929" w:rsidRPr="002727CD" w14:paraId="5C05C8F6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48F42B" w14:textId="7A172D66" w:rsidR="000E1929" w:rsidRPr="002727CD" w:rsidRDefault="00BF7336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</w:t>
            </w:r>
            <w:r w:rsidR="000E1929" w:rsidRPr="002727CD">
              <w:rPr>
                <w:rFonts w:ascii="Times New Roman" w:hAnsi="Times New Roman" w:cs="Times New Roman"/>
                <w:sz w:val="20"/>
                <w:szCs w:val="20"/>
              </w:rPr>
              <w:t>yntaxin-1B QHSAILAAPNPDEK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CBE33E" w14:textId="2BA35EC8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-2.05 (-4.82; 0.71), 0.14/0.59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D9C89F" w14:textId="5665533B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1.35 (-1.07; 3.76), 0.27/0.72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F2426B" w14:textId="3C0DDBDA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-0.25 (-3.28; 2.77), 0.87/0.95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6EAE7B9" w14:textId="00D7669D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0.076 (-2.42; 2.58), 0.95/0.99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C890C8" w14:textId="1F4D328B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0.94 (-1.84; 3.72), 0.50/0.81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6703B4" w14:textId="538565E0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0.059 (-2.52; 2.64), 0.96/0.99</w:t>
            </w:r>
          </w:p>
        </w:tc>
      </w:tr>
      <w:tr w:rsidR="000E1929" w:rsidRPr="002727CD" w14:paraId="1DC94D4C" w14:textId="77777777" w:rsidTr="000E1929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FB6486" w14:textId="2F711440" w:rsidR="000E1929" w:rsidRPr="002727CD" w:rsidRDefault="00BF7336" w:rsidP="000E192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0E1929" w:rsidRPr="002727CD">
              <w:rPr>
                <w:rFonts w:ascii="Times New Roman" w:hAnsi="Times New Roman" w:cs="Times New Roman"/>
                <w:sz w:val="20"/>
                <w:szCs w:val="20"/>
              </w:rPr>
              <w:t>yntaxin-7 EFGSLPTTPSEQR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4C5CBF" w14:textId="47890E04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-15.89 (-47.37; 15.58), 0.32/0.72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8ECCB9" w14:textId="3B6343E2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20.35 (0.054; 40.64), 0.049/0.46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50BE09" w14:textId="4ED71AF3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10.30 (-24.19; 44.79), 0.55/0.84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97172C" w14:textId="67582C3E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8.96 (-12.38; 30.31), 0.41/0.78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60936E" w14:textId="4C84DDD6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14.77 (-14.51; 44.05), 0.31/0.72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04AF64" w14:textId="33B44B18" w:rsidR="000E1929" w:rsidRPr="000E1929" w:rsidRDefault="000E1929" w:rsidP="000E1929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929">
              <w:rPr>
                <w:rFonts w:ascii="Times New Roman" w:hAnsi="Times New Roman" w:cs="Times New Roman"/>
                <w:sz w:val="20"/>
                <w:szCs w:val="20"/>
              </w:rPr>
              <w:t>7.68 (-14.53; 29.88), 0.49/0.81</w:t>
            </w:r>
          </w:p>
        </w:tc>
      </w:tr>
    </w:tbl>
    <w:p w14:paraId="4EA71867" w14:textId="77777777" w:rsidR="00A97D16" w:rsidRPr="002727CD" w:rsidRDefault="00A97D16">
      <w:pPr>
        <w:pStyle w:val="FirstParagraph"/>
        <w:rPr>
          <w:rFonts w:ascii="Times New Roman" w:hAnsi="Times New Roman" w:cs="Times New Roman"/>
          <w:sz w:val="20"/>
          <w:szCs w:val="20"/>
        </w:rPr>
      </w:pPr>
    </w:p>
    <w:sectPr w:rsidR="00A97D16" w:rsidRPr="002727CD" w:rsidSect="00BF5CA7">
      <w:pgSz w:w="16838" w:h="11906" w:orient="landscape" w:code="9"/>
      <w:pgMar w:top="1440" w:right="1440" w:bottom="1440" w:left="144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2CB8A" w14:textId="77777777" w:rsidR="002727CD" w:rsidRDefault="002727CD">
      <w:pPr>
        <w:spacing w:after="0"/>
      </w:pPr>
      <w:r>
        <w:separator/>
      </w:r>
    </w:p>
  </w:endnote>
  <w:endnote w:type="continuationSeparator" w:id="0">
    <w:p w14:paraId="2C9C15D2" w14:textId="77777777" w:rsidR="002727CD" w:rsidRDefault="002727C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25603" w14:textId="77777777" w:rsidR="00A97D16" w:rsidRDefault="002727CD">
      <w:r>
        <w:separator/>
      </w:r>
    </w:p>
  </w:footnote>
  <w:footnote w:type="continuationSeparator" w:id="0">
    <w:p w14:paraId="0BAEAC9F" w14:textId="77777777" w:rsidR="00A97D16" w:rsidRDefault="002727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B7000474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1490099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D16"/>
    <w:rsid w:val="000E1929"/>
    <w:rsid w:val="002727CD"/>
    <w:rsid w:val="00A97D16"/>
    <w:rsid w:val="00BF5CA7"/>
    <w:rsid w:val="00BF7336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065DD"/>
  <w15:docId w15:val="{87AC8747-9A12-4B1E-898F-5D7494362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Brdteks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Overskrift2">
    <w:name w:val="heading 2"/>
    <w:basedOn w:val="Normal"/>
    <w:next w:val="Brdteks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Overskrift3">
    <w:name w:val="heading 3"/>
    <w:basedOn w:val="Normal"/>
    <w:next w:val="Brdteks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Brdteks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Overskrift5">
    <w:name w:val="heading 5"/>
    <w:basedOn w:val="Normal"/>
    <w:next w:val="Brdteks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Overskrift6">
    <w:name w:val="heading 6"/>
    <w:basedOn w:val="Normal"/>
    <w:next w:val="Brdteks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7">
    <w:name w:val="heading 7"/>
    <w:basedOn w:val="Normal"/>
    <w:next w:val="Brdteks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8">
    <w:name w:val="heading 8"/>
    <w:basedOn w:val="Normal"/>
    <w:next w:val="Brdteks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9">
    <w:name w:val="heading 9"/>
    <w:basedOn w:val="Normal"/>
    <w:next w:val="Brdteks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rdtekst"/>
    <w:next w:val="Brdtekst"/>
    <w:qFormat/>
  </w:style>
  <w:style w:type="paragraph" w:customStyle="1" w:styleId="Compact">
    <w:name w:val="Compact"/>
    <w:basedOn w:val="Brdtekst"/>
    <w:qFormat/>
    <w:pPr>
      <w:spacing w:before="36" w:after="36"/>
    </w:pPr>
  </w:style>
  <w:style w:type="paragraph" w:styleId="Titel">
    <w:name w:val="Title"/>
    <w:basedOn w:val="Normal"/>
    <w:next w:val="Brdteks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Undertitel">
    <w:name w:val="Subtitle"/>
    <w:basedOn w:val="Titel"/>
    <w:next w:val="Brdteks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rdtekst"/>
    <w:qFormat/>
    <w:pPr>
      <w:keepNext/>
      <w:keepLines/>
      <w:jc w:val="center"/>
    </w:pPr>
  </w:style>
  <w:style w:type="paragraph" w:styleId="Dato">
    <w:name w:val="Date"/>
    <w:next w:val="Brdteks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rdtekst"/>
    <w:qFormat/>
    <w:pPr>
      <w:keepNext/>
      <w:keepLines/>
      <w:spacing w:before="300" w:after="300"/>
    </w:pPr>
    <w:rPr>
      <w:sz w:val="20"/>
      <w:szCs w:val="20"/>
    </w:rPr>
  </w:style>
  <w:style w:type="paragraph" w:styleId="Bibliografi">
    <w:name w:val="Bibliography"/>
    <w:basedOn w:val="Normal"/>
    <w:qFormat/>
  </w:style>
  <w:style w:type="paragraph" w:styleId="Bloktekst">
    <w:name w:val="Block Text"/>
    <w:basedOn w:val="Brdtekst"/>
    <w:next w:val="Brdtekst"/>
    <w:uiPriority w:val="9"/>
    <w:unhideWhenUsed/>
    <w:qFormat/>
    <w:pPr>
      <w:spacing w:before="100" w:after="100"/>
      <w:ind w:left="480" w:right="480"/>
    </w:pPr>
  </w:style>
  <w:style w:type="paragraph" w:styleId="Fodnoteteks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Billedtekst">
    <w:name w:val="caption"/>
    <w:basedOn w:val="Normal"/>
    <w:link w:val="BilledtekstTegn"/>
    <w:pPr>
      <w:spacing w:after="120"/>
    </w:pPr>
    <w:rPr>
      <w:i/>
    </w:rPr>
  </w:style>
  <w:style w:type="paragraph" w:customStyle="1" w:styleId="TableCaption">
    <w:name w:val="Table Caption"/>
    <w:basedOn w:val="Billedtekst"/>
    <w:pPr>
      <w:keepNext/>
    </w:pPr>
  </w:style>
  <w:style w:type="paragraph" w:customStyle="1" w:styleId="ImageCaption">
    <w:name w:val="Image Caption"/>
    <w:basedOn w:val="Billedtekst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illedtekstTegn">
    <w:name w:val="Billedtekst Tegn"/>
    <w:basedOn w:val="Standardskrifttypeiafsnit"/>
    <w:link w:val="Billedtekst"/>
  </w:style>
  <w:style w:type="character" w:customStyle="1" w:styleId="VerbatimChar">
    <w:name w:val="Verbatim Char"/>
    <w:basedOn w:val="BilledtekstTegn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BilledtekstTegn"/>
  </w:style>
  <w:style w:type="character" w:styleId="Fodnotehenvisning">
    <w:name w:val="footnote reference"/>
    <w:basedOn w:val="BilledtekstTegn"/>
    <w:rPr>
      <w:vertAlign w:val="superscript"/>
    </w:rPr>
  </w:style>
  <w:style w:type="character" w:styleId="Hyperlink">
    <w:name w:val="Hyperlink"/>
    <w:basedOn w:val="BilledtekstTegn"/>
    <w:rPr>
      <w:color w:val="4F81BD" w:themeColor="accent1"/>
    </w:rPr>
  </w:style>
  <w:style w:type="paragraph" w:styleId="Overskrift">
    <w:name w:val="TOC Heading"/>
    <w:basedOn w:val="Overskrift1"/>
    <w:next w:val="Brdteks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502</Words>
  <Characters>3118</Characters>
  <Application>Microsoft Office Word</Application>
  <DocSecurity>4</DocSecurity>
  <Lines>51</Lines>
  <Paragraphs>16</Paragraphs>
  <ScaleCrop>false</ScaleCrop>
  <Company/>
  <LinksUpToDate>false</LinksUpToDate>
  <CharactersWithSpaces>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Ulla Benedichte Knorr</dc:creator>
  <cp:keywords/>
  <cp:lastModifiedBy>Ulla Benedichte Knorr</cp:lastModifiedBy>
  <cp:revision>2</cp:revision>
  <dcterms:created xsi:type="dcterms:W3CDTF">2024-02-27T15:18:00Z</dcterms:created>
  <dcterms:modified xsi:type="dcterms:W3CDTF">2024-02-27T15:18:00Z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