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7450" w:rsidRDefault="00A17450" w:rsidP="00DA6999">
      <w:pPr>
        <w:jc w:val="center"/>
        <w:rPr>
          <w:b/>
          <w:sz w:val="28"/>
          <w:lang w:val="en-CA"/>
        </w:rPr>
      </w:pPr>
      <w:r>
        <w:rPr>
          <w:b/>
          <w:sz w:val="28"/>
          <w:lang w:val="en-CA"/>
        </w:rPr>
        <w:t>SUPPLEMENTARY APPENDIX</w:t>
      </w:r>
    </w:p>
    <w:p w:rsidR="00A17450" w:rsidRPr="00773842" w:rsidRDefault="00A17450" w:rsidP="00DA6999">
      <w:pPr>
        <w:jc w:val="center"/>
        <w:rPr>
          <w:sz w:val="28"/>
          <w:lang w:val="en-CA"/>
        </w:rPr>
      </w:pPr>
      <w:r w:rsidRPr="00773842">
        <w:rPr>
          <w:sz w:val="28"/>
          <w:lang w:val="en-CA"/>
        </w:rPr>
        <w:t xml:space="preserve">Anti-SARS-CoV-2 Spike Protein and Anti-Platelet Factor 4 Antibody Response Induced by COVID-19 Disease and </w:t>
      </w:r>
      <w:r w:rsidRPr="00773842">
        <w:rPr>
          <w:sz w:val="28"/>
          <w:lang w:val="en-US"/>
        </w:rPr>
        <w:t>ChAdOx1 nCov-19 vaccination</w:t>
      </w:r>
      <w:r w:rsidRPr="00773842">
        <w:rPr>
          <w:sz w:val="28"/>
          <w:lang w:val="en-CA"/>
        </w:rPr>
        <w:t xml:space="preserve"> </w:t>
      </w:r>
    </w:p>
    <w:p w:rsidR="00A17450" w:rsidRDefault="00A17450" w:rsidP="008F709E">
      <w:pPr>
        <w:rPr>
          <w:rFonts w:ascii="Arial" w:eastAsia="Times New Roman" w:hAnsi="Arial" w:cs="Arial"/>
          <w:b/>
          <w:sz w:val="24"/>
          <w:szCs w:val="24"/>
          <w:lang w:val="en-CA" w:eastAsia="de-DE"/>
        </w:rPr>
      </w:pPr>
    </w:p>
    <w:p w:rsidR="00A17450" w:rsidRPr="00FC0967" w:rsidRDefault="00A17450" w:rsidP="00EA5291">
      <w:pPr>
        <w:rPr>
          <w:rFonts w:ascii="Arial" w:eastAsia="Calibri" w:hAnsi="Arial" w:cs="Arial"/>
          <w:sz w:val="24"/>
          <w:szCs w:val="24"/>
          <w:lang w:val="en-US"/>
        </w:rPr>
      </w:pPr>
      <w:r w:rsidRPr="00EA5291">
        <w:rPr>
          <w:rFonts w:ascii="Arial" w:eastAsia="Calibri" w:hAnsi="Arial" w:cs="Arial"/>
          <w:sz w:val="24"/>
          <w:szCs w:val="24"/>
          <w:lang w:val="en-CA"/>
        </w:rPr>
        <w:t>Andreas Greinacher, MD</w:t>
      </w:r>
      <w:r w:rsidRPr="00EA5291">
        <w:rPr>
          <w:rFonts w:ascii="Arial" w:eastAsia="Calibri" w:hAnsi="Arial" w:cs="Arial"/>
          <w:sz w:val="24"/>
          <w:szCs w:val="24"/>
          <w:vertAlign w:val="superscript"/>
          <w:lang w:val="en-CA"/>
        </w:rPr>
        <w:t>1*</w:t>
      </w:r>
      <w:r w:rsidRPr="00EA5291">
        <w:rPr>
          <w:rFonts w:ascii="Arial" w:eastAsia="Calibri" w:hAnsi="Arial" w:cs="Arial"/>
          <w:sz w:val="24"/>
          <w:szCs w:val="24"/>
          <w:lang w:val="en-CA"/>
        </w:rPr>
        <w:t>, Kathleen Selleng, MD</w:t>
      </w:r>
      <w:r w:rsidRPr="00EA5291">
        <w:rPr>
          <w:rFonts w:ascii="Arial" w:eastAsia="Calibri" w:hAnsi="Arial" w:cs="Arial"/>
          <w:sz w:val="24"/>
          <w:szCs w:val="24"/>
          <w:vertAlign w:val="superscript"/>
          <w:lang w:val="en-CA"/>
        </w:rPr>
        <w:t>1*</w:t>
      </w:r>
      <w:r w:rsidRPr="00EA5291">
        <w:rPr>
          <w:rFonts w:ascii="Arial" w:eastAsia="Calibri" w:hAnsi="Arial" w:cs="Arial"/>
          <w:sz w:val="24"/>
          <w:szCs w:val="24"/>
          <w:lang w:val="en-CA"/>
        </w:rPr>
        <w:t>, Julia Mayerle, MD</w:t>
      </w:r>
      <w:r>
        <w:rPr>
          <w:rFonts w:ascii="Arial" w:eastAsia="Calibri" w:hAnsi="Arial" w:cs="Arial"/>
          <w:sz w:val="24"/>
          <w:szCs w:val="24"/>
          <w:vertAlign w:val="superscript"/>
          <w:lang w:val="en-CA"/>
        </w:rPr>
        <w:t>2</w:t>
      </w:r>
      <w:r>
        <w:rPr>
          <w:rFonts w:ascii="Arial" w:eastAsia="Calibri" w:hAnsi="Arial" w:cs="Arial"/>
          <w:sz w:val="24"/>
          <w:szCs w:val="24"/>
          <w:lang w:val="en-CA"/>
        </w:rPr>
        <w:t xml:space="preserve">, </w:t>
      </w:r>
      <w:r w:rsidRPr="00EA5291">
        <w:rPr>
          <w:rFonts w:ascii="Arial" w:eastAsia="Calibri" w:hAnsi="Arial" w:cs="Arial"/>
          <w:sz w:val="24"/>
          <w:szCs w:val="24"/>
          <w:lang w:val="en-CA"/>
        </w:rPr>
        <w:t>Raghavendra Palankar, PhD</w:t>
      </w:r>
      <w:r w:rsidRPr="00EA5291">
        <w:rPr>
          <w:rFonts w:ascii="Arial" w:eastAsia="Calibri" w:hAnsi="Arial" w:cs="Arial"/>
          <w:sz w:val="24"/>
          <w:szCs w:val="24"/>
          <w:vertAlign w:val="superscript"/>
          <w:lang w:val="en-CA"/>
        </w:rPr>
        <w:t>1*</w:t>
      </w:r>
      <w:r w:rsidRPr="00EA5291">
        <w:rPr>
          <w:rFonts w:ascii="Arial" w:eastAsia="Calibri" w:hAnsi="Arial" w:cs="Arial"/>
          <w:sz w:val="24"/>
          <w:szCs w:val="24"/>
          <w:lang w:val="en-CA"/>
        </w:rPr>
        <w:t>, Jan Wesche</w:t>
      </w:r>
      <w:r w:rsidRPr="00EA5291">
        <w:rPr>
          <w:rFonts w:ascii="Arial" w:eastAsia="Calibri" w:hAnsi="Arial" w:cs="Arial"/>
          <w:sz w:val="24"/>
          <w:szCs w:val="24"/>
          <w:vertAlign w:val="superscript"/>
          <w:lang w:val="en-CA"/>
        </w:rPr>
        <w:t>1*</w:t>
      </w:r>
      <w:r w:rsidRPr="00EA5291">
        <w:rPr>
          <w:rFonts w:ascii="Arial" w:eastAsia="Calibri" w:hAnsi="Arial" w:cs="Arial"/>
          <w:sz w:val="24"/>
          <w:szCs w:val="24"/>
          <w:lang w:val="en-CA"/>
        </w:rPr>
        <w:t>, Sven Reiche, PhD</w:t>
      </w:r>
      <w:r>
        <w:rPr>
          <w:rFonts w:ascii="Arial" w:eastAsia="Calibri" w:hAnsi="Arial" w:cs="Arial"/>
          <w:sz w:val="24"/>
          <w:szCs w:val="24"/>
          <w:vertAlign w:val="superscript"/>
          <w:lang w:val="en-CA"/>
        </w:rPr>
        <w:t>3</w:t>
      </w:r>
      <w:r w:rsidRPr="00EA5291">
        <w:rPr>
          <w:rFonts w:ascii="Arial" w:eastAsia="Calibri" w:hAnsi="Arial" w:cs="Arial"/>
          <w:sz w:val="24"/>
          <w:szCs w:val="24"/>
          <w:lang w:val="en-CA"/>
        </w:rPr>
        <w:t>, Andrea Aebischer, VMD</w:t>
      </w:r>
      <w:r>
        <w:rPr>
          <w:rFonts w:ascii="Arial" w:eastAsia="Calibri" w:hAnsi="Arial" w:cs="Arial"/>
          <w:sz w:val="24"/>
          <w:szCs w:val="24"/>
          <w:vertAlign w:val="superscript"/>
          <w:lang w:val="en-CA"/>
        </w:rPr>
        <w:t>3</w:t>
      </w:r>
      <w:r w:rsidRPr="00EA5291">
        <w:rPr>
          <w:rFonts w:ascii="Arial" w:eastAsia="Calibri" w:hAnsi="Arial" w:cs="Arial"/>
          <w:sz w:val="24"/>
          <w:szCs w:val="24"/>
          <w:lang w:val="en-CA"/>
        </w:rPr>
        <w:t xml:space="preserve">, </w:t>
      </w:r>
      <w:r w:rsidRPr="0069500F">
        <w:rPr>
          <w:rFonts w:ascii="Arial" w:eastAsia="Calibri" w:hAnsi="Arial" w:cs="Arial"/>
          <w:sz w:val="24"/>
          <w:szCs w:val="24"/>
          <w:lang w:val="en-US"/>
        </w:rPr>
        <w:t>Theodore E. Warkentin, MD</w:t>
      </w:r>
      <w:r>
        <w:rPr>
          <w:rFonts w:ascii="Arial" w:eastAsia="Calibri" w:hAnsi="Arial" w:cs="Arial"/>
          <w:sz w:val="24"/>
          <w:szCs w:val="24"/>
          <w:vertAlign w:val="superscript"/>
          <w:lang w:val="en-US"/>
        </w:rPr>
        <w:t>4</w:t>
      </w:r>
      <w:r>
        <w:rPr>
          <w:rFonts w:ascii="Arial" w:eastAsia="Calibri" w:hAnsi="Arial" w:cs="Arial"/>
          <w:sz w:val="24"/>
          <w:szCs w:val="24"/>
          <w:lang w:val="en-US"/>
        </w:rPr>
        <w:t xml:space="preserve">, </w:t>
      </w:r>
      <w:r w:rsidRPr="0093519C">
        <w:rPr>
          <w:rFonts w:ascii="Arial" w:eastAsia="Calibri" w:hAnsi="Arial" w:cs="Arial"/>
          <w:sz w:val="24"/>
          <w:szCs w:val="24"/>
          <w:lang w:val="en-US"/>
        </w:rPr>
        <w:t>Maximilian Muenchhoff, MD</w:t>
      </w:r>
      <w:r>
        <w:rPr>
          <w:rFonts w:ascii="Arial" w:eastAsia="Calibri" w:hAnsi="Arial" w:cs="Arial"/>
          <w:sz w:val="24"/>
          <w:szCs w:val="24"/>
          <w:vertAlign w:val="superscript"/>
          <w:lang w:val="en-US"/>
        </w:rPr>
        <w:t>5</w:t>
      </w:r>
      <w:r w:rsidRPr="0093519C">
        <w:rPr>
          <w:rFonts w:ascii="Arial" w:eastAsia="Calibri" w:hAnsi="Arial" w:cs="Arial"/>
          <w:sz w:val="24"/>
          <w:szCs w:val="24"/>
          <w:lang w:val="en-US"/>
        </w:rPr>
        <w:t xml:space="preserve">, </w:t>
      </w:r>
      <w:r w:rsidRPr="00EA5291">
        <w:rPr>
          <w:rFonts w:ascii="Arial" w:eastAsia="Calibri" w:hAnsi="Arial" w:cs="Arial"/>
          <w:sz w:val="24"/>
          <w:szCs w:val="24"/>
          <w:lang w:val="en-CA"/>
        </w:rPr>
        <w:t>Johannes C. Hellmuth, MD</w:t>
      </w:r>
      <w:r w:rsidRPr="00EA5291">
        <w:rPr>
          <w:rFonts w:ascii="Arial" w:eastAsia="Calibri" w:hAnsi="Arial" w:cs="Arial"/>
          <w:sz w:val="24"/>
          <w:szCs w:val="24"/>
          <w:vertAlign w:val="superscript"/>
          <w:lang w:val="en-CA"/>
        </w:rPr>
        <w:t>6</w:t>
      </w:r>
      <w:r w:rsidRPr="00EA5291">
        <w:rPr>
          <w:rFonts w:ascii="Arial" w:eastAsia="Calibri" w:hAnsi="Arial" w:cs="Arial"/>
          <w:sz w:val="24"/>
          <w:szCs w:val="24"/>
          <w:lang w:val="en-CA"/>
        </w:rPr>
        <w:t xml:space="preserve">, </w:t>
      </w:r>
      <w:r w:rsidRPr="00CA4BE0">
        <w:rPr>
          <w:rFonts w:ascii="Arial" w:eastAsia="Calibri" w:hAnsi="Arial" w:cs="Arial"/>
          <w:sz w:val="24"/>
          <w:szCs w:val="24"/>
          <w:lang w:val="en-CA"/>
        </w:rPr>
        <w:t>Oliver T. Keppler</w:t>
      </w:r>
      <w:r w:rsidRPr="00EA5291">
        <w:rPr>
          <w:rFonts w:ascii="Arial" w:eastAsia="Calibri" w:hAnsi="Arial" w:cs="Arial"/>
          <w:sz w:val="24"/>
          <w:szCs w:val="24"/>
          <w:lang w:val="en-CA"/>
        </w:rPr>
        <w:t>, MD</w:t>
      </w:r>
      <w:r>
        <w:rPr>
          <w:rFonts w:ascii="Arial" w:eastAsia="Calibri" w:hAnsi="Arial" w:cs="Arial"/>
          <w:sz w:val="24"/>
          <w:szCs w:val="24"/>
          <w:vertAlign w:val="superscript"/>
          <w:lang w:val="en-CA"/>
        </w:rPr>
        <w:t>5</w:t>
      </w:r>
      <w:r w:rsidRPr="00EA5291">
        <w:rPr>
          <w:rFonts w:ascii="Arial" w:eastAsia="Calibri" w:hAnsi="Arial" w:cs="Arial"/>
          <w:sz w:val="24"/>
          <w:szCs w:val="24"/>
          <w:lang w:val="en-CA"/>
        </w:rPr>
        <w:t>, Daniel Duerschmied, MD</w:t>
      </w:r>
      <w:r>
        <w:rPr>
          <w:rFonts w:ascii="Arial" w:eastAsia="Calibri" w:hAnsi="Arial" w:cs="Arial"/>
          <w:sz w:val="24"/>
          <w:szCs w:val="24"/>
          <w:vertAlign w:val="superscript"/>
          <w:lang w:val="en-CA"/>
        </w:rPr>
        <w:t>7</w:t>
      </w:r>
      <w:r w:rsidRPr="00EA5291">
        <w:rPr>
          <w:rFonts w:ascii="Arial" w:eastAsia="Calibri" w:hAnsi="Arial" w:cs="Arial"/>
          <w:sz w:val="24"/>
          <w:szCs w:val="24"/>
          <w:lang w:val="en-CA"/>
        </w:rPr>
        <w:t>, Achim Lother, MD</w:t>
      </w:r>
      <w:r>
        <w:rPr>
          <w:rFonts w:ascii="Arial" w:eastAsia="Calibri" w:hAnsi="Arial" w:cs="Arial"/>
          <w:sz w:val="24"/>
          <w:szCs w:val="24"/>
          <w:vertAlign w:val="superscript"/>
          <w:lang w:val="en-CA"/>
        </w:rPr>
        <w:t>7</w:t>
      </w:r>
      <w:r w:rsidRPr="00EA5291">
        <w:rPr>
          <w:rFonts w:ascii="Arial" w:eastAsia="Calibri" w:hAnsi="Arial" w:cs="Arial"/>
          <w:sz w:val="24"/>
          <w:szCs w:val="24"/>
          <w:vertAlign w:val="superscript"/>
          <w:lang w:val="en-CA"/>
        </w:rPr>
        <w:t>,</w:t>
      </w:r>
      <w:r>
        <w:rPr>
          <w:rFonts w:ascii="Arial" w:eastAsia="Calibri" w:hAnsi="Arial" w:cs="Arial"/>
          <w:sz w:val="24"/>
          <w:szCs w:val="24"/>
          <w:vertAlign w:val="superscript"/>
          <w:lang w:val="en-CA"/>
        </w:rPr>
        <w:t>8</w:t>
      </w:r>
      <w:r w:rsidRPr="00EA5291">
        <w:rPr>
          <w:rFonts w:ascii="Arial" w:eastAsia="Calibri" w:hAnsi="Arial" w:cs="Arial"/>
          <w:sz w:val="24"/>
          <w:szCs w:val="24"/>
          <w:lang w:val="en-CA"/>
        </w:rPr>
        <w:t>, Siegbert Rieg, MD</w:t>
      </w:r>
      <w:r>
        <w:rPr>
          <w:rFonts w:ascii="Arial" w:eastAsia="Calibri" w:hAnsi="Arial" w:cs="Arial"/>
          <w:sz w:val="24"/>
          <w:szCs w:val="24"/>
          <w:vertAlign w:val="superscript"/>
          <w:lang w:val="en-CA"/>
        </w:rPr>
        <w:t>9</w:t>
      </w:r>
      <w:r w:rsidRPr="00EA5291">
        <w:rPr>
          <w:rFonts w:ascii="Arial" w:eastAsia="Calibri" w:hAnsi="Arial" w:cs="Arial"/>
          <w:sz w:val="24"/>
          <w:szCs w:val="24"/>
          <w:lang w:val="en-CA"/>
        </w:rPr>
        <w:t>, Meinrad Paul Gawaz, MD</w:t>
      </w:r>
      <w:r w:rsidRPr="00EA5291">
        <w:rPr>
          <w:rFonts w:ascii="Arial" w:eastAsia="Calibri" w:hAnsi="Arial" w:cs="Arial"/>
          <w:sz w:val="24"/>
          <w:szCs w:val="24"/>
          <w:vertAlign w:val="superscript"/>
          <w:lang w:val="en-CA"/>
        </w:rPr>
        <w:t>1</w:t>
      </w:r>
      <w:r>
        <w:rPr>
          <w:rFonts w:ascii="Arial" w:eastAsia="Calibri" w:hAnsi="Arial" w:cs="Arial"/>
          <w:sz w:val="24"/>
          <w:szCs w:val="24"/>
          <w:vertAlign w:val="superscript"/>
          <w:lang w:val="en-CA"/>
        </w:rPr>
        <w:t>0</w:t>
      </w:r>
      <w:r w:rsidRPr="00EA5291">
        <w:rPr>
          <w:rFonts w:ascii="Arial" w:eastAsia="Calibri" w:hAnsi="Arial" w:cs="Arial"/>
          <w:sz w:val="24"/>
          <w:szCs w:val="24"/>
          <w:lang w:val="en-CA"/>
        </w:rPr>
        <w:t>, Karin Anne Lydia Mueller, MD</w:t>
      </w:r>
      <w:r w:rsidRPr="00EA5291">
        <w:rPr>
          <w:rFonts w:ascii="Arial" w:eastAsia="Calibri" w:hAnsi="Arial" w:cs="Arial"/>
          <w:sz w:val="24"/>
          <w:szCs w:val="24"/>
          <w:vertAlign w:val="superscript"/>
          <w:lang w:val="en-CA"/>
        </w:rPr>
        <w:t>1</w:t>
      </w:r>
      <w:r>
        <w:rPr>
          <w:rFonts w:ascii="Arial" w:eastAsia="Calibri" w:hAnsi="Arial" w:cs="Arial"/>
          <w:sz w:val="24"/>
          <w:szCs w:val="24"/>
          <w:vertAlign w:val="superscript"/>
          <w:lang w:val="en-CA"/>
        </w:rPr>
        <w:t>0</w:t>
      </w:r>
      <w:r w:rsidRPr="00EA5291">
        <w:rPr>
          <w:rFonts w:ascii="Arial" w:eastAsia="Calibri" w:hAnsi="Arial" w:cs="Arial"/>
          <w:sz w:val="24"/>
          <w:szCs w:val="24"/>
          <w:lang w:val="en-CA"/>
        </w:rPr>
        <w:t xml:space="preserve">, </w:t>
      </w:r>
      <w:r w:rsidRPr="00F1657E">
        <w:rPr>
          <w:rFonts w:ascii="Arial" w:eastAsia="Calibri" w:hAnsi="Arial" w:cs="Arial"/>
          <w:sz w:val="24"/>
          <w:szCs w:val="24"/>
          <w:lang w:val="en-US"/>
        </w:rPr>
        <w:t>Christian S. Scheer, MD</w:t>
      </w:r>
      <w:r w:rsidRPr="00F1657E">
        <w:rPr>
          <w:rFonts w:ascii="Arial" w:eastAsia="Calibri" w:hAnsi="Arial" w:cs="Arial"/>
          <w:sz w:val="24"/>
          <w:szCs w:val="24"/>
          <w:vertAlign w:val="superscript"/>
          <w:lang w:val="en-US"/>
        </w:rPr>
        <w:t>1</w:t>
      </w:r>
      <w:r>
        <w:rPr>
          <w:rFonts w:ascii="Arial" w:eastAsia="Calibri" w:hAnsi="Arial" w:cs="Arial"/>
          <w:sz w:val="24"/>
          <w:szCs w:val="24"/>
          <w:vertAlign w:val="superscript"/>
          <w:lang w:val="en-US"/>
        </w:rPr>
        <w:t>1</w:t>
      </w:r>
      <w:r w:rsidRPr="00F1657E">
        <w:rPr>
          <w:rFonts w:ascii="Arial" w:eastAsia="Calibri" w:hAnsi="Arial" w:cs="Arial"/>
          <w:sz w:val="24"/>
          <w:szCs w:val="24"/>
          <w:lang w:val="en-US"/>
        </w:rPr>
        <w:t>,</w:t>
      </w:r>
      <w:r w:rsidRPr="00ED16BF">
        <w:rPr>
          <w:rFonts w:ascii="Arial" w:eastAsia="Calibri" w:hAnsi="Arial" w:cs="Arial"/>
          <w:sz w:val="24"/>
          <w:szCs w:val="24"/>
          <w:lang w:val="en-US"/>
        </w:rPr>
        <w:t xml:space="preserve"> </w:t>
      </w:r>
      <w:r>
        <w:rPr>
          <w:rFonts w:ascii="Arial" w:eastAsia="Calibri" w:hAnsi="Arial" w:cs="Arial"/>
          <w:sz w:val="24"/>
          <w:szCs w:val="24"/>
          <w:lang w:val="en-US"/>
        </w:rPr>
        <w:t>Matthias Napp, MD</w:t>
      </w:r>
      <w:r>
        <w:rPr>
          <w:rFonts w:ascii="Arial" w:eastAsia="Calibri" w:hAnsi="Arial" w:cs="Arial"/>
          <w:sz w:val="24"/>
          <w:szCs w:val="24"/>
          <w:vertAlign w:val="superscript"/>
          <w:lang w:val="en-US"/>
        </w:rPr>
        <w:t>11</w:t>
      </w:r>
      <w:r>
        <w:rPr>
          <w:rFonts w:ascii="Arial" w:eastAsia="Calibri" w:hAnsi="Arial" w:cs="Arial"/>
          <w:sz w:val="24"/>
          <w:szCs w:val="24"/>
          <w:lang w:val="en-US"/>
        </w:rPr>
        <w:t xml:space="preserve">, </w:t>
      </w:r>
      <w:r w:rsidRPr="00ED16BF">
        <w:rPr>
          <w:rFonts w:ascii="Arial" w:eastAsia="Calibri" w:hAnsi="Arial" w:cs="Arial"/>
          <w:sz w:val="24"/>
          <w:szCs w:val="24"/>
          <w:lang w:val="en-US"/>
        </w:rPr>
        <w:t>Klaus Hahnenkamp, MD</w:t>
      </w:r>
      <w:r w:rsidRPr="00ED16BF">
        <w:rPr>
          <w:rFonts w:ascii="Arial" w:eastAsia="Calibri" w:hAnsi="Arial" w:cs="Arial"/>
          <w:sz w:val="24"/>
          <w:szCs w:val="24"/>
          <w:vertAlign w:val="superscript"/>
          <w:lang w:val="en-US"/>
        </w:rPr>
        <w:t>1</w:t>
      </w:r>
      <w:r>
        <w:rPr>
          <w:rFonts w:ascii="Arial" w:eastAsia="Calibri" w:hAnsi="Arial" w:cs="Arial"/>
          <w:sz w:val="24"/>
          <w:szCs w:val="24"/>
          <w:vertAlign w:val="superscript"/>
          <w:lang w:val="en-US"/>
        </w:rPr>
        <w:t>1</w:t>
      </w:r>
      <w:r w:rsidRPr="00ED16BF">
        <w:rPr>
          <w:rFonts w:ascii="Arial" w:eastAsia="Calibri" w:hAnsi="Arial" w:cs="Arial"/>
          <w:sz w:val="24"/>
          <w:szCs w:val="24"/>
          <w:lang w:val="en-US"/>
        </w:rPr>
        <w:t xml:space="preserve">, </w:t>
      </w:r>
      <w:r w:rsidRPr="00EA5291">
        <w:rPr>
          <w:rFonts w:ascii="Arial" w:eastAsia="Calibri" w:hAnsi="Arial" w:cs="Arial"/>
          <w:sz w:val="24"/>
          <w:szCs w:val="24"/>
          <w:lang w:val="en-CA"/>
        </w:rPr>
        <w:t>Guglielmo Lucchese, MD</w:t>
      </w:r>
      <w:r w:rsidRPr="00EA5291">
        <w:rPr>
          <w:rFonts w:ascii="Arial" w:eastAsia="Calibri" w:hAnsi="Arial" w:cs="Arial"/>
          <w:sz w:val="24"/>
          <w:szCs w:val="24"/>
          <w:vertAlign w:val="superscript"/>
          <w:lang w:val="en-CA"/>
        </w:rPr>
        <w:t>1</w:t>
      </w:r>
      <w:r>
        <w:rPr>
          <w:rFonts w:ascii="Arial" w:eastAsia="Calibri" w:hAnsi="Arial" w:cs="Arial"/>
          <w:sz w:val="24"/>
          <w:szCs w:val="24"/>
          <w:vertAlign w:val="superscript"/>
          <w:lang w:val="en-CA"/>
        </w:rPr>
        <w:t>2</w:t>
      </w:r>
      <w:r w:rsidRPr="00EA5291">
        <w:rPr>
          <w:rFonts w:ascii="Arial" w:eastAsia="Calibri" w:hAnsi="Arial" w:cs="Arial"/>
          <w:sz w:val="24"/>
          <w:szCs w:val="24"/>
          <w:lang w:val="en-CA"/>
        </w:rPr>
        <w:t xml:space="preserve">, Antje Vogelgesang, </w:t>
      </w:r>
      <w:r>
        <w:rPr>
          <w:rFonts w:ascii="Arial" w:eastAsia="Calibri" w:hAnsi="Arial" w:cs="Arial"/>
          <w:sz w:val="24"/>
          <w:szCs w:val="24"/>
          <w:lang w:val="en-CA"/>
        </w:rPr>
        <w:t>Ph</w:t>
      </w:r>
      <w:r w:rsidRPr="00EA5291">
        <w:rPr>
          <w:rFonts w:ascii="Arial" w:eastAsia="Calibri" w:hAnsi="Arial" w:cs="Arial"/>
          <w:sz w:val="24"/>
          <w:szCs w:val="24"/>
          <w:lang w:val="en-CA"/>
        </w:rPr>
        <w:t>D</w:t>
      </w:r>
      <w:r w:rsidRPr="00EA5291">
        <w:rPr>
          <w:rFonts w:ascii="Arial" w:eastAsia="Calibri" w:hAnsi="Arial" w:cs="Arial"/>
          <w:sz w:val="24"/>
          <w:szCs w:val="24"/>
          <w:vertAlign w:val="superscript"/>
          <w:lang w:val="en-CA"/>
        </w:rPr>
        <w:t>1</w:t>
      </w:r>
      <w:r>
        <w:rPr>
          <w:rFonts w:ascii="Arial" w:eastAsia="Calibri" w:hAnsi="Arial" w:cs="Arial"/>
          <w:sz w:val="24"/>
          <w:szCs w:val="24"/>
          <w:vertAlign w:val="superscript"/>
          <w:lang w:val="en-CA"/>
        </w:rPr>
        <w:t>2</w:t>
      </w:r>
      <w:r w:rsidRPr="00EA5291">
        <w:rPr>
          <w:rFonts w:ascii="Arial" w:eastAsia="Calibri" w:hAnsi="Arial" w:cs="Arial"/>
          <w:sz w:val="24"/>
          <w:szCs w:val="24"/>
          <w:lang w:val="en-CA"/>
        </w:rPr>
        <w:t>, Agnes Flöel, MD</w:t>
      </w:r>
      <w:r w:rsidRPr="00EA5291">
        <w:rPr>
          <w:rFonts w:ascii="Arial" w:eastAsia="Calibri" w:hAnsi="Arial" w:cs="Arial"/>
          <w:sz w:val="24"/>
          <w:szCs w:val="24"/>
          <w:vertAlign w:val="superscript"/>
          <w:lang w:val="en-CA"/>
        </w:rPr>
        <w:t>1</w:t>
      </w:r>
      <w:r>
        <w:rPr>
          <w:rFonts w:ascii="Arial" w:eastAsia="Calibri" w:hAnsi="Arial" w:cs="Arial"/>
          <w:sz w:val="24"/>
          <w:szCs w:val="24"/>
          <w:vertAlign w:val="superscript"/>
          <w:lang w:val="en-CA"/>
        </w:rPr>
        <w:t>2</w:t>
      </w:r>
      <w:r w:rsidRPr="00EA5291">
        <w:rPr>
          <w:rFonts w:ascii="Arial" w:eastAsia="Calibri" w:hAnsi="Arial" w:cs="Arial"/>
          <w:sz w:val="24"/>
          <w:szCs w:val="24"/>
          <w:lang w:val="en-CA"/>
        </w:rPr>
        <w:t xml:space="preserve">, </w:t>
      </w:r>
      <w:r w:rsidRPr="00F1657E">
        <w:rPr>
          <w:rFonts w:ascii="Arial" w:eastAsia="Calibri" w:hAnsi="Arial" w:cs="Arial"/>
          <w:sz w:val="24"/>
          <w:szCs w:val="24"/>
          <w:lang w:val="en-US"/>
        </w:rPr>
        <w:t>Piero Lovreglio, MD</w:t>
      </w:r>
      <w:r w:rsidRPr="00F1657E">
        <w:rPr>
          <w:rFonts w:ascii="Arial" w:eastAsia="Calibri" w:hAnsi="Arial" w:cs="Arial"/>
          <w:sz w:val="24"/>
          <w:szCs w:val="24"/>
          <w:vertAlign w:val="superscript"/>
          <w:lang w:val="en-US"/>
        </w:rPr>
        <w:t>1</w:t>
      </w:r>
      <w:r>
        <w:rPr>
          <w:rFonts w:ascii="Arial" w:eastAsia="Calibri" w:hAnsi="Arial" w:cs="Arial"/>
          <w:sz w:val="24"/>
          <w:szCs w:val="24"/>
          <w:vertAlign w:val="superscript"/>
          <w:lang w:val="en-US"/>
        </w:rPr>
        <w:t>3</w:t>
      </w:r>
      <w:r w:rsidRPr="00F1657E">
        <w:rPr>
          <w:rFonts w:ascii="Arial" w:eastAsia="Calibri" w:hAnsi="Arial" w:cs="Arial"/>
          <w:sz w:val="24"/>
          <w:szCs w:val="24"/>
          <w:lang w:val="en-US"/>
        </w:rPr>
        <w:t>, Angela Stufano, MD</w:t>
      </w:r>
      <w:r w:rsidRPr="00F1657E">
        <w:rPr>
          <w:rFonts w:ascii="Arial" w:eastAsia="Calibri" w:hAnsi="Arial" w:cs="Arial"/>
          <w:sz w:val="24"/>
          <w:szCs w:val="24"/>
          <w:vertAlign w:val="superscript"/>
          <w:lang w:val="en-US"/>
        </w:rPr>
        <w:t>1</w:t>
      </w:r>
      <w:r>
        <w:rPr>
          <w:rFonts w:ascii="Arial" w:eastAsia="Calibri" w:hAnsi="Arial" w:cs="Arial"/>
          <w:sz w:val="24"/>
          <w:szCs w:val="24"/>
          <w:vertAlign w:val="superscript"/>
          <w:lang w:val="en-US"/>
        </w:rPr>
        <w:t>3</w:t>
      </w:r>
      <w:r w:rsidRPr="00F1657E">
        <w:rPr>
          <w:rFonts w:ascii="Arial" w:eastAsia="Calibri" w:hAnsi="Arial" w:cs="Arial"/>
          <w:sz w:val="24"/>
          <w:szCs w:val="24"/>
          <w:lang w:val="en-US"/>
        </w:rPr>
        <w:t>,</w:t>
      </w:r>
      <w:r>
        <w:rPr>
          <w:rFonts w:ascii="Arial" w:eastAsia="Calibri" w:hAnsi="Arial" w:cs="Arial"/>
          <w:sz w:val="24"/>
          <w:szCs w:val="24"/>
          <w:lang w:val="en-US"/>
        </w:rPr>
        <w:t xml:space="preserve"> </w:t>
      </w:r>
      <w:r w:rsidRPr="00F1657E">
        <w:rPr>
          <w:rFonts w:ascii="Arial" w:eastAsia="Calibri" w:hAnsi="Arial" w:cs="Arial"/>
          <w:sz w:val="24"/>
          <w:szCs w:val="24"/>
          <w:lang w:val="en-US"/>
        </w:rPr>
        <w:t>Rolf Marschalek, PhD</w:t>
      </w:r>
      <w:r w:rsidRPr="00F1657E">
        <w:rPr>
          <w:rFonts w:ascii="Arial" w:eastAsia="Calibri" w:hAnsi="Arial" w:cs="Arial"/>
          <w:sz w:val="24"/>
          <w:szCs w:val="24"/>
          <w:vertAlign w:val="superscript"/>
          <w:lang w:val="en-US"/>
        </w:rPr>
        <w:t>1</w:t>
      </w:r>
      <w:r>
        <w:rPr>
          <w:rFonts w:ascii="Arial" w:eastAsia="Calibri" w:hAnsi="Arial" w:cs="Arial"/>
          <w:sz w:val="24"/>
          <w:szCs w:val="24"/>
          <w:vertAlign w:val="superscript"/>
          <w:lang w:val="en-US"/>
        </w:rPr>
        <w:t>4</w:t>
      </w:r>
      <w:r>
        <w:rPr>
          <w:rFonts w:ascii="Arial" w:eastAsia="Calibri" w:hAnsi="Arial" w:cs="Arial"/>
          <w:sz w:val="24"/>
          <w:szCs w:val="24"/>
          <w:lang w:val="en-US"/>
        </w:rPr>
        <w:t xml:space="preserve">, </w:t>
      </w:r>
      <w:r>
        <w:rPr>
          <w:rFonts w:ascii="Arial" w:eastAsia="Calibri" w:hAnsi="Arial" w:cs="Arial"/>
          <w:sz w:val="24"/>
          <w:szCs w:val="24"/>
          <w:vertAlign w:val="superscript"/>
          <w:lang w:val="en-US"/>
        </w:rPr>
        <w:t xml:space="preserve"> </w:t>
      </w:r>
      <w:r w:rsidRPr="00EA5291">
        <w:rPr>
          <w:rFonts w:ascii="Arial" w:eastAsia="Calibri" w:hAnsi="Arial" w:cs="Arial"/>
          <w:sz w:val="24"/>
          <w:szCs w:val="24"/>
          <w:lang w:val="en-CA"/>
        </w:rPr>
        <w:t>Thomas Thiele, MD</w:t>
      </w:r>
      <w:r w:rsidRPr="00EA5291">
        <w:rPr>
          <w:rFonts w:ascii="Arial" w:eastAsia="Calibri" w:hAnsi="Arial" w:cs="Arial"/>
          <w:sz w:val="24"/>
          <w:szCs w:val="24"/>
          <w:vertAlign w:val="superscript"/>
          <w:lang w:val="en-CA"/>
        </w:rPr>
        <w:t>1</w:t>
      </w:r>
      <w:r>
        <w:rPr>
          <w:rFonts w:ascii="Arial" w:eastAsia="Calibri" w:hAnsi="Arial" w:cs="Arial"/>
          <w:sz w:val="24"/>
          <w:szCs w:val="24"/>
          <w:lang w:val="en-CA"/>
        </w:rPr>
        <w:t xml:space="preserve"> and the co-authors in the appendix</w:t>
      </w:r>
      <w:r w:rsidRPr="00D71D48">
        <w:rPr>
          <w:rFonts w:ascii="Arial" w:eastAsia="Calibri" w:hAnsi="Arial" w:cs="Arial"/>
          <w:sz w:val="24"/>
          <w:szCs w:val="24"/>
          <w:vertAlign w:val="superscript"/>
          <w:lang w:val="en-CA"/>
        </w:rPr>
        <w:t>1</w:t>
      </w:r>
      <w:r>
        <w:rPr>
          <w:rFonts w:ascii="Arial" w:eastAsia="Calibri" w:hAnsi="Arial" w:cs="Arial"/>
          <w:sz w:val="24"/>
          <w:szCs w:val="24"/>
          <w:vertAlign w:val="superscript"/>
          <w:lang w:val="en-CA"/>
        </w:rPr>
        <w:t>5</w:t>
      </w:r>
    </w:p>
    <w:p w:rsidR="00A17450" w:rsidRPr="005D2954" w:rsidRDefault="00A17450" w:rsidP="00EA5291">
      <w:pPr>
        <w:rPr>
          <w:lang w:val="en-US"/>
        </w:rPr>
      </w:pPr>
    </w:p>
    <w:p w:rsidR="00A17450" w:rsidRDefault="00A17450" w:rsidP="008F709E">
      <w:pPr>
        <w:rPr>
          <w:rFonts w:ascii="Arial" w:eastAsia="Times New Roman" w:hAnsi="Arial" w:cs="Arial"/>
          <w:b/>
          <w:sz w:val="24"/>
          <w:szCs w:val="24"/>
          <w:lang w:val="en-US" w:eastAsia="de-DE"/>
        </w:rPr>
      </w:pPr>
    </w:p>
    <w:sdt>
      <w:sdtPr>
        <w:rPr>
          <w:rFonts w:asciiTheme="minorHAnsi" w:eastAsiaTheme="minorHAnsi" w:hAnsiTheme="minorHAnsi" w:cstheme="minorBidi"/>
          <w:spacing w:val="0"/>
          <w:kern w:val="0"/>
          <w:sz w:val="22"/>
          <w:szCs w:val="22"/>
        </w:rPr>
        <w:id w:val="-61329476"/>
        <w:docPartObj>
          <w:docPartGallery w:val="Table of Contents"/>
          <w:docPartUnique/>
        </w:docPartObj>
      </w:sdtPr>
      <w:sdtEndPr>
        <w:rPr>
          <w:b/>
          <w:bCs/>
          <w:sz w:val="24"/>
        </w:rPr>
      </w:sdtEndPr>
      <w:sdtContent>
        <w:p w:rsidR="00A17450" w:rsidRPr="007227CE" w:rsidRDefault="00A17450" w:rsidP="00803CED">
          <w:pPr>
            <w:pStyle w:val="Titel"/>
            <w:rPr>
              <w:rFonts w:ascii="Arial" w:hAnsi="Arial" w:cs="Arial"/>
              <w:sz w:val="32"/>
              <w:szCs w:val="40"/>
            </w:rPr>
          </w:pPr>
          <w:r w:rsidRPr="007227CE">
            <w:rPr>
              <w:rFonts w:ascii="Arial" w:eastAsiaTheme="minorHAnsi" w:hAnsi="Arial" w:cs="Arial"/>
              <w:spacing w:val="0"/>
              <w:kern w:val="0"/>
              <w:sz w:val="32"/>
              <w:szCs w:val="40"/>
            </w:rPr>
            <w:t xml:space="preserve">Table of </w:t>
          </w:r>
          <w:r w:rsidRPr="007227CE">
            <w:rPr>
              <w:rFonts w:ascii="Arial" w:hAnsi="Arial" w:cs="Arial"/>
              <w:sz w:val="32"/>
              <w:szCs w:val="40"/>
            </w:rPr>
            <w:t>Contents</w:t>
          </w:r>
        </w:p>
        <w:p w:rsidR="00A17450" w:rsidRPr="00773842" w:rsidRDefault="00A17450" w:rsidP="00773842"/>
        <w:bookmarkStart w:id="0" w:name="_GoBack"/>
        <w:bookmarkEnd w:id="0"/>
        <w:p w:rsidR="0043251B" w:rsidRDefault="00A17450">
          <w:pPr>
            <w:pStyle w:val="Verzeichnis1"/>
            <w:tabs>
              <w:tab w:val="right" w:leader="dot" w:pos="9062"/>
            </w:tabs>
            <w:rPr>
              <w:rFonts w:cstheme="minorBidi"/>
              <w:noProof/>
            </w:rPr>
          </w:pPr>
          <w:r w:rsidRPr="00621605">
            <w:rPr>
              <w:sz w:val="24"/>
            </w:rPr>
            <w:fldChar w:fldCharType="begin"/>
          </w:r>
          <w:r w:rsidRPr="00621605">
            <w:rPr>
              <w:sz w:val="24"/>
            </w:rPr>
            <w:instrText xml:space="preserve"> TOC \o "1-3" \h \z \u </w:instrText>
          </w:r>
          <w:r w:rsidRPr="00621605">
            <w:rPr>
              <w:sz w:val="24"/>
            </w:rPr>
            <w:fldChar w:fldCharType="separate"/>
          </w:r>
          <w:hyperlink w:anchor="_Toc68803924" w:history="1">
            <w:r w:rsidR="0043251B" w:rsidRPr="00806723">
              <w:rPr>
                <w:rStyle w:val="Hyperlink"/>
                <w:rFonts w:eastAsia="Calibri"/>
                <w:noProof/>
                <w:lang w:val="en-CA"/>
              </w:rPr>
              <w:t>Anti-Platelet Factor 4 Immune Response in Covid-19 investigator group</w:t>
            </w:r>
            <w:r w:rsidR="0043251B">
              <w:rPr>
                <w:noProof/>
                <w:webHidden/>
              </w:rPr>
              <w:tab/>
            </w:r>
            <w:r w:rsidR="0043251B">
              <w:rPr>
                <w:noProof/>
                <w:webHidden/>
              </w:rPr>
              <w:fldChar w:fldCharType="begin"/>
            </w:r>
            <w:r w:rsidR="0043251B">
              <w:rPr>
                <w:noProof/>
                <w:webHidden/>
              </w:rPr>
              <w:instrText xml:space="preserve"> PAGEREF _Toc68803924 \h </w:instrText>
            </w:r>
            <w:r w:rsidR="0043251B">
              <w:rPr>
                <w:noProof/>
                <w:webHidden/>
              </w:rPr>
            </w:r>
            <w:r w:rsidR="0043251B">
              <w:rPr>
                <w:noProof/>
                <w:webHidden/>
              </w:rPr>
              <w:fldChar w:fldCharType="separate"/>
            </w:r>
            <w:r w:rsidR="0043251B">
              <w:rPr>
                <w:noProof/>
                <w:webHidden/>
              </w:rPr>
              <w:t>2</w:t>
            </w:r>
            <w:r w:rsidR="0043251B">
              <w:rPr>
                <w:noProof/>
                <w:webHidden/>
              </w:rPr>
              <w:fldChar w:fldCharType="end"/>
            </w:r>
          </w:hyperlink>
        </w:p>
        <w:p w:rsidR="0043251B" w:rsidRDefault="0043251B">
          <w:pPr>
            <w:pStyle w:val="Verzeichnis1"/>
            <w:tabs>
              <w:tab w:val="right" w:leader="dot" w:pos="9062"/>
            </w:tabs>
            <w:rPr>
              <w:rFonts w:cstheme="minorBidi"/>
              <w:noProof/>
            </w:rPr>
          </w:pPr>
          <w:hyperlink w:anchor="_Toc68803925" w:history="1">
            <w:r w:rsidRPr="00806723">
              <w:rPr>
                <w:rStyle w:val="Hyperlink"/>
                <w:rFonts w:eastAsia="Calibri"/>
                <w:noProof/>
                <w:lang w:val="en-US"/>
              </w:rPr>
              <w:t>Supplementary material 1 - patient cohorts</w:t>
            </w:r>
            <w:r>
              <w:rPr>
                <w:noProof/>
                <w:webHidden/>
              </w:rPr>
              <w:tab/>
            </w:r>
            <w:r>
              <w:rPr>
                <w:noProof/>
                <w:webHidden/>
              </w:rPr>
              <w:fldChar w:fldCharType="begin"/>
            </w:r>
            <w:r>
              <w:rPr>
                <w:noProof/>
                <w:webHidden/>
              </w:rPr>
              <w:instrText xml:space="preserve"> PAGEREF _Toc68803925 \h </w:instrText>
            </w:r>
            <w:r>
              <w:rPr>
                <w:noProof/>
                <w:webHidden/>
              </w:rPr>
            </w:r>
            <w:r>
              <w:rPr>
                <w:noProof/>
                <w:webHidden/>
              </w:rPr>
              <w:fldChar w:fldCharType="separate"/>
            </w:r>
            <w:r>
              <w:rPr>
                <w:noProof/>
                <w:webHidden/>
              </w:rPr>
              <w:t>3</w:t>
            </w:r>
            <w:r>
              <w:rPr>
                <w:noProof/>
                <w:webHidden/>
              </w:rPr>
              <w:fldChar w:fldCharType="end"/>
            </w:r>
          </w:hyperlink>
        </w:p>
        <w:p w:rsidR="0043251B" w:rsidRDefault="0043251B">
          <w:pPr>
            <w:pStyle w:val="Verzeichnis2"/>
            <w:tabs>
              <w:tab w:val="right" w:leader="dot" w:pos="9062"/>
            </w:tabs>
            <w:rPr>
              <w:rFonts w:cstheme="minorBidi"/>
              <w:noProof/>
            </w:rPr>
          </w:pPr>
          <w:hyperlink w:anchor="_Toc68803926" w:history="1">
            <w:r w:rsidRPr="00806723">
              <w:rPr>
                <w:rStyle w:val="Hyperlink"/>
                <w:noProof/>
                <w:lang w:val="en-US"/>
              </w:rPr>
              <w:t>Cohort Munich, Germany</w:t>
            </w:r>
            <w:r>
              <w:rPr>
                <w:noProof/>
                <w:webHidden/>
              </w:rPr>
              <w:tab/>
            </w:r>
            <w:r>
              <w:rPr>
                <w:noProof/>
                <w:webHidden/>
              </w:rPr>
              <w:fldChar w:fldCharType="begin"/>
            </w:r>
            <w:r>
              <w:rPr>
                <w:noProof/>
                <w:webHidden/>
              </w:rPr>
              <w:instrText xml:space="preserve"> PAGEREF _Toc68803926 \h </w:instrText>
            </w:r>
            <w:r>
              <w:rPr>
                <w:noProof/>
                <w:webHidden/>
              </w:rPr>
            </w:r>
            <w:r>
              <w:rPr>
                <w:noProof/>
                <w:webHidden/>
              </w:rPr>
              <w:fldChar w:fldCharType="separate"/>
            </w:r>
            <w:r>
              <w:rPr>
                <w:noProof/>
                <w:webHidden/>
              </w:rPr>
              <w:t>3</w:t>
            </w:r>
            <w:r>
              <w:rPr>
                <w:noProof/>
                <w:webHidden/>
              </w:rPr>
              <w:fldChar w:fldCharType="end"/>
            </w:r>
          </w:hyperlink>
        </w:p>
        <w:p w:rsidR="0043251B" w:rsidRDefault="0043251B">
          <w:pPr>
            <w:pStyle w:val="Verzeichnis2"/>
            <w:tabs>
              <w:tab w:val="right" w:leader="dot" w:pos="9062"/>
            </w:tabs>
            <w:rPr>
              <w:rFonts w:cstheme="minorBidi"/>
              <w:noProof/>
            </w:rPr>
          </w:pPr>
          <w:hyperlink w:anchor="_Toc68803927" w:history="1">
            <w:r w:rsidRPr="00806723">
              <w:rPr>
                <w:rStyle w:val="Hyperlink"/>
                <w:noProof/>
                <w:lang w:val="en-US"/>
              </w:rPr>
              <w:t>Cohort Freiburg, Germany</w:t>
            </w:r>
            <w:r>
              <w:rPr>
                <w:noProof/>
                <w:webHidden/>
              </w:rPr>
              <w:tab/>
            </w:r>
            <w:r>
              <w:rPr>
                <w:noProof/>
                <w:webHidden/>
              </w:rPr>
              <w:fldChar w:fldCharType="begin"/>
            </w:r>
            <w:r>
              <w:rPr>
                <w:noProof/>
                <w:webHidden/>
              </w:rPr>
              <w:instrText xml:space="preserve"> PAGEREF _Toc68803927 \h </w:instrText>
            </w:r>
            <w:r>
              <w:rPr>
                <w:noProof/>
                <w:webHidden/>
              </w:rPr>
            </w:r>
            <w:r>
              <w:rPr>
                <w:noProof/>
                <w:webHidden/>
              </w:rPr>
              <w:fldChar w:fldCharType="separate"/>
            </w:r>
            <w:r>
              <w:rPr>
                <w:noProof/>
                <w:webHidden/>
              </w:rPr>
              <w:t>3</w:t>
            </w:r>
            <w:r>
              <w:rPr>
                <w:noProof/>
                <w:webHidden/>
              </w:rPr>
              <w:fldChar w:fldCharType="end"/>
            </w:r>
          </w:hyperlink>
        </w:p>
        <w:p w:rsidR="0043251B" w:rsidRDefault="0043251B">
          <w:pPr>
            <w:pStyle w:val="Verzeichnis2"/>
            <w:tabs>
              <w:tab w:val="right" w:leader="dot" w:pos="9062"/>
            </w:tabs>
            <w:rPr>
              <w:rFonts w:cstheme="minorBidi"/>
              <w:noProof/>
            </w:rPr>
          </w:pPr>
          <w:hyperlink w:anchor="_Toc68803928" w:history="1">
            <w:r w:rsidRPr="00806723">
              <w:rPr>
                <w:rStyle w:val="Hyperlink"/>
                <w:noProof/>
                <w:lang w:val="en-US"/>
              </w:rPr>
              <w:t>Cohort Tuebingen, Germany</w:t>
            </w:r>
            <w:r>
              <w:rPr>
                <w:noProof/>
                <w:webHidden/>
              </w:rPr>
              <w:tab/>
            </w:r>
            <w:r>
              <w:rPr>
                <w:noProof/>
                <w:webHidden/>
              </w:rPr>
              <w:fldChar w:fldCharType="begin"/>
            </w:r>
            <w:r>
              <w:rPr>
                <w:noProof/>
                <w:webHidden/>
              </w:rPr>
              <w:instrText xml:space="preserve"> PAGEREF _Toc68803928 \h </w:instrText>
            </w:r>
            <w:r>
              <w:rPr>
                <w:noProof/>
                <w:webHidden/>
              </w:rPr>
            </w:r>
            <w:r>
              <w:rPr>
                <w:noProof/>
                <w:webHidden/>
              </w:rPr>
              <w:fldChar w:fldCharType="separate"/>
            </w:r>
            <w:r>
              <w:rPr>
                <w:noProof/>
                <w:webHidden/>
              </w:rPr>
              <w:t>3</w:t>
            </w:r>
            <w:r>
              <w:rPr>
                <w:noProof/>
                <w:webHidden/>
              </w:rPr>
              <w:fldChar w:fldCharType="end"/>
            </w:r>
          </w:hyperlink>
        </w:p>
        <w:p w:rsidR="0043251B" w:rsidRDefault="0043251B">
          <w:pPr>
            <w:pStyle w:val="Verzeichnis2"/>
            <w:tabs>
              <w:tab w:val="right" w:leader="dot" w:pos="9062"/>
            </w:tabs>
            <w:rPr>
              <w:rFonts w:cstheme="minorBidi"/>
              <w:noProof/>
            </w:rPr>
          </w:pPr>
          <w:hyperlink w:anchor="_Toc68803929" w:history="1">
            <w:r w:rsidRPr="00806723">
              <w:rPr>
                <w:rStyle w:val="Hyperlink"/>
                <w:noProof/>
                <w:lang w:val="en-US"/>
              </w:rPr>
              <w:t>Cohort Greifswald, Germany</w:t>
            </w:r>
            <w:r>
              <w:rPr>
                <w:noProof/>
                <w:webHidden/>
              </w:rPr>
              <w:tab/>
            </w:r>
            <w:r>
              <w:rPr>
                <w:noProof/>
                <w:webHidden/>
              </w:rPr>
              <w:fldChar w:fldCharType="begin"/>
            </w:r>
            <w:r>
              <w:rPr>
                <w:noProof/>
                <w:webHidden/>
              </w:rPr>
              <w:instrText xml:space="preserve"> PAGEREF _Toc68803929 \h </w:instrText>
            </w:r>
            <w:r>
              <w:rPr>
                <w:noProof/>
                <w:webHidden/>
              </w:rPr>
            </w:r>
            <w:r>
              <w:rPr>
                <w:noProof/>
                <w:webHidden/>
              </w:rPr>
              <w:fldChar w:fldCharType="separate"/>
            </w:r>
            <w:r>
              <w:rPr>
                <w:noProof/>
                <w:webHidden/>
              </w:rPr>
              <w:t>4</w:t>
            </w:r>
            <w:r>
              <w:rPr>
                <w:noProof/>
                <w:webHidden/>
              </w:rPr>
              <w:fldChar w:fldCharType="end"/>
            </w:r>
          </w:hyperlink>
        </w:p>
        <w:p w:rsidR="0043251B" w:rsidRDefault="0043251B">
          <w:pPr>
            <w:pStyle w:val="Verzeichnis2"/>
            <w:tabs>
              <w:tab w:val="right" w:leader="dot" w:pos="9062"/>
            </w:tabs>
            <w:rPr>
              <w:rFonts w:cstheme="minorBidi"/>
              <w:noProof/>
            </w:rPr>
          </w:pPr>
          <w:hyperlink w:anchor="_Toc68803930" w:history="1">
            <w:r w:rsidRPr="00806723">
              <w:rPr>
                <w:rStyle w:val="Hyperlink"/>
                <w:noProof/>
                <w:lang w:val="en-US"/>
              </w:rPr>
              <w:t>Cohort Bari, Italy</w:t>
            </w:r>
            <w:r>
              <w:rPr>
                <w:noProof/>
                <w:webHidden/>
              </w:rPr>
              <w:tab/>
            </w:r>
            <w:r>
              <w:rPr>
                <w:noProof/>
                <w:webHidden/>
              </w:rPr>
              <w:fldChar w:fldCharType="begin"/>
            </w:r>
            <w:r>
              <w:rPr>
                <w:noProof/>
                <w:webHidden/>
              </w:rPr>
              <w:instrText xml:space="preserve"> PAGEREF _Toc68803930 \h </w:instrText>
            </w:r>
            <w:r>
              <w:rPr>
                <w:noProof/>
                <w:webHidden/>
              </w:rPr>
            </w:r>
            <w:r>
              <w:rPr>
                <w:noProof/>
                <w:webHidden/>
              </w:rPr>
              <w:fldChar w:fldCharType="separate"/>
            </w:r>
            <w:r>
              <w:rPr>
                <w:noProof/>
                <w:webHidden/>
              </w:rPr>
              <w:t>4</w:t>
            </w:r>
            <w:r>
              <w:rPr>
                <w:noProof/>
                <w:webHidden/>
              </w:rPr>
              <w:fldChar w:fldCharType="end"/>
            </w:r>
          </w:hyperlink>
        </w:p>
        <w:p w:rsidR="0043251B" w:rsidRDefault="0043251B">
          <w:pPr>
            <w:pStyle w:val="Verzeichnis2"/>
            <w:tabs>
              <w:tab w:val="right" w:leader="dot" w:pos="9062"/>
            </w:tabs>
            <w:rPr>
              <w:rFonts w:cstheme="minorBidi"/>
              <w:noProof/>
            </w:rPr>
          </w:pPr>
          <w:hyperlink w:anchor="_Toc68803931" w:history="1">
            <w:r w:rsidRPr="00806723">
              <w:rPr>
                <w:rStyle w:val="Hyperlink"/>
                <w:rFonts w:eastAsia="Times New Roman"/>
                <w:noProof/>
                <w:lang w:val="en-US"/>
              </w:rPr>
              <w:t>WHO clinical progression scale for COVID-19</w:t>
            </w:r>
            <w:r w:rsidRPr="00806723">
              <w:rPr>
                <w:rStyle w:val="Hyperlink"/>
                <w:rFonts w:eastAsia="Times New Roman"/>
                <w:noProof/>
                <w:vertAlign w:val="superscript"/>
                <w:lang w:val="en-US"/>
              </w:rPr>
              <w:t>1</w:t>
            </w:r>
            <w:r>
              <w:rPr>
                <w:noProof/>
                <w:webHidden/>
              </w:rPr>
              <w:tab/>
            </w:r>
            <w:r>
              <w:rPr>
                <w:noProof/>
                <w:webHidden/>
              </w:rPr>
              <w:fldChar w:fldCharType="begin"/>
            </w:r>
            <w:r>
              <w:rPr>
                <w:noProof/>
                <w:webHidden/>
              </w:rPr>
              <w:instrText xml:space="preserve"> PAGEREF _Toc68803931 \h </w:instrText>
            </w:r>
            <w:r>
              <w:rPr>
                <w:noProof/>
                <w:webHidden/>
              </w:rPr>
            </w:r>
            <w:r>
              <w:rPr>
                <w:noProof/>
                <w:webHidden/>
              </w:rPr>
              <w:fldChar w:fldCharType="separate"/>
            </w:r>
            <w:r>
              <w:rPr>
                <w:noProof/>
                <w:webHidden/>
              </w:rPr>
              <w:t>5</w:t>
            </w:r>
            <w:r>
              <w:rPr>
                <w:noProof/>
                <w:webHidden/>
              </w:rPr>
              <w:fldChar w:fldCharType="end"/>
            </w:r>
          </w:hyperlink>
        </w:p>
        <w:p w:rsidR="0043251B" w:rsidRDefault="0043251B">
          <w:pPr>
            <w:pStyle w:val="Verzeichnis1"/>
            <w:tabs>
              <w:tab w:val="right" w:leader="dot" w:pos="9062"/>
            </w:tabs>
            <w:rPr>
              <w:rFonts w:cstheme="minorBidi"/>
              <w:noProof/>
            </w:rPr>
          </w:pPr>
          <w:hyperlink w:anchor="_Toc68803932" w:history="1">
            <w:r w:rsidRPr="00806723">
              <w:rPr>
                <w:rStyle w:val="Hyperlink"/>
                <w:noProof/>
                <w:lang w:val="en-US"/>
              </w:rPr>
              <w:t>Supplementary Material 2 – Laboratory methods</w:t>
            </w:r>
            <w:r>
              <w:rPr>
                <w:noProof/>
                <w:webHidden/>
              </w:rPr>
              <w:tab/>
            </w:r>
            <w:r>
              <w:rPr>
                <w:noProof/>
                <w:webHidden/>
              </w:rPr>
              <w:fldChar w:fldCharType="begin"/>
            </w:r>
            <w:r>
              <w:rPr>
                <w:noProof/>
                <w:webHidden/>
              </w:rPr>
              <w:instrText xml:space="preserve"> PAGEREF _Toc68803932 \h </w:instrText>
            </w:r>
            <w:r>
              <w:rPr>
                <w:noProof/>
                <w:webHidden/>
              </w:rPr>
            </w:r>
            <w:r>
              <w:rPr>
                <w:noProof/>
                <w:webHidden/>
              </w:rPr>
              <w:fldChar w:fldCharType="separate"/>
            </w:r>
            <w:r>
              <w:rPr>
                <w:noProof/>
                <w:webHidden/>
              </w:rPr>
              <w:t>6</w:t>
            </w:r>
            <w:r>
              <w:rPr>
                <w:noProof/>
                <w:webHidden/>
              </w:rPr>
              <w:fldChar w:fldCharType="end"/>
            </w:r>
          </w:hyperlink>
        </w:p>
        <w:p w:rsidR="0043251B" w:rsidRDefault="0043251B">
          <w:pPr>
            <w:pStyle w:val="Verzeichnis2"/>
            <w:tabs>
              <w:tab w:val="right" w:leader="dot" w:pos="9062"/>
            </w:tabs>
            <w:rPr>
              <w:rFonts w:cstheme="minorBidi"/>
              <w:noProof/>
            </w:rPr>
          </w:pPr>
          <w:hyperlink w:anchor="_Toc68803933" w:history="1">
            <w:r w:rsidRPr="00806723">
              <w:rPr>
                <w:rStyle w:val="Hyperlink"/>
                <w:noProof/>
                <w:lang w:val="en-US"/>
              </w:rPr>
              <w:t>Affinity purification of Serum IgG by biotin-PF4 and biotin-PF4/heparin coupled magnetic beads</w:t>
            </w:r>
            <w:r>
              <w:rPr>
                <w:noProof/>
                <w:webHidden/>
              </w:rPr>
              <w:tab/>
            </w:r>
            <w:r>
              <w:rPr>
                <w:noProof/>
                <w:webHidden/>
              </w:rPr>
              <w:fldChar w:fldCharType="begin"/>
            </w:r>
            <w:r>
              <w:rPr>
                <w:noProof/>
                <w:webHidden/>
              </w:rPr>
              <w:instrText xml:space="preserve"> PAGEREF _Toc68803933 \h </w:instrText>
            </w:r>
            <w:r>
              <w:rPr>
                <w:noProof/>
                <w:webHidden/>
              </w:rPr>
            </w:r>
            <w:r>
              <w:rPr>
                <w:noProof/>
                <w:webHidden/>
              </w:rPr>
              <w:fldChar w:fldCharType="separate"/>
            </w:r>
            <w:r>
              <w:rPr>
                <w:noProof/>
                <w:webHidden/>
              </w:rPr>
              <w:t>6</w:t>
            </w:r>
            <w:r>
              <w:rPr>
                <w:noProof/>
                <w:webHidden/>
              </w:rPr>
              <w:fldChar w:fldCharType="end"/>
            </w:r>
          </w:hyperlink>
        </w:p>
        <w:p w:rsidR="0043251B" w:rsidRDefault="0043251B">
          <w:pPr>
            <w:pStyle w:val="Verzeichnis2"/>
            <w:tabs>
              <w:tab w:val="right" w:leader="dot" w:pos="9062"/>
            </w:tabs>
            <w:rPr>
              <w:rFonts w:cstheme="minorBidi"/>
              <w:noProof/>
            </w:rPr>
          </w:pPr>
          <w:hyperlink w:anchor="_Toc68803934" w:history="1">
            <w:r w:rsidRPr="00806723">
              <w:rPr>
                <w:rStyle w:val="Hyperlink"/>
                <w:noProof/>
                <w:lang w:val="en-US"/>
              </w:rPr>
              <w:t>Recombinant protein cloning and expression</w:t>
            </w:r>
            <w:r>
              <w:rPr>
                <w:noProof/>
                <w:webHidden/>
              </w:rPr>
              <w:tab/>
            </w:r>
            <w:r>
              <w:rPr>
                <w:noProof/>
                <w:webHidden/>
              </w:rPr>
              <w:fldChar w:fldCharType="begin"/>
            </w:r>
            <w:r>
              <w:rPr>
                <w:noProof/>
                <w:webHidden/>
              </w:rPr>
              <w:instrText xml:space="preserve"> PAGEREF _Toc68803934 \h </w:instrText>
            </w:r>
            <w:r>
              <w:rPr>
                <w:noProof/>
                <w:webHidden/>
              </w:rPr>
            </w:r>
            <w:r>
              <w:rPr>
                <w:noProof/>
                <w:webHidden/>
              </w:rPr>
              <w:fldChar w:fldCharType="separate"/>
            </w:r>
            <w:r>
              <w:rPr>
                <w:noProof/>
                <w:webHidden/>
              </w:rPr>
              <w:t>7</w:t>
            </w:r>
            <w:r>
              <w:rPr>
                <w:noProof/>
                <w:webHidden/>
              </w:rPr>
              <w:fldChar w:fldCharType="end"/>
            </w:r>
          </w:hyperlink>
        </w:p>
        <w:p w:rsidR="0043251B" w:rsidRDefault="0043251B">
          <w:pPr>
            <w:pStyle w:val="Verzeichnis2"/>
            <w:tabs>
              <w:tab w:val="right" w:leader="dot" w:pos="9062"/>
            </w:tabs>
            <w:rPr>
              <w:rFonts w:cstheme="minorBidi"/>
              <w:noProof/>
            </w:rPr>
          </w:pPr>
          <w:hyperlink w:anchor="_Toc68803935" w:history="1">
            <w:r w:rsidRPr="00806723">
              <w:rPr>
                <w:rStyle w:val="Hyperlink"/>
                <w:noProof/>
                <w:lang w:val="en-US"/>
              </w:rPr>
              <w:t>SARS-CoV-2 S1 domain anti-SARS-CoV-2 IgG ELISA</w:t>
            </w:r>
            <w:r>
              <w:rPr>
                <w:noProof/>
                <w:webHidden/>
              </w:rPr>
              <w:tab/>
            </w:r>
            <w:r>
              <w:rPr>
                <w:noProof/>
                <w:webHidden/>
              </w:rPr>
              <w:fldChar w:fldCharType="begin"/>
            </w:r>
            <w:r>
              <w:rPr>
                <w:noProof/>
                <w:webHidden/>
              </w:rPr>
              <w:instrText xml:space="preserve"> PAGEREF _Toc68803935 \h </w:instrText>
            </w:r>
            <w:r>
              <w:rPr>
                <w:noProof/>
                <w:webHidden/>
              </w:rPr>
            </w:r>
            <w:r>
              <w:rPr>
                <w:noProof/>
                <w:webHidden/>
              </w:rPr>
              <w:fldChar w:fldCharType="separate"/>
            </w:r>
            <w:r>
              <w:rPr>
                <w:noProof/>
                <w:webHidden/>
              </w:rPr>
              <w:t>7</w:t>
            </w:r>
            <w:r>
              <w:rPr>
                <w:noProof/>
                <w:webHidden/>
              </w:rPr>
              <w:fldChar w:fldCharType="end"/>
            </w:r>
          </w:hyperlink>
        </w:p>
        <w:p w:rsidR="0043251B" w:rsidRDefault="0043251B">
          <w:pPr>
            <w:pStyle w:val="Verzeichnis2"/>
            <w:tabs>
              <w:tab w:val="right" w:leader="dot" w:pos="9062"/>
            </w:tabs>
            <w:rPr>
              <w:rFonts w:cstheme="minorBidi"/>
              <w:noProof/>
            </w:rPr>
          </w:pPr>
          <w:hyperlink w:anchor="_Toc68803936" w:history="1">
            <w:r w:rsidRPr="00806723">
              <w:rPr>
                <w:rStyle w:val="Hyperlink"/>
                <w:noProof/>
                <w:lang w:val="en-US"/>
              </w:rPr>
              <w:t>anti-SARS-CoV-2 IgG SARS-CoV-2 Spike ectodomain, RBD-SD1, anti-PF4 IgG and anti-PF4/Heparin IgG in-house ELISAs</w:t>
            </w:r>
            <w:r>
              <w:rPr>
                <w:noProof/>
                <w:webHidden/>
              </w:rPr>
              <w:tab/>
            </w:r>
            <w:r>
              <w:rPr>
                <w:noProof/>
                <w:webHidden/>
              </w:rPr>
              <w:fldChar w:fldCharType="begin"/>
            </w:r>
            <w:r>
              <w:rPr>
                <w:noProof/>
                <w:webHidden/>
              </w:rPr>
              <w:instrText xml:space="preserve"> PAGEREF _Toc68803936 \h </w:instrText>
            </w:r>
            <w:r>
              <w:rPr>
                <w:noProof/>
                <w:webHidden/>
              </w:rPr>
            </w:r>
            <w:r>
              <w:rPr>
                <w:noProof/>
                <w:webHidden/>
              </w:rPr>
              <w:fldChar w:fldCharType="separate"/>
            </w:r>
            <w:r>
              <w:rPr>
                <w:noProof/>
                <w:webHidden/>
              </w:rPr>
              <w:t>8</w:t>
            </w:r>
            <w:r>
              <w:rPr>
                <w:noProof/>
                <w:webHidden/>
              </w:rPr>
              <w:fldChar w:fldCharType="end"/>
            </w:r>
          </w:hyperlink>
        </w:p>
        <w:p w:rsidR="0043251B" w:rsidRDefault="0043251B">
          <w:pPr>
            <w:pStyle w:val="Verzeichnis1"/>
            <w:tabs>
              <w:tab w:val="right" w:leader="dot" w:pos="9062"/>
            </w:tabs>
            <w:rPr>
              <w:rFonts w:cstheme="minorBidi"/>
              <w:noProof/>
            </w:rPr>
          </w:pPr>
          <w:hyperlink w:anchor="_Toc68803937" w:history="1">
            <w:r w:rsidRPr="00806723">
              <w:rPr>
                <w:rStyle w:val="Hyperlink"/>
                <w:noProof/>
                <w:lang w:val="en-US"/>
              </w:rPr>
              <w:t>Supplementary Tables</w:t>
            </w:r>
            <w:r>
              <w:rPr>
                <w:noProof/>
                <w:webHidden/>
              </w:rPr>
              <w:tab/>
            </w:r>
            <w:r>
              <w:rPr>
                <w:noProof/>
                <w:webHidden/>
              </w:rPr>
              <w:fldChar w:fldCharType="begin"/>
            </w:r>
            <w:r>
              <w:rPr>
                <w:noProof/>
                <w:webHidden/>
              </w:rPr>
              <w:instrText xml:space="preserve"> PAGEREF _Toc68803937 \h </w:instrText>
            </w:r>
            <w:r>
              <w:rPr>
                <w:noProof/>
                <w:webHidden/>
              </w:rPr>
            </w:r>
            <w:r>
              <w:rPr>
                <w:noProof/>
                <w:webHidden/>
              </w:rPr>
              <w:fldChar w:fldCharType="separate"/>
            </w:r>
            <w:r>
              <w:rPr>
                <w:noProof/>
                <w:webHidden/>
              </w:rPr>
              <w:t>9</w:t>
            </w:r>
            <w:r>
              <w:rPr>
                <w:noProof/>
                <w:webHidden/>
              </w:rPr>
              <w:fldChar w:fldCharType="end"/>
            </w:r>
          </w:hyperlink>
        </w:p>
        <w:p w:rsidR="0043251B" w:rsidRDefault="0043251B">
          <w:pPr>
            <w:pStyle w:val="Verzeichnis2"/>
            <w:tabs>
              <w:tab w:val="right" w:leader="dot" w:pos="9062"/>
            </w:tabs>
            <w:rPr>
              <w:rFonts w:cstheme="minorBidi"/>
              <w:noProof/>
            </w:rPr>
          </w:pPr>
          <w:hyperlink w:anchor="_Toc68803938" w:history="1">
            <w:r w:rsidRPr="00806723">
              <w:rPr>
                <w:rStyle w:val="Hyperlink"/>
                <w:noProof/>
                <w:lang w:val="en-US"/>
              </w:rPr>
              <w:t>Table S1A: Amino acid sequence of PF4 and SARS-CoV-2 Spike protein</w:t>
            </w:r>
            <w:r>
              <w:rPr>
                <w:noProof/>
                <w:webHidden/>
              </w:rPr>
              <w:tab/>
            </w:r>
            <w:r>
              <w:rPr>
                <w:noProof/>
                <w:webHidden/>
              </w:rPr>
              <w:fldChar w:fldCharType="begin"/>
            </w:r>
            <w:r>
              <w:rPr>
                <w:noProof/>
                <w:webHidden/>
              </w:rPr>
              <w:instrText xml:space="preserve"> PAGEREF _Toc68803938 \h </w:instrText>
            </w:r>
            <w:r>
              <w:rPr>
                <w:noProof/>
                <w:webHidden/>
              </w:rPr>
            </w:r>
            <w:r>
              <w:rPr>
                <w:noProof/>
                <w:webHidden/>
              </w:rPr>
              <w:fldChar w:fldCharType="separate"/>
            </w:r>
            <w:r>
              <w:rPr>
                <w:noProof/>
                <w:webHidden/>
              </w:rPr>
              <w:t>9</w:t>
            </w:r>
            <w:r>
              <w:rPr>
                <w:noProof/>
                <w:webHidden/>
              </w:rPr>
              <w:fldChar w:fldCharType="end"/>
            </w:r>
          </w:hyperlink>
        </w:p>
        <w:p w:rsidR="0043251B" w:rsidRDefault="0043251B">
          <w:pPr>
            <w:pStyle w:val="Verzeichnis2"/>
            <w:tabs>
              <w:tab w:val="right" w:leader="dot" w:pos="9062"/>
            </w:tabs>
            <w:rPr>
              <w:rFonts w:cstheme="minorBidi"/>
              <w:noProof/>
            </w:rPr>
          </w:pPr>
          <w:hyperlink w:anchor="_Toc68803939" w:history="1">
            <w:r w:rsidRPr="00806723">
              <w:rPr>
                <w:rStyle w:val="Hyperlink"/>
                <w:rFonts w:eastAsia="Times New Roman"/>
                <w:noProof/>
                <w:lang w:val="en-US"/>
              </w:rPr>
              <w:t>Table S1B: Identified sequences homologies between PF4 and Spike protein</w:t>
            </w:r>
            <w:r>
              <w:rPr>
                <w:noProof/>
                <w:webHidden/>
              </w:rPr>
              <w:tab/>
            </w:r>
            <w:r>
              <w:rPr>
                <w:noProof/>
                <w:webHidden/>
              </w:rPr>
              <w:fldChar w:fldCharType="begin"/>
            </w:r>
            <w:r>
              <w:rPr>
                <w:noProof/>
                <w:webHidden/>
              </w:rPr>
              <w:instrText xml:space="preserve"> PAGEREF _Toc68803939 \h </w:instrText>
            </w:r>
            <w:r>
              <w:rPr>
                <w:noProof/>
                <w:webHidden/>
              </w:rPr>
            </w:r>
            <w:r>
              <w:rPr>
                <w:noProof/>
                <w:webHidden/>
              </w:rPr>
              <w:fldChar w:fldCharType="separate"/>
            </w:r>
            <w:r>
              <w:rPr>
                <w:noProof/>
                <w:webHidden/>
              </w:rPr>
              <w:t>10</w:t>
            </w:r>
            <w:r>
              <w:rPr>
                <w:noProof/>
                <w:webHidden/>
              </w:rPr>
              <w:fldChar w:fldCharType="end"/>
            </w:r>
          </w:hyperlink>
        </w:p>
        <w:p w:rsidR="0043251B" w:rsidRDefault="0043251B">
          <w:pPr>
            <w:pStyle w:val="Verzeichnis1"/>
            <w:tabs>
              <w:tab w:val="right" w:leader="dot" w:pos="9062"/>
            </w:tabs>
            <w:rPr>
              <w:rFonts w:cstheme="minorBidi"/>
              <w:noProof/>
            </w:rPr>
          </w:pPr>
          <w:hyperlink w:anchor="_Toc68803940" w:history="1">
            <w:r w:rsidRPr="00806723">
              <w:rPr>
                <w:rStyle w:val="Hyperlink"/>
                <w:noProof/>
                <w:lang w:val="en-US"/>
              </w:rPr>
              <w:t>References</w:t>
            </w:r>
            <w:r>
              <w:rPr>
                <w:noProof/>
                <w:webHidden/>
              </w:rPr>
              <w:tab/>
            </w:r>
            <w:r>
              <w:rPr>
                <w:noProof/>
                <w:webHidden/>
              </w:rPr>
              <w:fldChar w:fldCharType="begin"/>
            </w:r>
            <w:r>
              <w:rPr>
                <w:noProof/>
                <w:webHidden/>
              </w:rPr>
              <w:instrText xml:space="preserve"> PAGEREF _Toc68803940 \h </w:instrText>
            </w:r>
            <w:r>
              <w:rPr>
                <w:noProof/>
                <w:webHidden/>
              </w:rPr>
            </w:r>
            <w:r>
              <w:rPr>
                <w:noProof/>
                <w:webHidden/>
              </w:rPr>
              <w:fldChar w:fldCharType="separate"/>
            </w:r>
            <w:r>
              <w:rPr>
                <w:noProof/>
                <w:webHidden/>
              </w:rPr>
              <w:t>12</w:t>
            </w:r>
            <w:r>
              <w:rPr>
                <w:noProof/>
                <w:webHidden/>
              </w:rPr>
              <w:fldChar w:fldCharType="end"/>
            </w:r>
          </w:hyperlink>
        </w:p>
        <w:p w:rsidR="00A17450" w:rsidRPr="00621605" w:rsidRDefault="00A17450">
          <w:pPr>
            <w:rPr>
              <w:sz w:val="24"/>
            </w:rPr>
          </w:pPr>
          <w:r w:rsidRPr="00621605">
            <w:rPr>
              <w:b/>
              <w:bCs/>
              <w:sz w:val="24"/>
            </w:rPr>
            <w:fldChar w:fldCharType="end"/>
          </w:r>
        </w:p>
      </w:sdtContent>
    </w:sdt>
    <w:p w:rsidR="00A17450" w:rsidRPr="00803CED" w:rsidRDefault="00A17450" w:rsidP="008F709E">
      <w:pPr>
        <w:rPr>
          <w:rFonts w:ascii="Arial" w:eastAsia="Times New Roman" w:hAnsi="Arial" w:cs="Arial"/>
          <w:b/>
          <w:sz w:val="24"/>
          <w:szCs w:val="24"/>
          <w:lang w:eastAsia="de-DE"/>
        </w:rPr>
      </w:pPr>
    </w:p>
    <w:p w:rsidR="0043251B" w:rsidRPr="0043251B" w:rsidRDefault="0043251B" w:rsidP="0043251B">
      <w:pPr>
        <w:pStyle w:val="berschrift1"/>
        <w:rPr>
          <w:rFonts w:eastAsia="Calibri"/>
          <w:lang w:val="en-US"/>
        </w:rPr>
      </w:pPr>
      <w:bookmarkStart w:id="1" w:name="_Toc68803924"/>
      <w:r w:rsidRPr="0043251B">
        <w:rPr>
          <w:rFonts w:eastAsia="Calibri"/>
          <w:lang w:val="en-CA"/>
        </w:rPr>
        <w:lastRenderedPageBreak/>
        <w:t>Anti-Platelet Factor 4 Immune Response in Covid-19 investigator group</w:t>
      </w:r>
      <w:bookmarkEnd w:id="1"/>
    </w:p>
    <w:p w:rsidR="0043251B" w:rsidRPr="0043251B" w:rsidRDefault="0043251B" w:rsidP="0043251B">
      <w:pPr>
        <w:rPr>
          <w:rFonts w:ascii="Arial" w:eastAsia="Times New Roman" w:hAnsi="Arial" w:cs="Arial"/>
          <w:sz w:val="24"/>
          <w:szCs w:val="24"/>
        </w:rPr>
      </w:pPr>
      <w:r w:rsidRPr="0043251B">
        <w:rPr>
          <w:rFonts w:ascii="Arial" w:eastAsia="Times New Roman" w:hAnsi="Arial" w:cs="Arial"/>
          <w:sz w:val="24"/>
          <w:szCs w:val="24"/>
        </w:rPr>
        <w:t xml:space="preserve">Michael von Bergwelt-Baildon, Stefan Kääb, </w:t>
      </w:r>
      <w:r w:rsidRPr="0043251B">
        <w:rPr>
          <w:rFonts w:ascii="Arial" w:eastAsia="Calibri" w:hAnsi="Arial" w:cs="Arial"/>
          <w:sz w:val="24"/>
          <w:szCs w:val="24"/>
        </w:rPr>
        <w:t>Clemens Scherer,</w:t>
      </w:r>
      <w:r w:rsidRPr="0043251B">
        <w:rPr>
          <w:rFonts w:ascii="Arial" w:eastAsia="Times New Roman" w:hAnsi="Arial" w:cs="Arial"/>
          <w:sz w:val="24"/>
          <w:szCs w:val="24"/>
        </w:rPr>
        <w:t xml:space="preserve"> Stefan Endres, Bernd Zwißler, Martin Reincke, Ludwig-Maximilians-Universität München, Munich, Bavaria, Germany</w:t>
      </w:r>
    </w:p>
    <w:p w:rsidR="0043251B" w:rsidRPr="0043251B" w:rsidRDefault="0043251B" w:rsidP="0043251B">
      <w:pPr>
        <w:rPr>
          <w:rFonts w:ascii="Arial" w:eastAsia="Times New Roman" w:hAnsi="Arial" w:cs="Arial"/>
          <w:sz w:val="24"/>
          <w:szCs w:val="24"/>
          <w:lang w:val="en-US"/>
        </w:rPr>
      </w:pPr>
      <w:r w:rsidRPr="0043251B">
        <w:rPr>
          <w:rFonts w:ascii="Arial" w:eastAsia="Times New Roman" w:hAnsi="Arial" w:cs="Arial"/>
          <w:sz w:val="24"/>
          <w:szCs w:val="24"/>
          <w:lang w:val="en-US"/>
        </w:rPr>
        <w:t>Giuseppe De Palma, University of Brescia, Italy</w:t>
      </w:r>
    </w:p>
    <w:p w:rsidR="0043251B" w:rsidRPr="0043251B" w:rsidRDefault="0043251B" w:rsidP="0043251B">
      <w:pPr>
        <w:spacing w:after="0" w:line="240" w:lineRule="auto"/>
        <w:rPr>
          <w:rFonts w:ascii="Arial" w:eastAsia="Calibri" w:hAnsi="Arial" w:cs="Arial"/>
          <w:sz w:val="24"/>
          <w:szCs w:val="24"/>
          <w:lang w:val="en-US"/>
        </w:rPr>
      </w:pPr>
      <w:r w:rsidRPr="0043251B">
        <w:rPr>
          <w:rFonts w:ascii="Arial" w:eastAsia="Calibri" w:hAnsi="Arial" w:cs="Arial"/>
          <w:sz w:val="24"/>
          <w:szCs w:val="24"/>
          <w:lang w:val="en-US"/>
        </w:rPr>
        <w:t>Alexandra Nieters University Medical Center Freiburg and Medical Faculty, University Freiburg, Germany</w:t>
      </w:r>
    </w:p>
    <w:p w:rsidR="0043251B" w:rsidRPr="0043251B" w:rsidRDefault="0043251B" w:rsidP="0043251B">
      <w:pPr>
        <w:spacing w:after="0" w:line="240" w:lineRule="auto"/>
        <w:rPr>
          <w:rFonts w:ascii="Arial" w:eastAsia="Calibri" w:hAnsi="Arial" w:cs="Arial"/>
          <w:sz w:val="24"/>
          <w:szCs w:val="24"/>
          <w:lang w:val="en-US"/>
        </w:rPr>
      </w:pPr>
    </w:p>
    <w:p w:rsidR="0043251B" w:rsidRPr="0043251B" w:rsidRDefault="0043251B" w:rsidP="0043251B">
      <w:pPr>
        <w:spacing w:after="0" w:line="240" w:lineRule="auto"/>
        <w:rPr>
          <w:rFonts w:ascii="Arial" w:eastAsia="Times New Roman" w:hAnsi="Arial" w:cs="Arial"/>
          <w:sz w:val="24"/>
          <w:szCs w:val="24"/>
          <w:lang w:val="en-US"/>
        </w:rPr>
      </w:pPr>
      <w:r w:rsidRPr="0043251B">
        <w:rPr>
          <w:rFonts w:ascii="Arial" w:eastAsia="Times New Roman" w:hAnsi="Arial" w:cs="Arial"/>
          <w:sz w:val="24"/>
          <w:szCs w:val="24"/>
          <w:lang w:val="en-US"/>
        </w:rPr>
        <w:t xml:space="preserve">Konstanze Aurich, Transfusion Medicine, </w:t>
      </w:r>
    </w:p>
    <w:p w:rsidR="0043251B" w:rsidRPr="0043251B" w:rsidRDefault="0043251B" w:rsidP="0043251B">
      <w:pPr>
        <w:rPr>
          <w:rFonts w:ascii="Arial" w:eastAsia="Times New Roman" w:hAnsi="Arial" w:cs="Arial"/>
          <w:sz w:val="24"/>
          <w:szCs w:val="24"/>
          <w:lang w:val="en-US"/>
        </w:rPr>
      </w:pPr>
      <w:r w:rsidRPr="0043251B">
        <w:rPr>
          <w:rFonts w:ascii="Arial" w:eastAsia="Times New Roman" w:hAnsi="Arial" w:cs="Arial"/>
          <w:sz w:val="24"/>
          <w:szCs w:val="24"/>
          <w:lang w:val="en-US"/>
        </w:rPr>
        <w:t>Nanette Piasta, Anesthesiology;</w:t>
      </w:r>
    </w:p>
    <w:p w:rsidR="0043251B" w:rsidRPr="0043251B" w:rsidRDefault="0043251B" w:rsidP="0043251B">
      <w:pPr>
        <w:rPr>
          <w:rFonts w:ascii="Arial" w:eastAsia="Times New Roman" w:hAnsi="Arial" w:cs="Arial"/>
          <w:sz w:val="24"/>
          <w:szCs w:val="24"/>
          <w:lang w:val="en-US"/>
        </w:rPr>
      </w:pPr>
      <w:r w:rsidRPr="0043251B">
        <w:rPr>
          <w:rFonts w:ascii="Arial" w:eastAsia="Times New Roman" w:hAnsi="Arial" w:cs="Arial"/>
          <w:sz w:val="24"/>
          <w:szCs w:val="24"/>
          <w:lang w:val="en-US"/>
        </w:rPr>
        <w:t xml:space="preserve">Uwe Völker, Manuela Gesell Salazar, Functional Genomics; </w:t>
      </w:r>
    </w:p>
    <w:p w:rsidR="0043251B" w:rsidRPr="0043251B" w:rsidRDefault="0043251B" w:rsidP="0043251B">
      <w:pPr>
        <w:rPr>
          <w:rFonts w:ascii="Arial" w:eastAsia="Times New Roman" w:hAnsi="Arial" w:cs="Arial"/>
          <w:sz w:val="24"/>
          <w:szCs w:val="24"/>
          <w:lang w:val="en-US"/>
        </w:rPr>
      </w:pPr>
      <w:r w:rsidRPr="0043251B">
        <w:rPr>
          <w:rFonts w:ascii="Arial" w:eastAsia="Times New Roman" w:hAnsi="Arial" w:cs="Arial"/>
          <w:sz w:val="24"/>
          <w:szCs w:val="24"/>
          <w:lang w:val="en-US"/>
        </w:rPr>
        <w:t xml:space="preserve">Nils Hübner Department, Hygiene; </w:t>
      </w:r>
    </w:p>
    <w:p w:rsidR="0043251B" w:rsidRPr="0043251B" w:rsidRDefault="0043251B" w:rsidP="0043251B">
      <w:pPr>
        <w:rPr>
          <w:rFonts w:ascii="Arial" w:eastAsia="Times New Roman" w:hAnsi="Arial" w:cs="Arial"/>
          <w:sz w:val="24"/>
          <w:szCs w:val="24"/>
          <w:lang w:val="en-CA"/>
        </w:rPr>
      </w:pPr>
      <w:r w:rsidRPr="0043251B">
        <w:rPr>
          <w:rFonts w:ascii="Arial" w:eastAsia="Times New Roman" w:hAnsi="Arial" w:cs="Arial"/>
          <w:sz w:val="24"/>
          <w:szCs w:val="24"/>
          <w:lang w:val="en-CA"/>
        </w:rPr>
        <w:t xml:space="preserve">Matthias Nauck, Katja Riemann, Mario Schattschneider, Christian Schäfer, Theresa Winter, Institute for Clinical Chemistry and Laboratory Medicine </w:t>
      </w:r>
    </w:p>
    <w:p w:rsidR="0043251B" w:rsidRPr="0043251B" w:rsidRDefault="0043251B" w:rsidP="0043251B">
      <w:pPr>
        <w:rPr>
          <w:rFonts w:ascii="Arial" w:eastAsia="Times New Roman" w:hAnsi="Arial" w:cs="Arial"/>
          <w:sz w:val="24"/>
          <w:szCs w:val="24"/>
        </w:rPr>
      </w:pPr>
      <w:r w:rsidRPr="0043251B">
        <w:rPr>
          <w:rFonts w:ascii="Arial" w:eastAsia="Times New Roman" w:hAnsi="Arial" w:cs="Arial"/>
          <w:sz w:val="24"/>
          <w:szCs w:val="24"/>
        </w:rPr>
        <w:t xml:space="preserve">Barbara Bröker, Silva Holtfreter, Daniel Mrochen, Immunology; </w:t>
      </w:r>
    </w:p>
    <w:p w:rsidR="0043251B" w:rsidRPr="0043251B" w:rsidRDefault="0043251B" w:rsidP="0043251B">
      <w:pPr>
        <w:rPr>
          <w:rFonts w:ascii="Arial" w:eastAsia="Times New Roman" w:hAnsi="Arial" w:cs="Arial"/>
          <w:sz w:val="24"/>
          <w:szCs w:val="24"/>
          <w:lang w:val="en-CA"/>
        </w:rPr>
      </w:pPr>
      <w:r w:rsidRPr="0043251B">
        <w:rPr>
          <w:rFonts w:ascii="Arial" w:eastAsia="Times New Roman" w:hAnsi="Arial" w:cs="Arial"/>
          <w:sz w:val="24"/>
          <w:szCs w:val="24"/>
          <w:lang w:val="en-CA"/>
        </w:rPr>
        <w:t xml:space="preserve">Stephan Felix, Marcus Dörr, Jens Fielitz Cardiology; </w:t>
      </w:r>
    </w:p>
    <w:p w:rsidR="0043251B" w:rsidRPr="0043251B" w:rsidRDefault="0043251B" w:rsidP="0043251B">
      <w:pPr>
        <w:rPr>
          <w:rFonts w:ascii="Arial" w:eastAsia="Times New Roman" w:hAnsi="Arial" w:cs="Arial"/>
          <w:sz w:val="24"/>
          <w:szCs w:val="24"/>
        </w:rPr>
      </w:pPr>
      <w:r w:rsidRPr="0043251B">
        <w:rPr>
          <w:rFonts w:ascii="Arial" w:eastAsia="Times New Roman" w:hAnsi="Arial" w:cs="Arial"/>
          <w:sz w:val="24"/>
          <w:szCs w:val="24"/>
        </w:rPr>
        <w:t xml:space="preserve">Karsten Becker, Kathrin Zimmermann, Jürgen Bohnert, Friedrich Loeffler Institute for Medical Microbiology; </w:t>
      </w:r>
    </w:p>
    <w:p w:rsidR="0043251B" w:rsidRPr="0043251B" w:rsidRDefault="0043251B" w:rsidP="0043251B">
      <w:pPr>
        <w:rPr>
          <w:rFonts w:ascii="Arial" w:eastAsia="Times New Roman" w:hAnsi="Arial" w:cs="Arial"/>
          <w:sz w:val="24"/>
          <w:szCs w:val="24"/>
        </w:rPr>
      </w:pPr>
      <w:r w:rsidRPr="0043251B">
        <w:rPr>
          <w:rFonts w:ascii="Arial" w:eastAsia="Times New Roman" w:hAnsi="Arial" w:cs="Arial"/>
          <w:sz w:val="24"/>
          <w:szCs w:val="24"/>
        </w:rPr>
        <w:t xml:space="preserve">Robert Fleischmann, Neurology; </w:t>
      </w:r>
    </w:p>
    <w:p w:rsidR="0043251B" w:rsidRPr="0043251B" w:rsidRDefault="0043251B" w:rsidP="0043251B">
      <w:pPr>
        <w:rPr>
          <w:rFonts w:ascii="Arial" w:eastAsia="Times New Roman" w:hAnsi="Arial" w:cs="Arial"/>
          <w:sz w:val="24"/>
          <w:szCs w:val="24"/>
        </w:rPr>
      </w:pPr>
      <w:r w:rsidRPr="0043251B">
        <w:rPr>
          <w:rFonts w:ascii="Arial" w:eastAsia="Times New Roman" w:hAnsi="Arial" w:cs="Arial"/>
          <w:sz w:val="24"/>
          <w:szCs w:val="24"/>
        </w:rPr>
        <w:t xml:space="preserve">Mladen Tzvetkov, Eik Schäfer; Pharmacology; </w:t>
      </w:r>
    </w:p>
    <w:p w:rsidR="0043251B" w:rsidRPr="0043251B" w:rsidRDefault="0043251B" w:rsidP="0043251B">
      <w:pPr>
        <w:rPr>
          <w:rFonts w:ascii="Arial" w:eastAsia="Times New Roman" w:hAnsi="Arial" w:cs="Arial"/>
          <w:sz w:val="24"/>
          <w:szCs w:val="24"/>
          <w:lang w:val="en-CA"/>
        </w:rPr>
      </w:pPr>
      <w:r w:rsidRPr="0043251B">
        <w:rPr>
          <w:rFonts w:ascii="Arial" w:eastAsia="Times New Roman" w:hAnsi="Arial" w:cs="Arial"/>
          <w:sz w:val="24"/>
          <w:szCs w:val="24"/>
          <w:lang w:val="en-CA"/>
        </w:rPr>
        <w:t>Dagmar Waltemath</w:t>
      </w:r>
      <w:r>
        <w:rPr>
          <w:rFonts w:ascii="Arial" w:eastAsia="Times New Roman" w:hAnsi="Arial" w:cs="Arial"/>
          <w:sz w:val="24"/>
          <w:szCs w:val="24"/>
          <w:lang w:val="en-CA"/>
        </w:rPr>
        <w:t>,</w:t>
      </w:r>
      <w:r w:rsidRPr="0043251B">
        <w:rPr>
          <w:rFonts w:ascii="Arial" w:eastAsia="Times New Roman" w:hAnsi="Arial" w:cs="Arial"/>
          <w:sz w:val="24"/>
          <w:szCs w:val="24"/>
          <w:lang w:val="en-CA"/>
        </w:rPr>
        <w:t xml:space="preserve"> Center for Data Integration; </w:t>
      </w:r>
    </w:p>
    <w:p w:rsidR="0043251B" w:rsidRPr="0043251B" w:rsidRDefault="0043251B" w:rsidP="0043251B">
      <w:pPr>
        <w:rPr>
          <w:rFonts w:ascii="Calibri" w:eastAsia="Calibri" w:hAnsi="Calibri" w:cs="Times New Roman"/>
          <w:lang w:val="en-US"/>
        </w:rPr>
      </w:pPr>
      <w:r w:rsidRPr="0043251B">
        <w:rPr>
          <w:rFonts w:ascii="Arial" w:eastAsia="Times New Roman" w:hAnsi="Arial" w:cs="Arial"/>
          <w:sz w:val="24"/>
          <w:szCs w:val="24"/>
          <w:lang w:val="en-CA"/>
        </w:rPr>
        <w:t>Wolfgang Hoffmann</w:t>
      </w:r>
      <w:r>
        <w:rPr>
          <w:rFonts w:ascii="Arial" w:eastAsia="Times New Roman" w:hAnsi="Arial" w:cs="Arial"/>
          <w:sz w:val="24"/>
          <w:szCs w:val="24"/>
          <w:lang w:val="en-CA"/>
        </w:rPr>
        <w:t>,</w:t>
      </w:r>
      <w:r w:rsidRPr="0043251B">
        <w:rPr>
          <w:rFonts w:ascii="Arial" w:eastAsia="Times New Roman" w:hAnsi="Arial" w:cs="Arial"/>
          <w:sz w:val="24"/>
          <w:szCs w:val="24"/>
          <w:lang w:val="en-CA"/>
        </w:rPr>
        <w:t xml:space="preserve"> Data Trust Center; University Medicine Greifswald, Germany</w:t>
      </w:r>
    </w:p>
    <w:p w:rsidR="0043251B" w:rsidRDefault="0043251B">
      <w:pPr>
        <w:rPr>
          <w:rFonts w:asciiTheme="majorHAnsi" w:eastAsia="Calibri" w:hAnsiTheme="majorHAnsi" w:cstheme="majorBidi"/>
          <w:color w:val="2F5496" w:themeColor="accent1" w:themeShade="BF"/>
          <w:sz w:val="32"/>
          <w:szCs w:val="32"/>
          <w:lang w:val="en-US"/>
        </w:rPr>
      </w:pPr>
      <w:r>
        <w:rPr>
          <w:rFonts w:eastAsia="Calibri"/>
          <w:lang w:val="en-US"/>
        </w:rPr>
        <w:br w:type="page"/>
      </w:r>
    </w:p>
    <w:p w:rsidR="00A17450" w:rsidRPr="001C2F1E" w:rsidRDefault="00A17450" w:rsidP="00803CED">
      <w:pPr>
        <w:pStyle w:val="berschrift1"/>
        <w:rPr>
          <w:rFonts w:eastAsia="Calibri"/>
          <w:lang w:val="en-US"/>
        </w:rPr>
      </w:pPr>
      <w:bookmarkStart w:id="2" w:name="_Toc68803925"/>
      <w:r w:rsidRPr="001C2F1E">
        <w:rPr>
          <w:rFonts w:eastAsia="Calibri"/>
          <w:lang w:val="en-US"/>
        </w:rPr>
        <w:t>Supplementary material 1 - patient cohorts</w:t>
      </w:r>
      <w:bookmarkEnd w:id="2"/>
    </w:p>
    <w:p w:rsidR="00A17450" w:rsidRPr="001C2F1E" w:rsidRDefault="00A17450" w:rsidP="005D6A67">
      <w:pPr>
        <w:rPr>
          <w:lang w:val="en-US"/>
        </w:rPr>
      </w:pPr>
    </w:p>
    <w:p w:rsidR="00A17450" w:rsidRPr="00F61BEC" w:rsidRDefault="00A17450" w:rsidP="00913005">
      <w:pPr>
        <w:spacing w:after="200" w:line="480" w:lineRule="auto"/>
        <w:rPr>
          <w:rFonts w:ascii="Arial" w:eastAsia="Calibri" w:hAnsi="Arial" w:cs="Arial"/>
          <w:lang w:val="en-CA"/>
        </w:rPr>
      </w:pPr>
      <w:bookmarkStart w:id="3" w:name="_Toc68803926"/>
      <w:r w:rsidRPr="001C2F1E">
        <w:rPr>
          <w:rStyle w:val="berschrift2Zchn"/>
          <w:lang w:val="en-US"/>
        </w:rPr>
        <w:t>Cohort Munich, Germany</w:t>
      </w:r>
      <w:bookmarkEnd w:id="3"/>
      <w:r w:rsidRPr="00F61BEC">
        <w:rPr>
          <w:rFonts w:ascii="Arial" w:eastAsia="Calibri" w:hAnsi="Arial" w:cs="Arial"/>
          <w:b/>
          <w:lang w:val="en-CA"/>
        </w:rPr>
        <w:t xml:space="preserve">: </w:t>
      </w:r>
      <w:r w:rsidRPr="00F61BEC">
        <w:rPr>
          <w:rFonts w:ascii="Arial" w:eastAsia="Calibri" w:hAnsi="Arial" w:cs="Arial"/>
          <w:lang w:val="en-CA"/>
        </w:rPr>
        <w:t>From March 2020 to March 2021</w:t>
      </w:r>
      <w:r>
        <w:rPr>
          <w:rFonts w:ascii="Arial" w:eastAsia="Calibri" w:hAnsi="Arial" w:cs="Arial"/>
          <w:lang w:val="en-CA"/>
        </w:rPr>
        <w:t>,</w:t>
      </w:r>
      <w:r w:rsidRPr="00F61BEC">
        <w:rPr>
          <w:rFonts w:ascii="Arial" w:eastAsia="Calibri" w:hAnsi="Arial" w:cs="Arial"/>
          <w:lang w:val="en-CA"/>
        </w:rPr>
        <w:t xml:space="preserve"> patients were prospectively included in the Registry of the LMU Klinikum (CORKUM, WHO trial ID DRKS00021225). </w:t>
      </w:r>
      <w:r w:rsidRPr="00D15ED3">
        <w:rPr>
          <w:rFonts w:ascii="Arial" w:eastAsia="Calibri" w:hAnsi="Arial" w:cs="Arial"/>
          <w:lang w:val="en-CA"/>
        </w:rPr>
        <w:t xml:space="preserve">The study was approved by the local ethics committee </w:t>
      </w:r>
      <w:r w:rsidRPr="00DA6999">
        <w:rPr>
          <w:rFonts w:ascii="Arial" w:eastAsia="Calibri" w:hAnsi="Arial" w:cs="Arial"/>
          <w:lang w:val="en-CA"/>
        </w:rPr>
        <w:t>(project no. 20-454</w:t>
      </w:r>
      <w:r w:rsidRPr="00D15ED3">
        <w:rPr>
          <w:rFonts w:ascii="Arial" w:eastAsia="Calibri" w:hAnsi="Arial" w:cs="Arial"/>
          <w:lang w:val="en-CA"/>
        </w:rPr>
        <w:t>).</w:t>
      </w:r>
      <w:r>
        <w:rPr>
          <w:rFonts w:ascii="Arial" w:eastAsia="Calibri" w:hAnsi="Arial" w:cs="Arial"/>
          <w:lang w:val="en-CA"/>
        </w:rPr>
        <w:t xml:space="preserve"> </w:t>
      </w:r>
      <w:r w:rsidRPr="00F61BEC">
        <w:rPr>
          <w:rFonts w:ascii="Arial" w:eastAsia="Calibri" w:hAnsi="Arial" w:cs="Arial"/>
          <w:lang w:val="en-CA"/>
        </w:rPr>
        <w:t xml:space="preserve">For the serological substudy reported here, 55 patients below the age of 65 with available serum obtained between 5 and 60 days after </w:t>
      </w:r>
      <w:r w:rsidRPr="00E32FB9">
        <w:rPr>
          <w:rFonts w:ascii="Arial" w:eastAsia="Calibri" w:hAnsi="Arial" w:cs="Arial"/>
          <w:lang w:val="en-CA"/>
        </w:rPr>
        <w:t xml:space="preserve">positive reverse-transcriptase </w:t>
      </w:r>
      <w:r>
        <w:rPr>
          <w:rFonts w:ascii="Arial" w:eastAsia="Calibri" w:hAnsi="Arial" w:cs="Arial"/>
          <w:lang w:val="en-CA"/>
        </w:rPr>
        <w:t>PCR (</w:t>
      </w:r>
      <w:r w:rsidRPr="00E32FB9">
        <w:rPr>
          <w:rFonts w:ascii="Arial" w:eastAsia="Calibri" w:hAnsi="Arial" w:cs="Arial"/>
          <w:lang w:val="en-CA"/>
        </w:rPr>
        <w:t>RT-PCR</w:t>
      </w:r>
      <w:r>
        <w:rPr>
          <w:rFonts w:ascii="Arial" w:eastAsia="Calibri" w:hAnsi="Arial" w:cs="Arial"/>
          <w:lang w:val="en-CA"/>
        </w:rPr>
        <w:t>)</w:t>
      </w:r>
      <w:r w:rsidRPr="00E32FB9">
        <w:rPr>
          <w:rFonts w:ascii="Arial" w:eastAsia="Calibri" w:hAnsi="Arial" w:cs="Arial"/>
          <w:lang w:val="en-CA"/>
        </w:rPr>
        <w:t xml:space="preserve"> testing of SARS-CoV-2 in nasopharyngeal swabs</w:t>
      </w:r>
      <w:r w:rsidRPr="00F61BEC">
        <w:rPr>
          <w:rFonts w:ascii="Arial" w:eastAsia="Calibri" w:hAnsi="Arial" w:cs="Arial"/>
          <w:lang w:val="en-CA"/>
        </w:rPr>
        <w:t xml:space="preserve"> were studied. </w:t>
      </w:r>
      <w:r>
        <w:rPr>
          <w:rFonts w:ascii="Arial" w:eastAsia="Calibri" w:hAnsi="Arial" w:cs="Arial"/>
          <w:lang w:val="en-CA"/>
        </w:rPr>
        <w:t>C</w:t>
      </w:r>
      <w:r w:rsidRPr="00F61BEC">
        <w:rPr>
          <w:rFonts w:ascii="Arial" w:eastAsia="Calibri" w:hAnsi="Arial" w:cs="Arial"/>
          <w:lang w:val="en-CA"/>
        </w:rPr>
        <w:t xml:space="preserve">linical outcome </w:t>
      </w:r>
      <w:r>
        <w:rPr>
          <w:rFonts w:ascii="Arial" w:eastAsia="Calibri" w:hAnsi="Arial" w:cs="Arial"/>
          <w:lang w:val="en-CA"/>
        </w:rPr>
        <w:t xml:space="preserve">was recorded as </w:t>
      </w:r>
      <w:r w:rsidRPr="00F61BEC">
        <w:rPr>
          <w:rFonts w:ascii="Arial" w:eastAsia="Calibri" w:hAnsi="Arial" w:cs="Arial"/>
          <w:lang w:val="en-CA"/>
        </w:rPr>
        <w:t>the maximum WHO Scored.</w:t>
      </w:r>
      <w:r w:rsidRPr="00D9469D">
        <w:rPr>
          <w:rFonts w:ascii="Arial" w:eastAsia="Calibri" w:hAnsi="Arial" w:cs="Arial"/>
          <w:noProof/>
          <w:vertAlign w:val="superscript"/>
          <w:lang w:val="en-CA"/>
        </w:rPr>
        <w:t>1</w:t>
      </w:r>
      <w:r w:rsidRPr="00F61BEC">
        <w:rPr>
          <w:rFonts w:ascii="Arial" w:eastAsia="Calibri" w:hAnsi="Arial" w:cs="Arial"/>
          <w:lang w:val="en-CA"/>
        </w:rPr>
        <w:t xml:space="preserve"> Median age of all patients</w:t>
      </w:r>
      <w:r>
        <w:rPr>
          <w:rFonts w:ascii="Arial" w:eastAsia="Calibri" w:hAnsi="Arial" w:cs="Arial"/>
          <w:lang w:val="en-CA"/>
        </w:rPr>
        <w:t xml:space="preserve"> in this substudy</w:t>
      </w:r>
      <w:r w:rsidRPr="00F61BEC">
        <w:rPr>
          <w:rFonts w:ascii="Arial" w:eastAsia="Calibri" w:hAnsi="Arial" w:cs="Arial"/>
          <w:lang w:val="en-CA"/>
        </w:rPr>
        <w:t xml:space="preserve"> was 47 (range, 2</w:t>
      </w:r>
      <w:r>
        <w:rPr>
          <w:rFonts w:ascii="Arial" w:eastAsia="Calibri" w:hAnsi="Arial" w:cs="Arial"/>
          <w:lang w:val="en-CA"/>
        </w:rPr>
        <w:t>0</w:t>
      </w:r>
      <w:r w:rsidRPr="00F61BEC">
        <w:rPr>
          <w:rFonts w:ascii="Arial" w:eastAsia="Calibri" w:hAnsi="Arial" w:cs="Arial"/>
          <w:lang w:val="en-CA"/>
        </w:rPr>
        <w:t>-6</w:t>
      </w:r>
      <w:r>
        <w:rPr>
          <w:rFonts w:ascii="Arial" w:eastAsia="Calibri" w:hAnsi="Arial" w:cs="Arial"/>
          <w:lang w:val="en-CA"/>
        </w:rPr>
        <w:t>4</w:t>
      </w:r>
      <w:r w:rsidRPr="00F61BEC">
        <w:rPr>
          <w:rFonts w:ascii="Arial" w:eastAsia="Calibri" w:hAnsi="Arial" w:cs="Arial"/>
          <w:lang w:val="en-CA"/>
        </w:rPr>
        <w:t xml:space="preserve">), 16 female (29%) and 39 male (71%). Blood was drawn 15.6 (range, 6-54 days) days after the first positive result of PCR testing for SARS-CoV-2. </w:t>
      </w:r>
      <w:r>
        <w:rPr>
          <w:rFonts w:ascii="Arial" w:eastAsia="Calibri" w:hAnsi="Arial" w:cs="Arial"/>
          <w:lang w:val="en-CA"/>
        </w:rPr>
        <w:t>Maximal</w:t>
      </w:r>
      <w:r w:rsidRPr="00F61BEC">
        <w:rPr>
          <w:rFonts w:ascii="Arial" w:eastAsia="Calibri" w:hAnsi="Arial" w:cs="Arial"/>
          <w:lang w:val="en-CA"/>
        </w:rPr>
        <w:t xml:space="preserve"> WHO Clinical progression scale in this cohort was </w:t>
      </w:r>
      <w:r>
        <w:rPr>
          <w:rFonts w:ascii="Arial" w:eastAsia="Calibri" w:hAnsi="Arial" w:cs="Arial"/>
          <w:lang w:val="en-CA"/>
        </w:rPr>
        <w:t>6</w:t>
      </w:r>
      <w:r w:rsidRPr="00F61BEC">
        <w:rPr>
          <w:rFonts w:ascii="Arial" w:eastAsia="Calibri" w:hAnsi="Arial" w:cs="Arial"/>
          <w:lang w:val="en-CA"/>
        </w:rPr>
        <w:t xml:space="preserve"> (mean</w:t>
      </w:r>
      <w:r>
        <w:rPr>
          <w:rFonts w:ascii="Arial" w:eastAsia="Calibri" w:hAnsi="Arial" w:cs="Arial"/>
          <w:lang w:val="en-CA"/>
        </w:rPr>
        <w:t xml:space="preserve"> 4.0; range,</w:t>
      </w:r>
      <w:r w:rsidRPr="00F61BEC">
        <w:rPr>
          <w:rFonts w:ascii="Arial" w:eastAsia="Calibri" w:hAnsi="Arial" w:cs="Arial"/>
          <w:lang w:val="en-CA"/>
        </w:rPr>
        <w:t xml:space="preserve"> 1-6). </w:t>
      </w:r>
      <w:r>
        <w:rPr>
          <w:rFonts w:ascii="Arial" w:eastAsia="Calibri" w:hAnsi="Arial" w:cs="Arial"/>
          <w:lang w:val="en-CA"/>
        </w:rPr>
        <w:t>Seven</w:t>
      </w:r>
      <w:r w:rsidRPr="00F61BEC">
        <w:rPr>
          <w:rFonts w:ascii="Arial" w:eastAsia="Calibri" w:hAnsi="Arial" w:cs="Arial"/>
          <w:lang w:val="en-CA"/>
        </w:rPr>
        <w:t xml:space="preserve"> patients required intensive care</w:t>
      </w:r>
      <w:r>
        <w:rPr>
          <w:rFonts w:ascii="Arial" w:eastAsia="Calibri" w:hAnsi="Arial" w:cs="Arial"/>
          <w:lang w:val="en-CA"/>
        </w:rPr>
        <w:t xml:space="preserve"> unit (ICU)</w:t>
      </w:r>
      <w:r w:rsidRPr="00F61BEC">
        <w:rPr>
          <w:rFonts w:ascii="Arial" w:eastAsia="Calibri" w:hAnsi="Arial" w:cs="Arial"/>
          <w:lang w:val="en-CA"/>
        </w:rPr>
        <w:t xml:space="preserve"> treatment, none died, although 3 remained in </w:t>
      </w:r>
      <w:r>
        <w:rPr>
          <w:rFonts w:ascii="Arial" w:eastAsia="Calibri" w:hAnsi="Arial" w:cs="Arial"/>
          <w:lang w:val="en-CA"/>
        </w:rPr>
        <w:t>ICU</w:t>
      </w:r>
      <w:r w:rsidRPr="00F61BEC">
        <w:rPr>
          <w:rFonts w:ascii="Arial" w:eastAsia="Calibri" w:hAnsi="Arial" w:cs="Arial"/>
          <w:lang w:val="en-CA"/>
        </w:rPr>
        <w:t xml:space="preserve"> at time of writing. </w:t>
      </w:r>
    </w:p>
    <w:p w:rsidR="00A17450" w:rsidRPr="00F61BEC" w:rsidRDefault="00A17450" w:rsidP="00913005">
      <w:pPr>
        <w:spacing w:after="200" w:line="480" w:lineRule="auto"/>
        <w:jc w:val="both"/>
        <w:rPr>
          <w:rFonts w:ascii="Arial" w:eastAsia="Calibri" w:hAnsi="Arial" w:cs="Arial"/>
          <w:lang w:val="en-CA"/>
        </w:rPr>
      </w:pPr>
      <w:bookmarkStart w:id="4" w:name="_Toc68803927"/>
      <w:r w:rsidRPr="001C2F1E">
        <w:rPr>
          <w:rStyle w:val="berschrift2Zchn"/>
          <w:lang w:val="en-US"/>
        </w:rPr>
        <w:t>Cohort Freiburg, Germany</w:t>
      </w:r>
      <w:bookmarkEnd w:id="4"/>
      <w:r w:rsidRPr="00F61BEC">
        <w:rPr>
          <w:rFonts w:ascii="Arial" w:eastAsia="Calibri" w:hAnsi="Arial" w:cs="Arial"/>
          <w:b/>
          <w:lang w:val="en-CA"/>
        </w:rPr>
        <w:t>:</w:t>
      </w:r>
      <w:r w:rsidRPr="00F61BEC">
        <w:rPr>
          <w:rFonts w:ascii="Arial" w:eastAsia="Calibri" w:hAnsi="Arial" w:cs="Arial"/>
          <w:lang w:val="en-CA"/>
        </w:rPr>
        <w:t xml:space="preserve"> From March 2020 to March 2021</w:t>
      </w:r>
      <w:r>
        <w:rPr>
          <w:rFonts w:ascii="Arial" w:eastAsia="Calibri" w:hAnsi="Arial" w:cs="Arial"/>
          <w:lang w:val="en-CA"/>
        </w:rPr>
        <w:t>,</w:t>
      </w:r>
      <w:r w:rsidRPr="00F61BEC">
        <w:rPr>
          <w:rFonts w:ascii="Arial" w:eastAsia="Calibri" w:hAnsi="Arial" w:cs="Arial"/>
          <w:lang w:val="en-CA"/>
        </w:rPr>
        <w:t xml:space="preserve"> patients were prospectively included in the COVID-19 Registry Freiburg (WHO trial ID DRKS00021206, ethics approval 153/20) and the UKF COVID-19 cohort</w:t>
      </w:r>
      <w:r>
        <w:rPr>
          <w:rFonts w:ascii="Arial" w:eastAsia="Calibri" w:hAnsi="Arial" w:cs="Arial"/>
          <w:lang w:val="en-CA"/>
        </w:rPr>
        <w:t>,</w:t>
      </w:r>
      <w:r w:rsidRPr="00F61BEC">
        <w:rPr>
          <w:rFonts w:ascii="Arial" w:eastAsia="Calibri" w:hAnsi="Arial" w:cs="Arial"/>
          <w:lang w:val="en-CA"/>
        </w:rPr>
        <w:t xml:space="preserve"> and biosamples collected into the FREEZE biobank (ethics approval 383/19). Inclusion was based on the diagnosis of COVID-19 with positive </w:t>
      </w:r>
      <w:r>
        <w:rPr>
          <w:rFonts w:ascii="Arial" w:eastAsia="Calibri" w:hAnsi="Arial" w:cs="Arial"/>
          <w:lang w:val="en-CA"/>
        </w:rPr>
        <w:t>RT-</w:t>
      </w:r>
      <w:r w:rsidRPr="00F61BEC">
        <w:rPr>
          <w:rFonts w:ascii="Arial" w:eastAsia="Calibri" w:hAnsi="Arial" w:cs="Arial"/>
          <w:lang w:val="en-CA"/>
        </w:rPr>
        <w:t xml:space="preserve">PCR testing of SARS-CoV-2 in nasopharyngeal swabs. </w:t>
      </w:r>
      <w:r>
        <w:rPr>
          <w:rFonts w:ascii="Arial" w:eastAsia="Calibri" w:hAnsi="Arial" w:cs="Arial"/>
          <w:lang w:val="en-CA"/>
        </w:rPr>
        <w:t>F</w:t>
      </w:r>
      <w:r w:rsidRPr="00F61BEC">
        <w:rPr>
          <w:rFonts w:ascii="Arial" w:eastAsia="Calibri" w:hAnsi="Arial" w:cs="Arial"/>
          <w:lang w:val="en-CA"/>
        </w:rPr>
        <w:t xml:space="preserve">or the serological substudy reported here, </w:t>
      </w:r>
      <w:r>
        <w:rPr>
          <w:rFonts w:ascii="Arial" w:eastAsia="Calibri" w:hAnsi="Arial" w:cs="Arial"/>
          <w:lang w:val="en-CA"/>
        </w:rPr>
        <w:t xml:space="preserve">42 </w:t>
      </w:r>
      <w:r w:rsidRPr="00F61BEC">
        <w:rPr>
          <w:rFonts w:ascii="Arial" w:eastAsia="Calibri" w:hAnsi="Arial" w:cs="Arial"/>
          <w:lang w:val="en-CA"/>
        </w:rPr>
        <w:t xml:space="preserve">patients with available serum obtained </w:t>
      </w:r>
      <w:r>
        <w:rPr>
          <w:rFonts w:ascii="Arial" w:eastAsia="Calibri" w:hAnsi="Arial" w:cs="Arial"/>
          <w:lang w:val="en-CA"/>
        </w:rPr>
        <w:t>between 1</w:t>
      </w:r>
      <w:r w:rsidRPr="00F61BEC">
        <w:rPr>
          <w:rFonts w:ascii="Arial" w:eastAsia="Calibri" w:hAnsi="Arial" w:cs="Arial"/>
          <w:lang w:val="en-CA"/>
        </w:rPr>
        <w:t xml:space="preserve"> and </w:t>
      </w:r>
      <w:r>
        <w:rPr>
          <w:rFonts w:ascii="Arial" w:eastAsia="Calibri" w:hAnsi="Arial" w:cs="Arial"/>
          <w:lang w:val="en-CA"/>
        </w:rPr>
        <w:t>20</w:t>
      </w:r>
      <w:r w:rsidRPr="00F61BEC">
        <w:rPr>
          <w:rFonts w:ascii="Arial" w:eastAsia="Calibri" w:hAnsi="Arial" w:cs="Arial"/>
          <w:lang w:val="en-CA"/>
        </w:rPr>
        <w:t xml:space="preserve"> days after</w:t>
      </w:r>
      <w:r w:rsidRPr="00E32FB9">
        <w:rPr>
          <w:rFonts w:ascii="Arial" w:eastAsia="Calibri" w:hAnsi="Arial" w:cs="Arial"/>
          <w:lang w:val="en-CA"/>
        </w:rPr>
        <w:t xml:space="preserve"> positive RT-PCR testing of SARS-CoV-2 in nasopharyngeal swabs</w:t>
      </w:r>
      <w:r w:rsidRPr="00F61BEC">
        <w:rPr>
          <w:rFonts w:ascii="Arial" w:eastAsia="Calibri" w:hAnsi="Arial" w:cs="Arial"/>
          <w:lang w:val="en-CA"/>
        </w:rPr>
        <w:t>, were studied.</w:t>
      </w:r>
      <w:r w:rsidRPr="00521910">
        <w:rPr>
          <w:lang w:val="en-CA"/>
        </w:rPr>
        <w:t xml:space="preserve"> </w:t>
      </w:r>
      <w:r w:rsidRPr="0026482D">
        <w:rPr>
          <w:rFonts w:ascii="Arial" w:eastAsia="Calibri" w:hAnsi="Arial" w:cs="Arial"/>
          <w:lang w:val="en-CA"/>
        </w:rPr>
        <w:t xml:space="preserve">Median age of all patients was </w:t>
      </w:r>
      <w:r>
        <w:rPr>
          <w:rFonts w:ascii="Arial" w:eastAsia="Calibri" w:hAnsi="Arial" w:cs="Arial"/>
          <w:lang w:val="en-CA"/>
        </w:rPr>
        <w:t>59</w:t>
      </w:r>
      <w:r w:rsidRPr="0026482D">
        <w:rPr>
          <w:rFonts w:ascii="Arial" w:eastAsia="Calibri" w:hAnsi="Arial" w:cs="Arial"/>
          <w:lang w:val="en-CA"/>
        </w:rPr>
        <w:t xml:space="preserve"> (range, </w:t>
      </w:r>
      <w:r>
        <w:rPr>
          <w:rFonts w:ascii="Arial" w:eastAsia="Calibri" w:hAnsi="Arial" w:cs="Arial"/>
          <w:lang w:val="en-CA"/>
        </w:rPr>
        <w:t>0.5</w:t>
      </w:r>
      <w:r w:rsidRPr="0026482D">
        <w:rPr>
          <w:rFonts w:ascii="Arial" w:eastAsia="Calibri" w:hAnsi="Arial" w:cs="Arial"/>
          <w:lang w:val="en-CA"/>
        </w:rPr>
        <w:t>-</w:t>
      </w:r>
      <w:r>
        <w:rPr>
          <w:rFonts w:ascii="Arial" w:eastAsia="Calibri" w:hAnsi="Arial" w:cs="Arial"/>
          <w:lang w:val="en-CA"/>
        </w:rPr>
        <w:t>81</w:t>
      </w:r>
      <w:r w:rsidRPr="0026482D">
        <w:rPr>
          <w:rFonts w:ascii="Arial" w:eastAsia="Calibri" w:hAnsi="Arial" w:cs="Arial"/>
          <w:lang w:val="en-CA"/>
        </w:rPr>
        <w:t xml:space="preserve">), </w:t>
      </w:r>
      <w:r>
        <w:rPr>
          <w:rFonts w:ascii="Arial" w:eastAsia="Calibri" w:hAnsi="Arial" w:cs="Arial"/>
          <w:lang w:val="en-CA"/>
        </w:rPr>
        <w:t>18</w:t>
      </w:r>
      <w:r w:rsidRPr="0026482D">
        <w:rPr>
          <w:rFonts w:ascii="Arial" w:eastAsia="Calibri" w:hAnsi="Arial" w:cs="Arial"/>
          <w:lang w:val="en-CA"/>
        </w:rPr>
        <w:t xml:space="preserve"> female (</w:t>
      </w:r>
      <w:r>
        <w:rPr>
          <w:rFonts w:ascii="Arial" w:eastAsia="Calibri" w:hAnsi="Arial" w:cs="Arial"/>
          <w:lang w:val="en-CA"/>
        </w:rPr>
        <w:t>43</w:t>
      </w:r>
      <w:r w:rsidRPr="0026482D">
        <w:rPr>
          <w:rFonts w:ascii="Arial" w:eastAsia="Calibri" w:hAnsi="Arial" w:cs="Arial"/>
          <w:lang w:val="en-CA"/>
        </w:rPr>
        <w:t xml:space="preserve">%) and </w:t>
      </w:r>
      <w:r>
        <w:rPr>
          <w:rFonts w:ascii="Arial" w:eastAsia="Calibri" w:hAnsi="Arial" w:cs="Arial"/>
          <w:lang w:val="en-CA"/>
        </w:rPr>
        <w:t xml:space="preserve">24 </w:t>
      </w:r>
      <w:r w:rsidRPr="0026482D">
        <w:rPr>
          <w:rFonts w:ascii="Arial" w:eastAsia="Calibri" w:hAnsi="Arial" w:cs="Arial"/>
          <w:lang w:val="en-CA"/>
        </w:rPr>
        <w:t>male (</w:t>
      </w:r>
      <w:r>
        <w:rPr>
          <w:rFonts w:ascii="Arial" w:eastAsia="Calibri" w:hAnsi="Arial" w:cs="Arial"/>
          <w:lang w:val="en-CA"/>
        </w:rPr>
        <w:t>57</w:t>
      </w:r>
      <w:r w:rsidRPr="0026482D">
        <w:rPr>
          <w:rFonts w:ascii="Arial" w:eastAsia="Calibri" w:hAnsi="Arial" w:cs="Arial"/>
          <w:lang w:val="en-CA"/>
        </w:rPr>
        <w:t xml:space="preserve">%). Blood was drawn </w:t>
      </w:r>
      <w:r>
        <w:rPr>
          <w:rFonts w:ascii="Arial" w:eastAsia="Calibri" w:hAnsi="Arial" w:cs="Arial"/>
          <w:lang w:val="en-CA"/>
        </w:rPr>
        <w:t>4.9</w:t>
      </w:r>
      <w:r w:rsidRPr="0026482D">
        <w:rPr>
          <w:rFonts w:ascii="Arial" w:eastAsia="Calibri" w:hAnsi="Arial" w:cs="Arial"/>
          <w:lang w:val="en-CA"/>
        </w:rPr>
        <w:t xml:space="preserve"> (range, </w:t>
      </w:r>
      <w:r>
        <w:rPr>
          <w:rFonts w:ascii="Arial" w:eastAsia="Calibri" w:hAnsi="Arial" w:cs="Arial"/>
          <w:lang w:val="en-CA"/>
        </w:rPr>
        <w:t>1</w:t>
      </w:r>
      <w:r w:rsidRPr="0026482D">
        <w:rPr>
          <w:rFonts w:ascii="Arial" w:eastAsia="Calibri" w:hAnsi="Arial" w:cs="Arial"/>
          <w:lang w:val="en-CA"/>
        </w:rPr>
        <w:t>-</w:t>
      </w:r>
      <w:r>
        <w:rPr>
          <w:rFonts w:ascii="Arial" w:eastAsia="Calibri" w:hAnsi="Arial" w:cs="Arial"/>
          <w:lang w:val="en-CA"/>
        </w:rPr>
        <w:t>20</w:t>
      </w:r>
      <w:r w:rsidRPr="0026482D">
        <w:rPr>
          <w:rFonts w:ascii="Arial" w:eastAsia="Calibri" w:hAnsi="Arial" w:cs="Arial"/>
          <w:lang w:val="en-CA"/>
        </w:rPr>
        <w:t xml:space="preserve"> days) days after the first positive result of PCR testing for SARS-CoV-2. </w:t>
      </w:r>
      <w:r>
        <w:rPr>
          <w:rFonts w:ascii="Arial" w:eastAsia="Calibri" w:hAnsi="Arial" w:cs="Arial"/>
          <w:lang w:val="en-CA"/>
        </w:rPr>
        <w:t>Maximal</w:t>
      </w:r>
      <w:r w:rsidRPr="0026482D">
        <w:rPr>
          <w:rFonts w:ascii="Arial" w:eastAsia="Calibri" w:hAnsi="Arial" w:cs="Arial"/>
          <w:lang w:val="en-CA"/>
        </w:rPr>
        <w:t xml:space="preserve"> WHO Clinical progression scale in this cohort was </w:t>
      </w:r>
      <w:r>
        <w:rPr>
          <w:rFonts w:ascii="Arial" w:eastAsia="Calibri" w:hAnsi="Arial" w:cs="Arial"/>
          <w:lang w:val="en-CA"/>
        </w:rPr>
        <w:t>7</w:t>
      </w:r>
      <w:r w:rsidRPr="0026482D">
        <w:rPr>
          <w:rFonts w:ascii="Arial" w:eastAsia="Calibri" w:hAnsi="Arial" w:cs="Arial"/>
          <w:lang w:val="en-CA"/>
        </w:rPr>
        <w:t xml:space="preserve"> (mean</w:t>
      </w:r>
      <w:r>
        <w:rPr>
          <w:rFonts w:ascii="Arial" w:eastAsia="Calibri" w:hAnsi="Arial" w:cs="Arial"/>
          <w:lang w:val="en-CA"/>
        </w:rPr>
        <w:t xml:space="preserve"> 4.4;</w:t>
      </w:r>
      <w:r w:rsidRPr="0026482D">
        <w:rPr>
          <w:rFonts w:ascii="Arial" w:eastAsia="Calibri" w:hAnsi="Arial" w:cs="Arial"/>
          <w:lang w:val="en-CA"/>
        </w:rPr>
        <w:t xml:space="preserve"> range</w:t>
      </w:r>
      <w:r>
        <w:rPr>
          <w:rFonts w:ascii="Arial" w:eastAsia="Calibri" w:hAnsi="Arial" w:cs="Arial"/>
          <w:lang w:val="en-CA"/>
        </w:rPr>
        <w:t>,</w:t>
      </w:r>
      <w:r w:rsidRPr="0026482D">
        <w:rPr>
          <w:rFonts w:ascii="Arial" w:eastAsia="Calibri" w:hAnsi="Arial" w:cs="Arial"/>
          <w:lang w:val="en-CA"/>
        </w:rPr>
        <w:t xml:space="preserve"> </w:t>
      </w:r>
      <w:r>
        <w:rPr>
          <w:rFonts w:ascii="Arial" w:eastAsia="Calibri" w:hAnsi="Arial" w:cs="Arial"/>
          <w:lang w:val="en-CA"/>
        </w:rPr>
        <w:t>1-7</w:t>
      </w:r>
      <w:r w:rsidRPr="0026482D">
        <w:rPr>
          <w:rFonts w:ascii="Arial" w:eastAsia="Calibri" w:hAnsi="Arial" w:cs="Arial"/>
          <w:lang w:val="en-CA"/>
        </w:rPr>
        <w:t>)</w:t>
      </w:r>
      <w:r>
        <w:rPr>
          <w:rFonts w:ascii="Arial" w:eastAsia="Calibri" w:hAnsi="Arial" w:cs="Arial"/>
          <w:lang w:val="en-CA"/>
        </w:rPr>
        <w:t>.</w:t>
      </w:r>
    </w:p>
    <w:p w:rsidR="00A17450" w:rsidRPr="00D15ED3" w:rsidRDefault="00A17450" w:rsidP="00913005">
      <w:pPr>
        <w:spacing w:after="200" w:line="480" w:lineRule="auto"/>
        <w:jc w:val="both"/>
        <w:rPr>
          <w:rFonts w:ascii="Arial" w:eastAsia="Calibri" w:hAnsi="Arial" w:cs="Arial"/>
          <w:lang w:val="en-CA"/>
        </w:rPr>
      </w:pPr>
      <w:bookmarkStart w:id="5" w:name="_Toc68803928"/>
      <w:r w:rsidRPr="001C2F1E">
        <w:rPr>
          <w:rStyle w:val="berschrift2Zchn"/>
          <w:lang w:val="en-US"/>
        </w:rPr>
        <w:t>Cohort Tuebingen, Germany</w:t>
      </w:r>
      <w:bookmarkEnd w:id="5"/>
      <w:r>
        <w:rPr>
          <w:rFonts w:ascii="Arial" w:eastAsia="Calibri" w:hAnsi="Arial" w:cs="Arial"/>
          <w:b/>
          <w:lang w:val="en-CA"/>
        </w:rPr>
        <w:t>:</w:t>
      </w:r>
      <w:r w:rsidRPr="00D15ED3">
        <w:rPr>
          <w:rFonts w:ascii="Arial" w:hAnsi="Arial" w:cs="Arial"/>
          <w:lang w:val="en-CA"/>
        </w:rPr>
        <w:t xml:space="preserve"> </w:t>
      </w:r>
      <w:r w:rsidRPr="00D15ED3">
        <w:rPr>
          <w:rFonts w:ascii="Arial" w:eastAsia="Calibri" w:hAnsi="Arial" w:cs="Arial"/>
          <w:lang w:val="en-CA"/>
        </w:rPr>
        <w:t>From February 2020 to March 2021, 261 patients were prospectively included in the SARS CoV-2 registry of the Department of Cardiology and Angiology of the University Hospital</w:t>
      </w:r>
      <w:r>
        <w:rPr>
          <w:rFonts w:ascii="Arial" w:eastAsia="Calibri" w:hAnsi="Arial" w:cs="Arial"/>
          <w:lang w:val="en-CA"/>
        </w:rPr>
        <w:t xml:space="preserve">, </w:t>
      </w:r>
      <w:r w:rsidRPr="00D15ED3">
        <w:rPr>
          <w:rFonts w:ascii="Arial" w:eastAsia="Calibri" w:hAnsi="Arial" w:cs="Arial"/>
          <w:lang w:val="en-CA"/>
        </w:rPr>
        <w:t xml:space="preserve">Tübingen, Germany. The study was approved by the local ethics committee (240/2018BO2). Patients over 18 years </w:t>
      </w:r>
      <w:r w:rsidRPr="00F61BEC">
        <w:rPr>
          <w:rFonts w:ascii="Arial" w:eastAsia="Calibri" w:hAnsi="Arial" w:cs="Arial"/>
          <w:lang w:val="en-CA"/>
        </w:rPr>
        <w:t xml:space="preserve">after </w:t>
      </w:r>
      <w:r>
        <w:rPr>
          <w:rFonts w:ascii="Arial" w:eastAsia="Calibri" w:hAnsi="Arial" w:cs="Arial"/>
          <w:lang w:val="en-CA"/>
        </w:rPr>
        <w:t xml:space="preserve">PCR-based </w:t>
      </w:r>
      <w:r w:rsidRPr="00F61BEC">
        <w:rPr>
          <w:rFonts w:ascii="Arial" w:eastAsia="Calibri" w:hAnsi="Arial" w:cs="Arial"/>
          <w:lang w:val="en-CA"/>
        </w:rPr>
        <w:t>diagnosis of a SARS-CoV-2 infection</w:t>
      </w:r>
      <w:r w:rsidRPr="00D15ED3">
        <w:rPr>
          <w:rFonts w:ascii="Arial" w:eastAsia="Calibri" w:hAnsi="Arial" w:cs="Arial"/>
          <w:lang w:val="en-CA"/>
        </w:rPr>
        <w:t xml:space="preserve"> were included. Exclusion criteria were other viral or bacterial co-infections and cancer. For the substudy reported here, 32 SARS-CoV-2 positive patients below the age of </w:t>
      </w:r>
      <w:r>
        <w:rPr>
          <w:rFonts w:ascii="Arial" w:eastAsia="Calibri" w:hAnsi="Arial" w:cs="Arial"/>
          <w:lang w:val="en-CA"/>
        </w:rPr>
        <w:t>≤</w:t>
      </w:r>
      <w:r w:rsidRPr="00D15ED3">
        <w:rPr>
          <w:rFonts w:ascii="Arial" w:eastAsia="Calibri" w:hAnsi="Arial" w:cs="Arial"/>
          <w:lang w:val="en-CA"/>
        </w:rPr>
        <w:t>65 years with</w:t>
      </w:r>
      <w:r w:rsidRPr="0026482D">
        <w:rPr>
          <w:rFonts w:ascii="Arial" w:eastAsia="Calibri" w:hAnsi="Arial" w:cs="Arial"/>
          <w:lang w:val="en-CA"/>
        </w:rPr>
        <w:t xml:space="preserve"> </w:t>
      </w:r>
      <w:r>
        <w:rPr>
          <w:rFonts w:ascii="Arial" w:eastAsia="Calibri" w:hAnsi="Arial" w:cs="Arial"/>
          <w:lang w:val="en-CA"/>
        </w:rPr>
        <w:t xml:space="preserve">COVID-19 and </w:t>
      </w:r>
      <w:r w:rsidRPr="0026482D">
        <w:rPr>
          <w:rFonts w:ascii="Arial" w:eastAsia="Calibri" w:hAnsi="Arial" w:cs="Arial"/>
          <w:lang w:val="en-CA"/>
        </w:rPr>
        <w:t>positive RT-PCR testing of SARS-CoV-2 in nasopharyngeal swabs</w:t>
      </w:r>
      <w:r w:rsidRPr="00D15ED3">
        <w:rPr>
          <w:rFonts w:ascii="Arial" w:eastAsia="Calibri" w:hAnsi="Arial" w:cs="Arial"/>
          <w:lang w:val="en-CA"/>
        </w:rPr>
        <w:t xml:space="preserve"> </w:t>
      </w:r>
      <w:r>
        <w:rPr>
          <w:rFonts w:ascii="Arial" w:eastAsia="Calibri" w:hAnsi="Arial" w:cs="Arial"/>
          <w:lang w:val="en-CA"/>
        </w:rPr>
        <w:t xml:space="preserve">with </w:t>
      </w:r>
      <w:r w:rsidRPr="00D15ED3">
        <w:rPr>
          <w:rFonts w:ascii="Arial" w:eastAsia="Calibri" w:hAnsi="Arial" w:cs="Arial"/>
          <w:lang w:val="en-CA"/>
        </w:rPr>
        <w:t xml:space="preserve">available plasma samples were analysed. Blood samples were obtained within 48 hours of hospital admission and between 0 to 13 days </w:t>
      </w:r>
      <w:r>
        <w:rPr>
          <w:rFonts w:ascii="Arial" w:eastAsia="Calibri" w:hAnsi="Arial" w:cs="Arial"/>
          <w:lang w:val="en-CA"/>
        </w:rPr>
        <w:t>after</w:t>
      </w:r>
      <w:r w:rsidRPr="00D15ED3">
        <w:rPr>
          <w:rFonts w:ascii="Arial" w:eastAsia="Calibri" w:hAnsi="Arial" w:cs="Arial"/>
          <w:lang w:val="en-CA"/>
        </w:rPr>
        <w:t xml:space="preserve"> first symptom onset. Median age of this cohort was 5</w:t>
      </w:r>
      <w:r>
        <w:rPr>
          <w:rFonts w:ascii="Arial" w:eastAsia="Calibri" w:hAnsi="Arial" w:cs="Arial"/>
          <w:lang w:val="en-CA"/>
        </w:rPr>
        <w:t>6</w:t>
      </w:r>
      <w:r w:rsidRPr="00D15ED3">
        <w:rPr>
          <w:rFonts w:ascii="Arial" w:eastAsia="Calibri" w:hAnsi="Arial" w:cs="Arial"/>
          <w:lang w:val="en-CA"/>
        </w:rPr>
        <w:t xml:space="preserve"> years (range</w:t>
      </w:r>
      <w:r>
        <w:rPr>
          <w:rFonts w:ascii="Arial" w:eastAsia="Calibri" w:hAnsi="Arial" w:cs="Arial"/>
          <w:lang w:val="en-CA"/>
        </w:rPr>
        <w:t>,</w:t>
      </w:r>
      <w:r w:rsidRPr="00D15ED3">
        <w:rPr>
          <w:rFonts w:ascii="Arial" w:eastAsia="Calibri" w:hAnsi="Arial" w:cs="Arial"/>
          <w:lang w:val="en-CA"/>
        </w:rPr>
        <w:t xml:space="preserve"> 2</w:t>
      </w:r>
      <w:r>
        <w:rPr>
          <w:rFonts w:ascii="Arial" w:eastAsia="Calibri" w:hAnsi="Arial" w:cs="Arial"/>
          <w:lang w:val="en-CA"/>
        </w:rPr>
        <w:t>5</w:t>
      </w:r>
      <w:r w:rsidRPr="00D15ED3">
        <w:rPr>
          <w:rFonts w:ascii="Arial" w:eastAsia="Calibri" w:hAnsi="Arial" w:cs="Arial"/>
          <w:lang w:val="en-CA"/>
        </w:rPr>
        <w:t xml:space="preserve">-65 years), 17 (53%) were women and 15 (47%) were men. </w:t>
      </w:r>
      <w:r>
        <w:rPr>
          <w:rFonts w:ascii="Arial" w:eastAsia="Calibri" w:hAnsi="Arial" w:cs="Arial"/>
          <w:lang w:val="en-CA"/>
        </w:rPr>
        <w:t>Maximal</w:t>
      </w:r>
      <w:r w:rsidRPr="0026482D">
        <w:rPr>
          <w:rFonts w:ascii="Arial" w:eastAsia="Calibri" w:hAnsi="Arial" w:cs="Arial"/>
          <w:lang w:val="en-CA"/>
        </w:rPr>
        <w:t xml:space="preserve"> WHO Clinical progression scale in this cohort was </w:t>
      </w:r>
      <w:r>
        <w:rPr>
          <w:rFonts w:ascii="Arial" w:eastAsia="Calibri" w:hAnsi="Arial" w:cs="Arial"/>
          <w:lang w:val="en-CA"/>
        </w:rPr>
        <w:t>7</w:t>
      </w:r>
      <w:r w:rsidRPr="0026482D">
        <w:rPr>
          <w:rFonts w:ascii="Arial" w:eastAsia="Calibri" w:hAnsi="Arial" w:cs="Arial"/>
          <w:lang w:val="en-CA"/>
        </w:rPr>
        <w:t xml:space="preserve"> (mean</w:t>
      </w:r>
      <w:r>
        <w:rPr>
          <w:rFonts w:ascii="Arial" w:eastAsia="Calibri" w:hAnsi="Arial" w:cs="Arial"/>
          <w:lang w:val="en-CA"/>
        </w:rPr>
        <w:t xml:space="preserve"> 5</w:t>
      </w:r>
      <w:r w:rsidRPr="0026482D">
        <w:rPr>
          <w:rFonts w:ascii="Arial" w:eastAsia="Calibri" w:hAnsi="Arial" w:cs="Arial"/>
          <w:lang w:val="en-CA"/>
        </w:rPr>
        <w:t>, range</w:t>
      </w:r>
      <w:r>
        <w:rPr>
          <w:rFonts w:ascii="Arial" w:eastAsia="Calibri" w:hAnsi="Arial" w:cs="Arial"/>
          <w:lang w:val="en-CA"/>
        </w:rPr>
        <w:t>,</w:t>
      </w:r>
      <w:r w:rsidRPr="0026482D">
        <w:rPr>
          <w:rFonts w:ascii="Arial" w:eastAsia="Calibri" w:hAnsi="Arial" w:cs="Arial"/>
          <w:lang w:val="en-CA"/>
        </w:rPr>
        <w:t xml:space="preserve"> </w:t>
      </w:r>
      <w:r>
        <w:rPr>
          <w:rFonts w:ascii="Arial" w:eastAsia="Calibri" w:hAnsi="Arial" w:cs="Arial"/>
          <w:lang w:val="en-CA"/>
        </w:rPr>
        <w:t>3-7</w:t>
      </w:r>
      <w:r w:rsidRPr="0026482D">
        <w:rPr>
          <w:rFonts w:ascii="Arial" w:eastAsia="Calibri" w:hAnsi="Arial" w:cs="Arial"/>
          <w:lang w:val="en-CA"/>
        </w:rPr>
        <w:t>)</w:t>
      </w:r>
      <w:r>
        <w:rPr>
          <w:rFonts w:ascii="Arial" w:eastAsia="Calibri" w:hAnsi="Arial" w:cs="Arial"/>
          <w:lang w:val="en-CA"/>
        </w:rPr>
        <w:t>.</w:t>
      </w:r>
    </w:p>
    <w:p w:rsidR="00A17450" w:rsidRDefault="00A17450" w:rsidP="00913005">
      <w:pPr>
        <w:spacing w:after="240" w:line="480" w:lineRule="auto"/>
        <w:rPr>
          <w:rFonts w:ascii="Arial" w:eastAsia="Calibri" w:hAnsi="Arial" w:cs="Arial"/>
          <w:lang w:val="en-CA" w:eastAsia="zh-CN"/>
        </w:rPr>
      </w:pPr>
      <w:bookmarkStart w:id="6" w:name="_Toc68803929"/>
      <w:r w:rsidRPr="001C2F1E">
        <w:rPr>
          <w:rStyle w:val="berschrift2Zchn"/>
          <w:lang w:val="en-US"/>
        </w:rPr>
        <w:t>Cohort Greifswald, Germany</w:t>
      </w:r>
      <w:bookmarkEnd w:id="6"/>
      <w:r w:rsidRPr="00D15ED3">
        <w:rPr>
          <w:rFonts w:ascii="Arial" w:eastAsia="Calibri" w:hAnsi="Arial" w:cs="Arial"/>
          <w:lang w:val="en-CA" w:eastAsia="zh-CN"/>
        </w:rPr>
        <w:t>: Since April 2020, patients with COVID-19 and other viral</w:t>
      </w:r>
      <w:r>
        <w:rPr>
          <w:rFonts w:ascii="Arial" w:eastAsia="Calibri" w:hAnsi="Arial" w:cs="Arial"/>
          <w:lang w:val="en-CA" w:eastAsia="zh-CN"/>
        </w:rPr>
        <w:t>-</w:t>
      </w:r>
      <w:r w:rsidRPr="00D15ED3">
        <w:rPr>
          <w:rFonts w:ascii="Arial" w:eastAsia="Calibri" w:hAnsi="Arial" w:cs="Arial"/>
          <w:lang w:val="en-CA" w:eastAsia="zh-CN"/>
        </w:rPr>
        <w:t>induced pneumonia were prospectively included in the Greifswald VIP (Viral-induced-pneumonia) database</w:t>
      </w:r>
      <w:r>
        <w:rPr>
          <w:rFonts w:ascii="Arial" w:eastAsia="Calibri" w:hAnsi="Arial" w:cs="Arial"/>
          <w:lang w:val="en-CA" w:eastAsia="zh-CN"/>
        </w:rPr>
        <w:t xml:space="preserve"> (registered</w:t>
      </w:r>
      <w:r w:rsidRPr="00F10920">
        <w:rPr>
          <w:rFonts w:ascii="Arial" w:eastAsia="Calibri" w:hAnsi="Arial" w:cs="Arial"/>
          <w:lang w:val="en-CA" w:eastAsia="zh-CN"/>
        </w:rPr>
        <w:t xml:space="preserve"> DRKS-ID: DRKS00023770</w:t>
      </w:r>
      <w:r>
        <w:rPr>
          <w:rFonts w:ascii="Arial" w:eastAsia="Calibri" w:hAnsi="Arial" w:cs="Arial"/>
          <w:lang w:val="en-CA" w:eastAsia="zh-CN"/>
        </w:rPr>
        <w:t>)</w:t>
      </w:r>
      <w:r w:rsidRPr="00D15ED3">
        <w:rPr>
          <w:rFonts w:ascii="Arial" w:eastAsia="Calibri" w:hAnsi="Arial" w:cs="Arial"/>
          <w:lang w:val="en-CA" w:eastAsia="zh-CN"/>
        </w:rPr>
        <w:t xml:space="preserve">. </w:t>
      </w:r>
      <w:r w:rsidRPr="00D15ED3">
        <w:rPr>
          <w:rFonts w:ascii="Arial" w:eastAsiaTheme="minorEastAsia" w:hAnsi="Arial" w:cs="Arial"/>
          <w:lang w:val="en-US" w:eastAsia="zh-CN"/>
        </w:rPr>
        <w:t xml:space="preserve">This database was approved by the local ethics committee (identifier: </w:t>
      </w:r>
      <w:r w:rsidRPr="00D15ED3">
        <w:rPr>
          <w:rFonts w:ascii="Arial" w:eastAsia="Calibri" w:hAnsi="Arial" w:cs="Arial"/>
          <w:lang w:val="en-CA" w:eastAsia="zh-CN"/>
        </w:rPr>
        <w:t>(</w:t>
      </w:r>
      <w:r w:rsidRPr="00D15ED3">
        <w:rPr>
          <w:rFonts w:ascii="Arial" w:eastAsiaTheme="minorEastAsia" w:hAnsi="Arial" w:cs="Arial"/>
          <w:lang w:val="en-US" w:eastAsia="zh-CN"/>
        </w:rPr>
        <w:t>BB060/20a).</w:t>
      </w:r>
      <w:r w:rsidRPr="00D15ED3">
        <w:rPr>
          <w:rFonts w:ascii="Arial" w:eastAsia="Calibri" w:hAnsi="Arial" w:cs="Arial"/>
          <w:lang w:val="en-CA" w:eastAsia="zh-CN"/>
        </w:rPr>
        <w:t xml:space="preserve"> Blood samples and clinical data were collected (1) at hospital admission, (2) 5-7 days after admission, (3) at intensive care unit admission, (4) 5-7 days after ICU admission</w:t>
      </w:r>
      <w:r>
        <w:rPr>
          <w:rFonts w:ascii="Arial" w:eastAsia="Calibri" w:hAnsi="Arial" w:cs="Arial"/>
          <w:lang w:val="en-CA" w:eastAsia="zh-CN"/>
        </w:rPr>
        <w:t>,</w:t>
      </w:r>
      <w:r w:rsidRPr="00D15ED3">
        <w:rPr>
          <w:rFonts w:ascii="Arial" w:eastAsia="Calibri" w:hAnsi="Arial" w:cs="Arial"/>
          <w:lang w:val="en-CA" w:eastAsia="zh-CN"/>
        </w:rPr>
        <w:t xml:space="preserve"> and (5) at discharge. Patients and clinical data were registered using the CentraXX software</w:t>
      </w:r>
      <w:r>
        <w:rPr>
          <w:rFonts w:ascii="Arial" w:eastAsia="Calibri" w:hAnsi="Arial" w:cs="Arial"/>
          <w:lang w:val="en-CA" w:eastAsia="zh-CN"/>
        </w:rPr>
        <w:t>;</w:t>
      </w:r>
      <w:r w:rsidRPr="00D15ED3">
        <w:rPr>
          <w:rFonts w:ascii="Arial" w:eastAsia="Calibri" w:hAnsi="Arial" w:cs="Arial"/>
          <w:lang w:val="en-CA" w:eastAsia="zh-CN"/>
        </w:rPr>
        <w:t xml:space="preserve"> blood samples were stored in the </w:t>
      </w:r>
      <w:r w:rsidRPr="00D15ED3">
        <w:rPr>
          <w:rFonts w:ascii="Arial" w:eastAsiaTheme="minorEastAsia" w:hAnsi="Arial" w:cs="Arial"/>
          <w:lang w:val="en-GB" w:eastAsia="zh-CN"/>
        </w:rPr>
        <w:t>Integrated Research Biobank of the University Medicine Greifswald.</w:t>
      </w:r>
      <w:r w:rsidRPr="00D9469D">
        <w:rPr>
          <w:rFonts w:ascii="Arial" w:eastAsiaTheme="minorEastAsia" w:hAnsi="Arial" w:cs="Arial"/>
          <w:noProof/>
          <w:vertAlign w:val="superscript"/>
          <w:lang w:val="en-GB" w:eastAsia="zh-CN"/>
        </w:rPr>
        <w:t>2</w:t>
      </w:r>
      <w:r w:rsidRPr="00D15ED3">
        <w:rPr>
          <w:rFonts w:ascii="Arial" w:eastAsiaTheme="minorEastAsia" w:hAnsi="Arial" w:cs="Arial"/>
          <w:lang w:val="en-GB" w:eastAsia="zh-CN"/>
        </w:rPr>
        <w:t xml:space="preserve"> </w:t>
      </w:r>
      <w:r>
        <w:rPr>
          <w:rFonts w:ascii="Arial" w:eastAsiaTheme="minorEastAsia" w:hAnsi="Arial" w:cs="Arial"/>
          <w:lang w:val="en-GB" w:eastAsia="zh-CN"/>
        </w:rPr>
        <w:t xml:space="preserve">For the serological substudy reported here 32 patients with </w:t>
      </w:r>
      <w:r>
        <w:rPr>
          <w:rFonts w:ascii="Arial" w:eastAsia="Calibri" w:hAnsi="Arial" w:cs="Arial"/>
          <w:lang w:val="en-CA"/>
        </w:rPr>
        <w:t xml:space="preserve">COVID-19 and </w:t>
      </w:r>
      <w:r w:rsidRPr="0026482D">
        <w:rPr>
          <w:rFonts w:ascii="Arial" w:eastAsia="Calibri" w:hAnsi="Arial" w:cs="Arial"/>
          <w:lang w:val="en-CA"/>
        </w:rPr>
        <w:t>positive RT-PCR testing of SARS-CoV-2 in nasopharyngeal swabs</w:t>
      </w:r>
      <w:r>
        <w:rPr>
          <w:rFonts w:ascii="Arial" w:eastAsiaTheme="minorEastAsia" w:hAnsi="Arial" w:cs="Arial"/>
          <w:lang w:val="en-GB" w:eastAsia="zh-CN"/>
        </w:rPr>
        <w:t xml:space="preserve"> were included.</w:t>
      </w:r>
      <w:r w:rsidRPr="00521910">
        <w:rPr>
          <w:lang w:val="en-CA"/>
        </w:rPr>
        <w:t xml:space="preserve"> </w:t>
      </w:r>
      <w:r w:rsidRPr="0026482D">
        <w:rPr>
          <w:rFonts w:ascii="Arial" w:eastAsiaTheme="minorEastAsia" w:hAnsi="Arial" w:cs="Arial"/>
          <w:lang w:val="en-GB" w:eastAsia="zh-CN"/>
        </w:rPr>
        <w:t xml:space="preserve">Median age of all patients was </w:t>
      </w:r>
      <w:r>
        <w:rPr>
          <w:rFonts w:ascii="Arial" w:eastAsiaTheme="minorEastAsia" w:hAnsi="Arial" w:cs="Arial"/>
          <w:lang w:val="en-GB" w:eastAsia="zh-CN"/>
        </w:rPr>
        <w:t>70</w:t>
      </w:r>
      <w:r w:rsidRPr="0026482D">
        <w:rPr>
          <w:rFonts w:ascii="Arial" w:eastAsiaTheme="minorEastAsia" w:hAnsi="Arial" w:cs="Arial"/>
          <w:lang w:val="en-GB" w:eastAsia="zh-CN"/>
        </w:rPr>
        <w:t xml:space="preserve"> (range</w:t>
      </w:r>
      <w:r>
        <w:rPr>
          <w:rFonts w:ascii="Arial" w:eastAsiaTheme="minorEastAsia" w:hAnsi="Arial" w:cs="Arial"/>
          <w:lang w:val="en-GB" w:eastAsia="zh-CN"/>
        </w:rPr>
        <w:t>,</w:t>
      </w:r>
      <w:r w:rsidRPr="0026482D">
        <w:rPr>
          <w:rFonts w:ascii="Arial" w:eastAsiaTheme="minorEastAsia" w:hAnsi="Arial" w:cs="Arial"/>
          <w:lang w:val="en-GB" w:eastAsia="zh-CN"/>
        </w:rPr>
        <w:t xml:space="preserve"> </w:t>
      </w:r>
      <w:r>
        <w:rPr>
          <w:rFonts w:ascii="Arial" w:eastAsiaTheme="minorEastAsia" w:hAnsi="Arial" w:cs="Arial"/>
          <w:lang w:val="en-GB" w:eastAsia="zh-CN"/>
        </w:rPr>
        <w:t>32</w:t>
      </w:r>
      <w:r w:rsidRPr="0026482D">
        <w:rPr>
          <w:rFonts w:ascii="Arial" w:eastAsiaTheme="minorEastAsia" w:hAnsi="Arial" w:cs="Arial"/>
          <w:lang w:val="en-GB" w:eastAsia="zh-CN"/>
        </w:rPr>
        <w:t>-</w:t>
      </w:r>
      <w:r>
        <w:rPr>
          <w:rFonts w:ascii="Arial" w:eastAsiaTheme="minorEastAsia" w:hAnsi="Arial" w:cs="Arial"/>
          <w:lang w:val="en-GB" w:eastAsia="zh-CN"/>
        </w:rPr>
        <w:t>88</w:t>
      </w:r>
      <w:r w:rsidRPr="0026482D">
        <w:rPr>
          <w:rFonts w:ascii="Arial" w:eastAsiaTheme="minorEastAsia" w:hAnsi="Arial" w:cs="Arial"/>
          <w:lang w:val="en-GB" w:eastAsia="zh-CN"/>
        </w:rPr>
        <w:t xml:space="preserve">), </w:t>
      </w:r>
      <w:r>
        <w:rPr>
          <w:rFonts w:ascii="Arial" w:eastAsiaTheme="minorEastAsia" w:hAnsi="Arial" w:cs="Arial"/>
          <w:lang w:val="en-GB" w:eastAsia="zh-CN"/>
        </w:rPr>
        <w:t>15</w:t>
      </w:r>
      <w:r w:rsidRPr="0026482D">
        <w:rPr>
          <w:rFonts w:ascii="Arial" w:eastAsiaTheme="minorEastAsia" w:hAnsi="Arial" w:cs="Arial"/>
          <w:lang w:val="en-GB" w:eastAsia="zh-CN"/>
        </w:rPr>
        <w:t xml:space="preserve"> female (</w:t>
      </w:r>
      <w:r>
        <w:rPr>
          <w:rFonts w:ascii="Arial" w:eastAsiaTheme="minorEastAsia" w:hAnsi="Arial" w:cs="Arial"/>
          <w:lang w:val="en-GB" w:eastAsia="zh-CN"/>
        </w:rPr>
        <w:t>47</w:t>
      </w:r>
      <w:r w:rsidRPr="0026482D">
        <w:rPr>
          <w:rFonts w:ascii="Arial" w:eastAsiaTheme="minorEastAsia" w:hAnsi="Arial" w:cs="Arial"/>
          <w:lang w:val="en-GB" w:eastAsia="zh-CN"/>
        </w:rPr>
        <w:t xml:space="preserve">%) and </w:t>
      </w:r>
      <w:r>
        <w:rPr>
          <w:rFonts w:ascii="Arial" w:eastAsiaTheme="minorEastAsia" w:hAnsi="Arial" w:cs="Arial"/>
          <w:lang w:val="en-GB" w:eastAsia="zh-CN"/>
        </w:rPr>
        <w:t xml:space="preserve">17 </w:t>
      </w:r>
      <w:r w:rsidRPr="0026482D">
        <w:rPr>
          <w:rFonts w:ascii="Arial" w:eastAsiaTheme="minorEastAsia" w:hAnsi="Arial" w:cs="Arial"/>
          <w:lang w:val="en-GB" w:eastAsia="zh-CN"/>
        </w:rPr>
        <w:t>male (</w:t>
      </w:r>
      <w:r>
        <w:rPr>
          <w:rFonts w:ascii="Arial" w:eastAsiaTheme="minorEastAsia" w:hAnsi="Arial" w:cs="Arial"/>
          <w:lang w:val="en-GB" w:eastAsia="zh-CN"/>
        </w:rPr>
        <w:t>53</w:t>
      </w:r>
      <w:r w:rsidRPr="0026482D">
        <w:rPr>
          <w:rFonts w:ascii="Arial" w:eastAsiaTheme="minorEastAsia" w:hAnsi="Arial" w:cs="Arial"/>
          <w:lang w:val="en-GB" w:eastAsia="zh-CN"/>
        </w:rPr>
        <w:t xml:space="preserve">%). Blood was drawn </w:t>
      </w:r>
      <w:r>
        <w:rPr>
          <w:rFonts w:ascii="Arial" w:eastAsiaTheme="minorEastAsia" w:hAnsi="Arial" w:cs="Arial"/>
          <w:lang w:val="en-GB" w:eastAsia="zh-CN"/>
        </w:rPr>
        <w:t>10.3</w:t>
      </w:r>
      <w:r w:rsidRPr="0026482D">
        <w:rPr>
          <w:rFonts w:ascii="Arial" w:eastAsiaTheme="minorEastAsia" w:hAnsi="Arial" w:cs="Arial"/>
          <w:lang w:val="en-GB" w:eastAsia="zh-CN"/>
        </w:rPr>
        <w:t xml:space="preserve"> (</w:t>
      </w:r>
      <w:r>
        <w:rPr>
          <w:rFonts w:ascii="Arial" w:eastAsiaTheme="minorEastAsia" w:hAnsi="Arial" w:cs="Arial"/>
          <w:lang w:val="en-GB" w:eastAsia="zh-CN"/>
        </w:rPr>
        <w:t xml:space="preserve">mean; </w:t>
      </w:r>
      <w:r w:rsidRPr="0026482D">
        <w:rPr>
          <w:rFonts w:ascii="Arial" w:eastAsiaTheme="minorEastAsia" w:hAnsi="Arial" w:cs="Arial"/>
          <w:lang w:val="en-GB" w:eastAsia="zh-CN"/>
        </w:rPr>
        <w:t xml:space="preserve">range, </w:t>
      </w:r>
      <w:r>
        <w:rPr>
          <w:rFonts w:ascii="Arial" w:eastAsiaTheme="minorEastAsia" w:hAnsi="Arial" w:cs="Arial"/>
          <w:lang w:val="en-GB" w:eastAsia="zh-CN"/>
        </w:rPr>
        <w:t>5</w:t>
      </w:r>
      <w:r w:rsidRPr="0026482D">
        <w:rPr>
          <w:rFonts w:ascii="Arial" w:eastAsiaTheme="minorEastAsia" w:hAnsi="Arial" w:cs="Arial"/>
          <w:lang w:val="en-GB" w:eastAsia="zh-CN"/>
        </w:rPr>
        <w:t>-</w:t>
      </w:r>
      <w:r>
        <w:rPr>
          <w:rFonts w:ascii="Arial" w:eastAsiaTheme="minorEastAsia" w:hAnsi="Arial" w:cs="Arial"/>
          <w:lang w:val="en-GB" w:eastAsia="zh-CN"/>
        </w:rPr>
        <w:t>19</w:t>
      </w:r>
      <w:r w:rsidRPr="0026482D">
        <w:rPr>
          <w:rFonts w:ascii="Arial" w:eastAsiaTheme="minorEastAsia" w:hAnsi="Arial" w:cs="Arial"/>
          <w:lang w:val="en-GB" w:eastAsia="zh-CN"/>
        </w:rPr>
        <w:t xml:space="preserve"> days) days after the first positive result of PCR testing for SARS-CoV-2. Maximal WHO Clinical progression scale in this cohort was </w:t>
      </w:r>
      <w:r>
        <w:rPr>
          <w:rFonts w:ascii="Arial" w:eastAsiaTheme="minorEastAsia" w:hAnsi="Arial" w:cs="Arial"/>
          <w:lang w:val="en-GB" w:eastAsia="zh-CN"/>
        </w:rPr>
        <w:t>10</w:t>
      </w:r>
      <w:r w:rsidRPr="0026482D">
        <w:rPr>
          <w:rFonts w:ascii="Arial" w:eastAsiaTheme="minorEastAsia" w:hAnsi="Arial" w:cs="Arial"/>
          <w:lang w:val="en-GB" w:eastAsia="zh-CN"/>
        </w:rPr>
        <w:t xml:space="preserve"> (mean</w:t>
      </w:r>
      <w:r>
        <w:rPr>
          <w:rFonts w:ascii="Arial" w:eastAsiaTheme="minorEastAsia" w:hAnsi="Arial" w:cs="Arial"/>
          <w:lang w:val="en-GB" w:eastAsia="zh-CN"/>
        </w:rPr>
        <w:t>, 5.7;</w:t>
      </w:r>
      <w:r w:rsidRPr="0026482D">
        <w:rPr>
          <w:rFonts w:ascii="Arial" w:eastAsiaTheme="minorEastAsia" w:hAnsi="Arial" w:cs="Arial"/>
          <w:lang w:val="en-GB" w:eastAsia="zh-CN"/>
        </w:rPr>
        <w:t xml:space="preserve"> range, </w:t>
      </w:r>
      <w:r>
        <w:rPr>
          <w:rFonts w:ascii="Arial" w:eastAsiaTheme="minorEastAsia" w:hAnsi="Arial" w:cs="Arial"/>
          <w:lang w:val="en-GB" w:eastAsia="zh-CN"/>
        </w:rPr>
        <w:t>4</w:t>
      </w:r>
      <w:r w:rsidRPr="0026482D">
        <w:rPr>
          <w:rFonts w:ascii="Arial" w:eastAsiaTheme="minorEastAsia" w:hAnsi="Arial" w:cs="Arial"/>
          <w:lang w:val="en-GB" w:eastAsia="zh-CN"/>
        </w:rPr>
        <w:t>-</w:t>
      </w:r>
      <w:r>
        <w:rPr>
          <w:rFonts w:ascii="Arial" w:eastAsiaTheme="minorEastAsia" w:hAnsi="Arial" w:cs="Arial"/>
          <w:lang w:val="en-GB" w:eastAsia="zh-CN"/>
        </w:rPr>
        <w:t>10</w:t>
      </w:r>
      <w:r w:rsidRPr="0026482D">
        <w:rPr>
          <w:rFonts w:ascii="Arial" w:eastAsiaTheme="minorEastAsia" w:hAnsi="Arial" w:cs="Arial"/>
          <w:lang w:val="en-GB" w:eastAsia="zh-CN"/>
        </w:rPr>
        <w:t>)</w:t>
      </w:r>
      <w:r>
        <w:rPr>
          <w:rFonts w:ascii="Arial" w:eastAsiaTheme="minorEastAsia" w:hAnsi="Arial" w:cs="Arial"/>
          <w:lang w:val="en-GB" w:eastAsia="zh-CN"/>
        </w:rPr>
        <w:t>.</w:t>
      </w:r>
    </w:p>
    <w:p w:rsidR="00A17450" w:rsidRPr="00DA6999" w:rsidRDefault="00A17450" w:rsidP="00913005">
      <w:pPr>
        <w:spacing w:after="0" w:line="480" w:lineRule="auto"/>
        <w:rPr>
          <w:rFonts w:ascii="Arial" w:eastAsiaTheme="minorEastAsia" w:hAnsi="Arial" w:cs="Arial"/>
          <w:lang w:val="en-GB" w:eastAsia="zh-CN"/>
        </w:rPr>
      </w:pPr>
      <w:bookmarkStart w:id="7" w:name="_Toc68803930"/>
      <w:r w:rsidRPr="001C2F1E">
        <w:rPr>
          <w:rStyle w:val="berschrift2Zchn"/>
          <w:lang w:val="en-US"/>
        </w:rPr>
        <w:t>Cohort Bari, Italy</w:t>
      </w:r>
      <w:bookmarkEnd w:id="7"/>
      <w:r w:rsidRPr="00DA6999">
        <w:rPr>
          <w:rFonts w:ascii="Arial" w:eastAsiaTheme="minorEastAsia" w:hAnsi="Arial" w:cs="Arial"/>
          <w:b/>
          <w:lang w:val="en-GB" w:eastAsia="zh-CN"/>
        </w:rPr>
        <w:t>:</w:t>
      </w:r>
      <w:r w:rsidRPr="001E4DD8">
        <w:rPr>
          <w:rFonts w:ascii="Arial" w:eastAsia="Calibri" w:hAnsi="Arial" w:cs="Arial"/>
          <w:lang w:val="en-CA" w:eastAsia="zh-CN"/>
        </w:rPr>
        <w:t xml:space="preserve"> </w:t>
      </w:r>
      <w:r w:rsidRPr="00D15ED3">
        <w:rPr>
          <w:rFonts w:ascii="Arial" w:eastAsia="Calibri" w:hAnsi="Arial" w:cs="Arial"/>
          <w:lang w:val="en-CA" w:eastAsia="zh-CN"/>
        </w:rPr>
        <w:t xml:space="preserve">Since </w:t>
      </w:r>
      <w:r>
        <w:rPr>
          <w:rFonts w:ascii="Arial" w:eastAsia="Calibri" w:hAnsi="Arial" w:cs="Arial"/>
          <w:lang w:val="en-CA" w:eastAsia="zh-CN"/>
        </w:rPr>
        <w:t>October</w:t>
      </w:r>
      <w:r w:rsidRPr="00D15ED3">
        <w:rPr>
          <w:rFonts w:ascii="Arial" w:eastAsia="Calibri" w:hAnsi="Arial" w:cs="Arial"/>
          <w:lang w:val="en-CA" w:eastAsia="zh-CN"/>
        </w:rPr>
        <w:t xml:space="preserve"> 2020, patients with COVID-19 were prospectively included in </w:t>
      </w:r>
      <w:r w:rsidRPr="00CC24E8">
        <w:rPr>
          <w:rFonts w:ascii="Arial" w:eastAsia="Calibri" w:hAnsi="Arial" w:cs="Arial"/>
          <w:lang w:val="en-CA" w:eastAsia="zh-CN"/>
        </w:rPr>
        <w:t>a multicent</w:t>
      </w:r>
      <w:r>
        <w:rPr>
          <w:rFonts w:ascii="Arial" w:eastAsia="Calibri" w:hAnsi="Arial" w:cs="Arial"/>
          <w:lang w:val="en-CA" w:eastAsia="zh-CN"/>
        </w:rPr>
        <w:t>er</w:t>
      </w:r>
      <w:r w:rsidRPr="00CC24E8">
        <w:rPr>
          <w:rFonts w:ascii="Arial" w:eastAsia="Calibri" w:hAnsi="Arial" w:cs="Arial"/>
          <w:lang w:val="en-CA" w:eastAsia="zh-CN"/>
        </w:rPr>
        <w:t xml:space="preserve"> </w:t>
      </w:r>
      <w:r>
        <w:rPr>
          <w:rFonts w:ascii="Arial" w:eastAsia="Calibri" w:hAnsi="Arial" w:cs="Arial"/>
          <w:lang w:val="en-CA" w:eastAsia="zh-CN"/>
        </w:rPr>
        <w:t xml:space="preserve">observational </w:t>
      </w:r>
      <w:r w:rsidRPr="00CC24E8">
        <w:rPr>
          <w:rFonts w:ascii="Arial" w:eastAsia="Calibri" w:hAnsi="Arial" w:cs="Arial"/>
          <w:lang w:val="en-CA" w:eastAsia="zh-CN"/>
        </w:rPr>
        <w:t>study aim</w:t>
      </w:r>
      <w:r>
        <w:rPr>
          <w:rFonts w:ascii="Arial" w:eastAsia="Calibri" w:hAnsi="Arial" w:cs="Arial"/>
          <w:lang w:val="en-CA" w:eastAsia="zh-CN"/>
        </w:rPr>
        <w:t>ed</w:t>
      </w:r>
      <w:r w:rsidRPr="00CC24E8">
        <w:rPr>
          <w:rFonts w:ascii="Arial" w:eastAsia="Calibri" w:hAnsi="Arial" w:cs="Arial"/>
          <w:lang w:val="en-CA" w:eastAsia="zh-CN"/>
        </w:rPr>
        <w:t xml:space="preserve"> at characterizing autoimmune phenomena in COVID-19 patients.</w:t>
      </w:r>
      <w:r>
        <w:rPr>
          <w:rFonts w:ascii="Arial" w:eastAsia="Calibri" w:hAnsi="Arial" w:cs="Arial"/>
          <w:lang w:val="en-CA" w:eastAsia="zh-CN"/>
        </w:rPr>
        <w:t xml:space="preserve"> </w:t>
      </w:r>
      <w:r>
        <w:rPr>
          <w:rFonts w:ascii="Arial" w:eastAsiaTheme="minorEastAsia" w:hAnsi="Arial" w:cs="Arial"/>
          <w:lang w:val="en-GB" w:eastAsia="zh-CN"/>
        </w:rPr>
        <w:t>A</w:t>
      </w:r>
      <w:r w:rsidRPr="00BA055F">
        <w:rPr>
          <w:rFonts w:ascii="Arial" w:eastAsiaTheme="minorEastAsia" w:hAnsi="Arial" w:cs="Arial"/>
          <w:lang w:val="en-GB" w:eastAsia="zh-CN"/>
        </w:rPr>
        <w:t xml:space="preserve">pproval was obtained by the Ethics Committee, Università di Brescia, Italy </w:t>
      </w:r>
      <w:r>
        <w:rPr>
          <w:rFonts w:ascii="Arial" w:eastAsiaTheme="minorEastAsia" w:hAnsi="Arial" w:cs="Arial"/>
          <w:lang w:val="en-GB" w:eastAsia="zh-CN"/>
        </w:rPr>
        <w:t>(</w:t>
      </w:r>
      <w:r w:rsidRPr="00BA055F">
        <w:rPr>
          <w:rFonts w:ascii="Arial" w:eastAsiaTheme="minorEastAsia" w:hAnsi="Arial" w:cs="Arial"/>
          <w:lang w:val="en-GB" w:eastAsia="zh-CN"/>
        </w:rPr>
        <w:t>ID Number: NP 4463</w:t>
      </w:r>
      <w:r>
        <w:rPr>
          <w:rFonts w:ascii="Arial" w:eastAsiaTheme="minorEastAsia" w:hAnsi="Arial" w:cs="Arial"/>
          <w:lang w:val="en-GB" w:eastAsia="zh-CN"/>
        </w:rPr>
        <w:t xml:space="preserve">). For the serological substudy reported here 61 patients with </w:t>
      </w:r>
      <w:r>
        <w:rPr>
          <w:rFonts w:ascii="Arial" w:eastAsia="Calibri" w:hAnsi="Arial" w:cs="Arial"/>
          <w:lang w:val="en-CA"/>
        </w:rPr>
        <w:t xml:space="preserve">COVID-19 and </w:t>
      </w:r>
      <w:r w:rsidRPr="0026482D">
        <w:rPr>
          <w:rFonts w:ascii="Arial" w:eastAsia="Calibri" w:hAnsi="Arial" w:cs="Arial"/>
          <w:lang w:val="en-CA"/>
        </w:rPr>
        <w:t>positive RT-PCR testing of SARS-CoV-2 in nasopharyngeal swabs</w:t>
      </w:r>
      <w:r>
        <w:rPr>
          <w:rFonts w:ascii="Arial" w:eastAsiaTheme="minorEastAsia" w:hAnsi="Arial" w:cs="Arial"/>
          <w:lang w:val="en-GB" w:eastAsia="zh-CN"/>
        </w:rPr>
        <w:t xml:space="preserve"> were included.</w:t>
      </w:r>
      <w:r w:rsidRPr="00521910">
        <w:rPr>
          <w:lang w:val="en-CA"/>
        </w:rPr>
        <w:t xml:space="preserve"> </w:t>
      </w:r>
      <w:r w:rsidRPr="0026482D">
        <w:rPr>
          <w:rFonts w:ascii="Arial" w:eastAsiaTheme="minorEastAsia" w:hAnsi="Arial" w:cs="Arial"/>
          <w:lang w:val="en-GB" w:eastAsia="zh-CN"/>
        </w:rPr>
        <w:t xml:space="preserve">Median age of all patients was </w:t>
      </w:r>
      <w:r>
        <w:rPr>
          <w:rFonts w:ascii="Arial" w:eastAsiaTheme="minorEastAsia" w:hAnsi="Arial" w:cs="Arial"/>
          <w:lang w:val="en-GB" w:eastAsia="zh-CN"/>
        </w:rPr>
        <w:t>54</w:t>
      </w:r>
      <w:r w:rsidRPr="0026482D">
        <w:rPr>
          <w:rFonts w:ascii="Arial" w:eastAsiaTheme="minorEastAsia" w:hAnsi="Arial" w:cs="Arial"/>
          <w:lang w:val="en-GB" w:eastAsia="zh-CN"/>
        </w:rPr>
        <w:t xml:space="preserve"> </w:t>
      </w:r>
      <w:r>
        <w:rPr>
          <w:rFonts w:ascii="Arial" w:eastAsiaTheme="minorEastAsia" w:hAnsi="Arial" w:cs="Arial"/>
          <w:lang w:val="en-GB" w:eastAsia="zh-CN"/>
        </w:rPr>
        <w:t xml:space="preserve">years </w:t>
      </w:r>
      <w:r w:rsidRPr="0026482D">
        <w:rPr>
          <w:rFonts w:ascii="Arial" w:eastAsiaTheme="minorEastAsia" w:hAnsi="Arial" w:cs="Arial"/>
          <w:lang w:val="en-GB" w:eastAsia="zh-CN"/>
        </w:rPr>
        <w:t>(range</w:t>
      </w:r>
      <w:r>
        <w:rPr>
          <w:rFonts w:ascii="Arial" w:eastAsiaTheme="minorEastAsia" w:hAnsi="Arial" w:cs="Arial"/>
          <w:lang w:val="en-GB" w:eastAsia="zh-CN"/>
        </w:rPr>
        <w:t>,</w:t>
      </w:r>
      <w:r w:rsidRPr="0026482D">
        <w:rPr>
          <w:rFonts w:ascii="Arial" w:eastAsiaTheme="minorEastAsia" w:hAnsi="Arial" w:cs="Arial"/>
          <w:lang w:val="en-GB" w:eastAsia="zh-CN"/>
        </w:rPr>
        <w:t xml:space="preserve"> </w:t>
      </w:r>
      <w:r>
        <w:rPr>
          <w:rFonts w:ascii="Arial" w:eastAsiaTheme="minorEastAsia" w:hAnsi="Arial" w:cs="Arial"/>
          <w:lang w:val="en-GB" w:eastAsia="zh-CN"/>
        </w:rPr>
        <w:t>26</w:t>
      </w:r>
      <w:r w:rsidRPr="0026482D">
        <w:rPr>
          <w:rFonts w:ascii="Arial" w:eastAsiaTheme="minorEastAsia" w:hAnsi="Arial" w:cs="Arial"/>
          <w:lang w:val="en-GB" w:eastAsia="zh-CN"/>
        </w:rPr>
        <w:t>-</w:t>
      </w:r>
      <w:r>
        <w:rPr>
          <w:rFonts w:ascii="Arial" w:eastAsiaTheme="minorEastAsia" w:hAnsi="Arial" w:cs="Arial"/>
          <w:lang w:val="en-GB" w:eastAsia="zh-CN"/>
        </w:rPr>
        <w:t>66</w:t>
      </w:r>
      <w:r w:rsidRPr="0026482D">
        <w:rPr>
          <w:rFonts w:ascii="Arial" w:eastAsiaTheme="minorEastAsia" w:hAnsi="Arial" w:cs="Arial"/>
          <w:lang w:val="en-GB" w:eastAsia="zh-CN"/>
        </w:rPr>
        <w:t xml:space="preserve">), </w:t>
      </w:r>
      <w:r>
        <w:rPr>
          <w:rFonts w:ascii="Arial" w:eastAsiaTheme="minorEastAsia" w:hAnsi="Arial" w:cs="Arial"/>
          <w:lang w:val="en-GB" w:eastAsia="zh-CN"/>
        </w:rPr>
        <w:t>31</w:t>
      </w:r>
      <w:r w:rsidRPr="0026482D">
        <w:rPr>
          <w:rFonts w:ascii="Arial" w:eastAsiaTheme="minorEastAsia" w:hAnsi="Arial" w:cs="Arial"/>
          <w:lang w:val="en-GB" w:eastAsia="zh-CN"/>
        </w:rPr>
        <w:t xml:space="preserve"> female (</w:t>
      </w:r>
      <w:r>
        <w:rPr>
          <w:rFonts w:ascii="Arial" w:eastAsiaTheme="minorEastAsia" w:hAnsi="Arial" w:cs="Arial"/>
          <w:lang w:val="en-GB" w:eastAsia="zh-CN"/>
        </w:rPr>
        <w:t>51</w:t>
      </w:r>
      <w:r w:rsidRPr="0026482D">
        <w:rPr>
          <w:rFonts w:ascii="Arial" w:eastAsiaTheme="minorEastAsia" w:hAnsi="Arial" w:cs="Arial"/>
          <w:lang w:val="en-GB" w:eastAsia="zh-CN"/>
        </w:rPr>
        <w:t xml:space="preserve">%) and </w:t>
      </w:r>
      <w:r>
        <w:rPr>
          <w:rFonts w:ascii="Arial" w:eastAsiaTheme="minorEastAsia" w:hAnsi="Arial" w:cs="Arial"/>
          <w:lang w:val="en-GB" w:eastAsia="zh-CN"/>
        </w:rPr>
        <w:t xml:space="preserve">30 </w:t>
      </w:r>
      <w:r w:rsidRPr="0026482D">
        <w:rPr>
          <w:rFonts w:ascii="Arial" w:eastAsiaTheme="minorEastAsia" w:hAnsi="Arial" w:cs="Arial"/>
          <w:lang w:val="en-GB" w:eastAsia="zh-CN"/>
        </w:rPr>
        <w:t>male (</w:t>
      </w:r>
      <w:r>
        <w:rPr>
          <w:rFonts w:ascii="Arial" w:eastAsiaTheme="minorEastAsia" w:hAnsi="Arial" w:cs="Arial"/>
          <w:lang w:val="en-GB" w:eastAsia="zh-CN"/>
        </w:rPr>
        <w:t>49</w:t>
      </w:r>
      <w:r w:rsidRPr="0026482D">
        <w:rPr>
          <w:rFonts w:ascii="Arial" w:eastAsiaTheme="minorEastAsia" w:hAnsi="Arial" w:cs="Arial"/>
          <w:lang w:val="en-GB" w:eastAsia="zh-CN"/>
        </w:rPr>
        <w:t>%). Blood was drawn</w:t>
      </w:r>
      <w:r>
        <w:rPr>
          <w:rFonts w:ascii="Arial" w:eastAsiaTheme="minorEastAsia" w:hAnsi="Arial" w:cs="Arial"/>
          <w:lang w:val="en-GB" w:eastAsia="zh-CN"/>
        </w:rPr>
        <w:t xml:space="preserve"> 21</w:t>
      </w:r>
      <w:r w:rsidRPr="0026482D">
        <w:rPr>
          <w:rFonts w:ascii="Arial" w:eastAsiaTheme="minorEastAsia" w:hAnsi="Arial" w:cs="Arial"/>
          <w:lang w:val="en-GB" w:eastAsia="zh-CN"/>
        </w:rPr>
        <w:t xml:space="preserve"> (</w:t>
      </w:r>
      <w:r>
        <w:rPr>
          <w:rFonts w:ascii="Arial" w:eastAsiaTheme="minorEastAsia" w:hAnsi="Arial" w:cs="Arial"/>
          <w:lang w:val="en-GB" w:eastAsia="zh-CN"/>
        </w:rPr>
        <w:t xml:space="preserve">mean; </w:t>
      </w:r>
      <w:r w:rsidRPr="0026482D">
        <w:rPr>
          <w:rFonts w:ascii="Arial" w:eastAsiaTheme="minorEastAsia" w:hAnsi="Arial" w:cs="Arial"/>
          <w:lang w:val="en-GB" w:eastAsia="zh-CN"/>
        </w:rPr>
        <w:t xml:space="preserve">range, </w:t>
      </w:r>
      <w:r>
        <w:rPr>
          <w:rFonts w:ascii="Arial" w:eastAsiaTheme="minorEastAsia" w:hAnsi="Arial" w:cs="Arial"/>
          <w:lang w:val="en-GB" w:eastAsia="zh-CN"/>
        </w:rPr>
        <w:t>5</w:t>
      </w:r>
      <w:r w:rsidRPr="0026482D">
        <w:rPr>
          <w:rFonts w:ascii="Arial" w:eastAsiaTheme="minorEastAsia" w:hAnsi="Arial" w:cs="Arial"/>
          <w:lang w:val="en-GB" w:eastAsia="zh-CN"/>
        </w:rPr>
        <w:t>-</w:t>
      </w:r>
      <w:r>
        <w:rPr>
          <w:rFonts w:ascii="Arial" w:eastAsiaTheme="minorEastAsia" w:hAnsi="Arial" w:cs="Arial"/>
          <w:lang w:val="en-GB" w:eastAsia="zh-CN"/>
        </w:rPr>
        <w:t>66</w:t>
      </w:r>
      <w:r w:rsidRPr="0026482D">
        <w:rPr>
          <w:rFonts w:ascii="Arial" w:eastAsiaTheme="minorEastAsia" w:hAnsi="Arial" w:cs="Arial"/>
          <w:lang w:val="en-GB" w:eastAsia="zh-CN"/>
        </w:rPr>
        <w:t xml:space="preserve">) days after the </w:t>
      </w:r>
      <w:r>
        <w:rPr>
          <w:rFonts w:ascii="Arial" w:eastAsiaTheme="minorEastAsia" w:hAnsi="Arial" w:cs="Arial"/>
          <w:lang w:val="en-GB" w:eastAsia="zh-CN"/>
        </w:rPr>
        <w:t xml:space="preserve">first </w:t>
      </w:r>
      <w:r w:rsidRPr="0026482D">
        <w:rPr>
          <w:rFonts w:ascii="Arial" w:eastAsiaTheme="minorEastAsia" w:hAnsi="Arial" w:cs="Arial"/>
          <w:lang w:val="en-GB" w:eastAsia="zh-CN"/>
        </w:rPr>
        <w:t>positive result of PCR testing for SARS-CoV-2</w:t>
      </w:r>
      <w:r>
        <w:rPr>
          <w:rFonts w:ascii="Arial" w:eastAsiaTheme="minorEastAsia" w:hAnsi="Arial" w:cs="Arial"/>
          <w:lang w:val="en-GB" w:eastAsia="zh-CN"/>
        </w:rPr>
        <w:t xml:space="preserve"> and after the last swab PCR testing was already negative</w:t>
      </w:r>
      <w:r w:rsidRPr="0026482D">
        <w:rPr>
          <w:rFonts w:ascii="Arial" w:eastAsiaTheme="minorEastAsia" w:hAnsi="Arial" w:cs="Arial"/>
          <w:lang w:val="en-GB" w:eastAsia="zh-CN"/>
        </w:rPr>
        <w:t xml:space="preserve">. Maximal WHO Clinical progression scale in this cohort was </w:t>
      </w:r>
      <w:r>
        <w:rPr>
          <w:rFonts w:ascii="Arial" w:eastAsiaTheme="minorEastAsia" w:hAnsi="Arial" w:cs="Arial"/>
          <w:lang w:val="en-GB" w:eastAsia="zh-CN"/>
        </w:rPr>
        <w:t>2</w:t>
      </w:r>
      <w:r w:rsidRPr="0026482D">
        <w:rPr>
          <w:rFonts w:ascii="Arial" w:eastAsiaTheme="minorEastAsia" w:hAnsi="Arial" w:cs="Arial"/>
          <w:lang w:val="en-GB" w:eastAsia="zh-CN"/>
        </w:rPr>
        <w:t xml:space="preserve"> (mean</w:t>
      </w:r>
      <w:r>
        <w:rPr>
          <w:rFonts w:ascii="Arial" w:eastAsiaTheme="minorEastAsia" w:hAnsi="Arial" w:cs="Arial"/>
          <w:lang w:val="en-GB" w:eastAsia="zh-CN"/>
        </w:rPr>
        <w:t xml:space="preserve"> 2).</w:t>
      </w:r>
    </w:p>
    <w:p w:rsidR="00A17450" w:rsidRDefault="00A17450" w:rsidP="00913005">
      <w:pPr>
        <w:rPr>
          <w:rFonts w:ascii="Arial" w:eastAsia="Times New Roman" w:hAnsi="Arial" w:cs="Arial"/>
          <w:sz w:val="24"/>
          <w:szCs w:val="24"/>
          <w:lang w:val="en-GB"/>
        </w:rPr>
      </w:pPr>
    </w:p>
    <w:p w:rsidR="00A17450" w:rsidRPr="001C2F1E" w:rsidRDefault="00A17450" w:rsidP="00803CED">
      <w:pPr>
        <w:pStyle w:val="berschrift2"/>
        <w:rPr>
          <w:rFonts w:eastAsia="Times New Roman"/>
          <w:lang w:val="en-US"/>
        </w:rPr>
      </w:pPr>
      <w:bookmarkStart w:id="8" w:name="_Toc68803931"/>
      <w:r w:rsidRPr="001C2F1E">
        <w:rPr>
          <w:rFonts w:eastAsia="Times New Roman"/>
          <w:lang w:val="en-US"/>
        </w:rPr>
        <w:t>WHO clinical progression scale for COVID-19</w:t>
      </w:r>
      <w:r w:rsidRPr="001C2F1E">
        <w:rPr>
          <w:rFonts w:eastAsia="Times New Roman"/>
          <w:noProof/>
          <w:vertAlign w:val="superscript"/>
          <w:lang w:val="en-US"/>
        </w:rPr>
        <w:t>1</w:t>
      </w:r>
      <w:bookmarkEnd w:id="8"/>
    </w:p>
    <w:p w:rsidR="00A17450" w:rsidRPr="001C2F1E" w:rsidRDefault="00A17450" w:rsidP="005D6A67">
      <w:pPr>
        <w:rPr>
          <w:lang w:val="en-US"/>
        </w:rPr>
      </w:pPr>
    </w:p>
    <w:tbl>
      <w:tblPr>
        <w:tblStyle w:val="Tabellenraster"/>
        <w:tblW w:w="0" w:type="auto"/>
        <w:tblLook w:val="04A0" w:firstRow="1" w:lastRow="0" w:firstColumn="1" w:lastColumn="0" w:noHBand="0" w:noVBand="1"/>
      </w:tblPr>
      <w:tblGrid>
        <w:gridCol w:w="2830"/>
        <w:gridCol w:w="5103"/>
        <w:gridCol w:w="1129"/>
      </w:tblGrid>
      <w:tr w:rsidR="00A17450" w:rsidRPr="00E56729" w:rsidTr="0094162C">
        <w:tc>
          <w:tcPr>
            <w:tcW w:w="2830" w:type="dxa"/>
          </w:tcPr>
          <w:p w:rsidR="00A17450" w:rsidRPr="00E56729" w:rsidRDefault="00A17450" w:rsidP="00E56729">
            <w:pPr>
              <w:spacing w:before="60" w:after="60"/>
              <w:rPr>
                <w:rFonts w:ascii="Arial" w:eastAsia="Times New Roman" w:hAnsi="Arial" w:cs="Arial"/>
                <w:b/>
                <w:szCs w:val="24"/>
                <w:lang w:val="en-GB"/>
              </w:rPr>
            </w:pPr>
            <w:r w:rsidRPr="00E56729">
              <w:rPr>
                <w:rFonts w:ascii="Arial" w:eastAsia="Times New Roman" w:hAnsi="Arial" w:cs="Arial"/>
                <w:b/>
                <w:szCs w:val="24"/>
                <w:lang w:val="en-GB"/>
              </w:rPr>
              <w:t>Patient State</w:t>
            </w:r>
          </w:p>
        </w:tc>
        <w:tc>
          <w:tcPr>
            <w:tcW w:w="5103" w:type="dxa"/>
          </w:tcPr>
          <w:p w:rsidR="00A17450" w:rsidRPr="00E56729" w:rsidRDefault="00A17450" w:rsidP="00E56729">
            <w:pPr>
              <w:spacing w:before="60" w:after="60"/>
              <w:rPr>
                <w:rFonts w:ascii="Arial" w:eastAsia="Times New Roman" w:hAnsi="Arial" w:cs="Arial"/>
                <w:b/>
                <w:szCs w:val="24"/>
                <w:lang w:val="en-GB"/>
              </w:rPr>
            </w:pPr>
            <w:r w:rsidRPr="00E56729">
              <w:rPr>
                <w:rFonts w:ascii="Arial" w:eastAsia="Times New Roman" w:hAnsi="Arial" w:cs="Arial"/>
                <w:b/>
                <w:szCs w:val="24"/>
                <w:lang w:val="en-GB"/>
              </w:rPr>
              <w:t>Descriptor</w:t>
            </w:r>
          </w:p>
        </w:tc>
        <w:tc>
          <w:tcPr>
            <w:tcW w:w="1129" w:type="dxa"/>
          </w:tcPr>
          <w:p w:rsidR="00A17450" w:rsidRPr="00E56729" w:rsidRDefault="00A17450" w:rsidP="00E56729">
            <w:pPr>
              <w:spacing w:before="60" w:after="60"/>
              <w:rPr>
                <w:rFonts w:ascii="Arial" w:eastAsia="Times New Roman" w:hAnsi="Arial" w:cs="Arial"/>
                <w:b/>
                <w:szCs w:val="24"/>
                <w:lang w:val="en-GB"/>
              </w:rPr>
            </w:pPr>
            <w:r w:rsidRPr="00E56729">
              <w:rPr>
                <w:rFonts w:ascii="Arial" w:eastAsia="Times New Roman" w:hAnsi="Arial" w:cs="Arial"/>
                <w:b/>
                <w:szCs w:val="24"/>
                <w:lang w:val="en-GB"/>
              </w:rPr>
              <w:t>Score</w:t>
            </w:r>
          </w:p>
        </w:tc>
      </w:tr>
      <w:tr w:rsidR="00A17450" w:rsidRPr="00E56729" w:rsidTr="0094162C">
        <w:tc>
          <w:tcPr>
            <w:tcW w:w="2830"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Uninfected</w:t>
            </w:r>
          </w:p>
        </w:tc>
        <w:tc>
          <w:tcPr>
            <w:tcW w:w="5103"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Uninfected; no viral RNA detected</w:t>
            </w:r>
          </w:p>
        </w:tc>
        <w:tc>
          <w:tcPr>
            <w:tcW w:w="1129"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0</w:t>
            </w:r>
          </w:p>
        </w:tc>
      </w:tr>
      <w:tr w:rsidR="00A17450" w:rsidRPr="00E56729" w:rsidTr="0094162C">
        <w:tc>
          <w:tcPr>
            <w:tcW w:w="2830"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Ambulatory mild disease</w:t>
            </w:r>
          </w:p>
        </w:tc>
        <w:tc>
          <w:tcPr>
            <w:tcW w:w="5103"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Asymptomatic; viral RNA detected</w:t>
            </w:r>
          </w:p>
        </w:tc>
        <w:tc>
          <w:tcPr>
            <w:tcW w:w="1129"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1</w:t>
            </w:r>
          </w:p>
        </w:tc>
      </w:tr>
      <w:tr w:rsidR="00A17450" w:rsidRPr="00E56729" w:rsidTr="0094162C">
        <w:tc>
          <w:tcPr>
            <w:tcW w:w="2830" w:type="dxa"/>
          </w:tcPr>
          <w:p w:rsidR="00A17450" w:rsidRPr="00E56729" w:rsidRDefault="00A17450" w:rsidP="00E56729">
            <w:pPr>
              <w:spacing w:before="60" w:after="60"/>
              <w:rPr>
                <w:rFonts w:ascii="Arial" w:eastAsia="Times New Roman" w:hAnsi="Arial" w:cs="Arial"/>
                <w:szCs w:val="24"/>
                <w:lang w:val="en-GB"/>
              </w:rPr>
            </w:pPr>
          </w:p>
        </w:tc>
        <w:tc>
          <w:tcPr>
            <w:tcW w:w="5103"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Symptomatic; independent</w:t>
            </w:r>
          </w:p>
        </w:tc>
        <w:tc>
          <w:tcPr>
            <w:tcW w:w="1129"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2</w:t>
            </w:r>
          </w:p>
        </w:tc>
      </w:tr>
      <w:tr w:rsidR="00A17450" w:rsidRPr="00E56729" w:rsidTr="0094162C">
        <w:tc>
          <w:tcPr>
            <w:tcW w:w="2830" w:type="dxa"/>
          </w:tcPr>
          <w:p w:rsidR="00A17450" w:rsidRPr="00E56729" w:rsidRDefault="00A17450" w:rsidP="00E56729">
            <w:pPr>
              <w:spacing w:before="60" w:after="60"/>
              <w:rPr>
                <w:rFonts w:ascii="Arial" w:eastAsia="Times New Roman" w:hAnsi="Arial" w:cs="Arial"/>
                <w:szCs w:val="24"/>
                <w:lang w:val="en-GB"/>
              </w:rPr>
            </w:pPr>
          </w:p>
        </w:tc>
        <w:tc>
          <w:tcPr>
            <w:tcW w:w="5103"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Symptomatic; assistance needed</w:t>
            </w:r>
          </w:p>
        </w:tc>
        <w:tc>
          <w:tcPr>
            <w:tcW w:w="1129"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3</w:t>
            </w:r>
          </w:p>
        </w:tc>
      </w:tr>
      <w:tr w:rsidR="00A17450" w:rsidRPr="00E56729" w:rsidTr="0094162C">
        <w:tc>
          <w:tcPr>
            <w:tcW w:w="2830"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Hospitalized: moderate disease</w:t>
            </w:r>
          </w:p>
        </w:tc>
        <w:tc>
          <w:tcPr>
            <w:tcW w:w="5103"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Hospitalized; no oxygen therapy*</w:t>
            </w:r>
          </w:p>
        </w:tc>
        <w:tc>
          <w:tcPr>
            <w:tcW w:w="1129"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4</w:t>
            </w:r>
          </w:p>
        </w:tc>
      </w:tr>
      <w:tr w:rsidR="00A17450" w:rsidRPr="00E56729" w:rsidTr="0094162C">
        <w:tc>
          <w:tcPr>
            <w:tcW w:w="2830" w:type="dxa"/>
          </w:tcPr>
          <w:p w:rsidR="00A17450" w:rsidRPr="00E56729" w:rsidRDefault="00A17450" w:rsidP="00E56729">
            <w:pPr>
              <w:spacing w:before="60" w:after="60"/>
              <w:rPr>
                <w:rFonts w:ascii="Arial" w:eastAsia="Times New Roman" w:hAnsi="Arial" w:cs="Arial"/>
                <w:szCs w:val="24"/>
                <w:lang w:val="en-GB"/>
              </w:rPr>
            </w:pPr>
          </w:p>
        </w:tc>
        <w:tc>
          <w:tcPr>
            <w:tcW w:w="5103"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Hospitalized; oxygen by mask or nasal prongs</w:t>
            </w:r>
          </w:p>
        </w:tc>
        <w:tc>
          <w:tcPr>
            <w:tcW w:w="1129"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5</w:t>
            </w:r>
          </w:p>
        </w:tc>
      </w:tr>
      <w:tr w:rsidR="00A17450" w:rsidRPr="00E56729" w:rsidTr="0094162C">
        <w:tc>
          <w:tcPr>
            <w:tcW w:w="2830"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Hospitalized: severe disease</w:t>
            </w:r>
          </w:p>
        </w:tc>
        <w:tc>
          <w:tcPr>
            <w:tcW w:w="5103"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Hospitalized; oxygen by NIV or high flow</w:t>
            </w:r>
          </w:p>
        </w:tc>
        <w:tc>
          <w:tcPr>
            <w:tcW w:w="1129"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6</w:t>
            </w:r>
          </w:p>
        </w:tc>
      </w:tr>
      <w:tr w:rsidR="00A17450" w:rsidRPr="00E56729" w:rsidTr="0094162C">
        <w:tc>
          <w:tcPr>
            <w:tcW w:w="2830" w:type="dxa"/>
          </w:tcPr>
          <w:p w:rsidR="00A17450" w:rsidRPr="00E56729" w:rsidRDefault="00A17450" w:rsidP="00E56729">
            <w:pPr>
              <w:spacing w:before="60" w:after="60"/>
              <w:rPr>
                <w:rFonts w:ascii="Arial" w:eastAsia="Times New Roman" w:hAnsi="Arial" w:cs="Arial"/>
                <w:szCs w:val="24"/>
                <w:lang w:val="en-GB"/>
              </w:rPr>
            </w:pPr>
          </w:p>
        </w:tc>
        <w:tc>
          <w:tcPr>
            <w:tcW w:w="5103"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Intubation and mechanical ventilation: pO</w:t>
            </w:r>
            <w:r w:rsidRPr="00E56729">
              <w:rPr>
                <w:rFonts w:ascii="Arial" w:eastAsia="Times New Roman" w:hAnsi="Arial" w:cs="Arial"/>
                <w:szCs w:val="24"/>
                <w:vertAlign w:val="subscript"/>
                <w:lang w:val="en-GB"/>
              </w:rPr>
              <w:t>2</w:t>
            </w:r>
            <w:r w:rsidRPr="00E56729">
              <w:rPr>
                <w:rFonts w:ascii="Arial" w:eastAsia="Times New Roman" w:hAnsi="Arial" w:cs="Arial"/>
                <w:szCs w:val="24"/>
                <w:lang w:val="en-GB"/>
              </w:rPr>
              <w:t>/FiO</w:t>
            </w:r>
            <w:r w:rsidRPr="00E56729">
              <w:rPr>
                <w:rFonts w:ascii="Arial" w:eastAsia="Times New Roman" w:hAnsi="Arial" w:cs="Arial"/>
                <w:szCs w:val="24"/>
                <w:vertAlign w:val="subscript"/>
                <w:lang w:val="en-GB"/>
              </w:rPr>
              <w:t>2</w:t>
            </w:r>
            <w:r w:rsidRPr="00E56729">
              <w:rPr>
                <w:rFonts w:ascii="Arial" w:eastAsia="Times New Roman" w:hAnsi="Arial" w:cs="Arial"/>
                <w:szCs w:val="24"/>
                <w:lang w:val="en-GB"/>
              </w:rPr>
              <w:t>≥150, SpO</w:t>
            </w:r>
            <w:r w:rsidRPr="00E56729">
              <w:rPr>
                <w:rFonts w:ascii="Arial" w:eastAsia="Times New Roman" w:hAnsi="Arial" w:cs="Arial"/>
                <w:szCs w:val="24"/>
                <w:vertAlign w:val="subscript"/>
                <w:lang w:val="en-GB"/>
              </w:rPr>
              <w:t>2</w:t>
            </w:r>
            <w:r w:rsidRPr="00E56729">
              <w:rPr>
                <w:rFonts w:ascii="Arial" w:eastAsia="Times New Roman" w:hAnsi="Arial" w:cs="Arial"/>
                <w:szCs w:val="24"/>
                <w:lang w:val="en-GB"/>
              </w:rPr>
              <w:t>/FiO</w:t>
            </w:r>
            <w:r w:rsidRPr="00E56729">
              <w:rPr>
                <w:rFonts w:ascii="Arial" w:eastAsia="Times New Roman" w:hAnsi="Arial" w:cs="Arial"/>
                <w:szCs w:val="24"/>
                <w:vertAlign w:val="subscript"/>
                <w:lang w:val="en-GB"/>
              </w:rPr>
              <w:t>2</w:t>
            </w:r>
            <w:r w:rsidRPr="00E56729">
              <w:rPr>
                <w:rFonts w:ascii="Arial" w:eastAsia="Times New Roman" w:hAnsi="Arial" w:cs="Arial"/>
                <w:szCs w:val="24"/>
                <w:lang w:val="en-GB"/>
              </w:rPr>
              <w:t xml:space="preserve">≥200 </w:t>
            </w:r>
          </w:p>
        </w:tc>
        <w:tc>
          <w:tcPr>
            <w:tcW w:w="1129"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7</w:t>
            </w:r>
          </w:p>
        </w:tc>
      </w:tr>
      <w:tr w:rsidR="00A17450" w:rsidRPr="00E56729" w:rsidTr="0094162C">
        <w:tc>
          <w:tcPr>
            <w:tcW w:w="2830" w:type="dxa"/>
          </w:tcPr>
          <w:p w:rsidR="00A17450" w:rsidRPr="00E56729" w:rsidRDefault="00A17450" w:rsidP="00E56729">
            <w:pPr>
              <w:spacing w:before="60" w:after="60"/>
              <w:rPr>
                <w:rFonts w:ascii="Arial" w:eastAsia="Times New Roman" w:hAnsi="Arial" w:cs="Arial"/>
                <w:szCs w:val="24"/>
                <w:lang w:val="en-GB"/>
              </w:rPr>
            </w:pPr>
          </w:p>
        </w:tc>
        <w:tc>
          <w:tcPr>
            <w:tcW w:w="5103"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Mechanical ventilation: pO</w:t>
            </w:r>
            <w:r w:rsidRPr="00E56729">
              <w:rPr>
                <w:rFonts w:ascii="Arial" w:eastAsia="Times New Roman" w:hAnsi="Arial" w:cs="Arial"/>
                <w:szCs w:val="24"/>
                <w:vertAlign w:val="subscript"/>
                <w:lang w:val="en-GB"/>
              </w:rPr>
              <w:t>2</w:t>
            </w:r>
            <w:r w:rsidRPr="00E56729">
              <w:rPr>
                <w:rFonts w:ascii="Arial" w:eastAsia="Times New Roman" w:hAnsi="Arial" w:cs="Arial"/>
                <w:szCs w:val="24"/>
                <w:lang w:val="en-GB"/>
              </w:rPr>
              <w:t>/FiO</w:t>
            </w:r>
            <w:r w:rsidRPr="00E56729">
              <w:rPr>
                <w:rFonts w:ascii="Arial" w:eastAsia="Times New Roman" w:hAnsi="Arial" w:cs="Arial"/>
                <w:szCs w:val="24"/>
                <w:vertAlign w:val="subscript"/>
                <w:lang w:val="en-GB"/>
              </w:rPr>
              <w:t>2</w:t>
            </w:r>
            <w:r w:rsidRPr="00E56729">
              <w:rPr>
                <w:rFonts w:ascii="Arial" w:eastAsia="Times New Roman" w:hAnsi="Arial" w:cs="Arial"/>
                <w:szCs w:val="24"/>
                <w:lang w:val="en-GB"/>
              </w:rPr>
              <w:t>&lt;150, SpO</w:t>
            </w:r>
            <w:r w:rsidRPr="00E56729">
              <w:rPr>
                <w:rFonts w:ascii="Arial" w:eastAsia="Times New Roman" w:hAnsi="Arial" w:cs="Arial"/>
                <w:szCs w:val="24"/>
                <w:vertAlign w:val="subscript"/>
                <w:lang w:val="en-GB"/>
              </w:rPr>
              <w:t>2</w:t>
            </w:r>
            <w:r w:rsidRPr="00E56729">
              <w:rPr>
                <w:rFonts w:ascii="Arial" w:eastAsia="Times New Roman" w:hAnsi="Arial" w:cs="Arial"/>
                <w:szCs w:val="24"/>
                <w:lang w:val="en-GB"/>
              </w:rPr>
              <w:t>/FiO</w:t>
            </w:r>
            <w:r w:rsidRPr="00E56729">
              <w:rPr>
                <w:rFonts w:ascii="Arial" w:eastAsia="Times New Roman" w:hAnsi="Arial" w:cs="Arial"/>
                <w:szCs w:val="24"/>
                <w:vertAlign w:val="subscript"/>
                <w:lang w:val="en-GB"/>
              </w:rPr>
              <w:t>2</w:t>
            </w:r>
            <w:r w:rsidRPr="00E56729">
              <w:rPr>
                <w:rFonts w:ascii="Arial" w:eastAsia="Times New Roman" w:hAnsi="Arial" w:cs="Arial"/>
                <w:szCs w:val="24"/>
                <w:lang w:val="en-GB"/>
              </w:rPr>
              <w:t>&lt;200 or vasopressors</w:t>
            </w:r>
          </w:p>
        </w:tc>
        <w:tc>
          <w:tcPr>
            <w:tcW w:w="1129"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8</w:t>
            </w:r>
          </w:p>
        </w:tc>
      </w:tr>
      <w:tr w:rsidR="00A17450" w:rsidRPr="00E56729" w:rsidTr="0094162C">
        <w:tc>
          <w:tcPr>
            <w:tcW w:w="2830" w:type="dxa"/>
          </w:tcPr>
          <w:p w:rsidR="00A17450" w:rsidRPr="00E56729" w:rsidRDefault="00A17450" w:rsidP="00E56729">
            <w:pPr>
              <w:spacing w:before="60" w:after="60"/>
              <w:rPr>
                <w:rFonts w:ascii="Arial" w:eastAsia="Times New Roman" w:hAnsi="Arial" w:cs="Arial"/>
                <w:szCs w:val="24"/>
                <w:lang w:val="en-GB"/>
              </w:rPr>
            </w:pPr>
          </w:p>
        </w:tc>
        <w:tc>
          <w:tcPr>
            <w:tcW w:w="5103"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Mechanical ventilation: pO</w:t>
            </w:r>
            <w:r w:rsidRPr="00E56729">
              <w:rPr>
                <w:rFonts w:ascii="Arial" w:eastAsia="Times New Roman" w:hAnsi="Arial" w:cs="Arial"/>
                <w:szCs w:val="24"/>
                <w:vertAlign w:val="subscript"/>
                <w:lang w:val="en-GB"/>
              </w:rPr>
              <w:t>2</w:t>
            </w:r>
            <w:r w:rsidRPr="00E56729">
              <w:rPr>
                <w:rFonts w:ascii="Arial" w:eastAsia="Times New Roman" w:hAnsi="Arial" w:cs="Arial"/>
                <w:szCs w:val="24"/>
                <w:lang w:val="en-GB"/>
              </w:rPr>
              <w:t>/FiO</w:t>
            </w:r>
            <w:r w:rsidRPr="00E56729">
              <w:rPr>
                <w:rFonts w:ascii="Arial" w:eastAsia="Times New Roman" w:hAnsi="Arial" w:cs="Arial"/>
                <w:szCs w:val="24"/>
                <w:vertAlign w:val="subscript"/>
                <w:lang w:val="en-GB"/>
              </w:rPr>
              <w:t>2</w:t>
            </w:r>
            <w:r w:rsidRPr="00E56729">
              <w:rPr>
                <w:rFonts w:ascii="Arial" w:eastAsia="Times New Roman" w:hAnsi="Arial" w:cs="Arial"/>
                <w:szCs w:val="24"/>
                <w:lang w:val="en-GB"/>
              </w:rPr>
              <w:t>&lt;150 and vasopressors, dialysis or ECMO</w:t>
            </w:r>
          </w:p>
        </w:tc>
        <w:tc>
          <w:tcPr>
            <w:tcW w:w="1129"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9</w:t>
            </w:r>
          </w:p>
        </w:tc>
      </w:tr>
      <w:tr w:rsidR="00A17450" w:rsidRPr="00E56729" w:rsidTr="0094162C">
        <w:tc>
          <w:tcPr>
            <w:tcW w:w="2830"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Dead</w:t>
            </w:r>
          </w:p>
        </w:tc>
        <w:tc>
          <w:tcPr>
            <w:tcW w:w="5103"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Dead</w:t>
            </w:r>
          </w:p>
        </w:tc>
        <w:tc>
          <w:tcPr>
            <w:tcW w:w="1129" w:type="dxa"/>
          </w:tcPr>
          <w:p w:rsidR="00A17450" w:rsidRPr="00E56729" w:rsidRDefault="00A17450" w:rsidP="00E56729">
            <w:pPr>
              <w:spacing w:before="60" w:after="60"/>
              <w:rPr>
                <w:rFonts w:ascii="Arial" w:eastAsia="Times New Roman" w:hAnsi="Arial" w:cs="Arial"/>
                <w:szCs w:val="24"/>
                <w:lang w:val="en-GB"/>
              </w:rPr>
            </w:pPr>
            <w:r w:rsidRPr="00E56729">
              <w:rPr>
                <w:rFonts w:ascii="Arial" w:eastAsia="Times New Roman" w:hAnsi="Arial" w:cs="Arial"/>
                <w:szCs w:val="24"/>
                <w:lang w:val="en-GB"/>
              </w:rPr>
              <w:t>10</w:t>
            </w:r>
          </w:p>
        </w:tc>
      </w:tr>
    </w:tbl>
    <w:p w:rsidR="00A17450" w:rsidRPr="00B35784" w:rsidRDefault="00A17450" w:rsidP="00913005">
      <w:pPr>
        <w:spacing w:before="60" w:after="0"/>
        <w:rPr>
          <w:rFonts w:ascii="Arial" w:eastAsia="Times New Roman" w:hAnsi="Arial" w:cs="Arial"/>
          <w:sz w:val="20"/>
          <w:szCs w:val="24"/>
          <w:lang w:val="en-GB"/>
        </w:rPr>
      </w:pPr>
      <w:r w:rsidRPr="00B35784">
        <w:rPr>
          <w:rFonts w:ascii="Arial" w:eastAsia="Times New Roman" w:hAnsi="Arial" w:cs="Arial"/>
          <w:sz w:val="20"/>
          <w:szCs w:val="24"/>
          <w:lang w:val="en-GB"/>
        </w:rPr>
        <w:t>ECMO=extracorporeal membrane oxygenation; FiO</w:t>
      </w:r>
      <w:r w:rsidRPr="00B35784">
        <w:rPr>
          <w:rFonts w:ascii="Arial" w:eastAsia="Times New Roman" w:hAnsi="Arial" w:cs="Arial"/>
          <w:sz w:val="20"/>
          <w:szCs w:val="24"/>
          <w:vertAlign w:val="subscript"/>
          <w:lang w:val="en-GB"/>
        </w:rPr>
        <w:t>2</w:t>
      </w:r>
      <w:r w:rsidRPr="00B35784">
        <w:rPr>
          <w:rFonts w:ascii="Arial" w:eastAsia="Times New Roman" w:hAnsi="Arial" w:cs="Arial"/>
          <w:sz w:val="20"/>
          <w:szCs w:val="24"/>
          <w:lang w:val="en-GB"/>
        </w:rPr>
        <w:t>=fraction of inspired oxygen; NIV=non-invasive ventilation; pO</w:t>
      </w:r>
      <w:r w:rsidRPr="00B35784">
        <w:rPr>
          <w:rFonts w:ascii="Arial" w:eastAsia="Times New Roman" w:hAnsi="Arial" w:cs="Arial"/>
          <w:sz w:val="20"/>
          <w:szCs w:val="24"/>
          <w:vertAlign w:val="subscript"/>
          <w:lang w:val="en-GB"/>
        </w:rPr>
        <w:t>2</w:t>
      </w:r>
      <w:r w:rsidRPr="00B35784">
        <w:rPr>
          <w:rFonts w:ascii="Arial" w:eastAsia="Times New Roman" w:hAnsi="Arial" w:cs="Arial"/>
          <w:sz w:val="20"/>
          <w:szCs w:val="24"/>
          <w:lang w:val="en-GB"/>
        </w:rPr>
        <w:t>=partial pressure of oxygen; SpO</w:t>
      </w:r>
      <w:r w:rsidRPr="00B35784">
        <w:rPr>
          <w:rFonts w:ascii="Arial" w:eastAsia="Times New Roman" w:hAnsi="Arial" w:cs="Arial"/>
          <w:sz w:val="20"/>
          <w:szCs w:val="24"/>
          <w:vertAlign w:val="subscript"/>
          <w:lang w:val="en-GB"/>
        </w:rPr>
        <w:t>2</w:t>
      </w:r>
      <w:r w:rsidRPr="00B35784">
        <w:rPr>
          <w:rFonts w:ascii="Arial" w:eastAsia="Times New Roman" w:hAnsi="Arial" w:cs="Arial"/>
          <w:sz w:val="20"/>
          <w:szCs w:val="24"/>
          <w:lang w:val="en-GB"/>
        </w:rPr>
        <w:t xml:space="preserve">=oxygen saturation; *If hospitalized for isolation only, record status as for ambulatory patient. </w:t>
      </w:r>
    </w:p>
    <w:p w:rsidR="00A17450" w:rsidRDefault="00A17450" w:rsidP="00913005">
      <w:pPr>
        <w:rPr>
          <w:lang w:val="en-CA"/>
        </w:rPr>
      </w:pPr>
    </w:p>
    <w:p w:rsidR="00A17450" w:rsidRPr="00BA5F8F" w:rsidRDefault="00A17450" w:rsidP="00913005">
      <w:pPr>
        <w:rPr>
          <w:lang w:val="en-US"/>
        </w:rPr>
      </w:pPr>
    </w:p>
    <w:p w:rsidR="00A17450" w:rsidRPr="001C2F1E" w:rsidRDefault="00A17450" w:rsidP="00913005">
      <w:pPr>
        <w:rPr>
          <w:rFonts w:ascii="Arial" w:hAnsi="Arial" w:cs="Arial"/>
          <w:lang w:val="en-US"/>
        </w:rPr>
        <w:sectPr w:rsidR="00A17450" w:rsidRPr="001C2F1E" w:rsidSect="008D0C30">
          <w:headerReference w:type="default" r:id="rId7"/>
          <w:footerReference w:type="default" r:id="rId8"/>
          <w:pgSz w:w="11906" w:h="16838"/>
          <w:pgMar w:top="1417" w:right="1417" w:bottom="1134" w:left="1417" w:header="708" w:footer="708" w:gutter="0"/>
          <w:cols w:space="708"/>
          <w:docGrid w:linePitch="360"/>
        </w:sectPr>
      </w:pPr>
    </w:p>
    <w:p w:rsidR="00A17450" w:rsidRPr="001C2F1E" w:rsidRDefault="00A17450" w:rsidP="00803CED">
      <w:pPr>
        <w:pStyle w:val="berschrift1"/>
        <w:rPr>
          <w:lang w:val="en-US"/>
        </w:rPr>
      </w:pPr>
      <w:bookmarkStart w:id="9" w:name="_Toc68803932"/>
      <w:r w:rsidRPr="001C2F1E">
        <w:rPr>
          <w:lang w:val="en-US"/>
        </w:rPr>
        <w:t>Supplementary Material 2 – Laboratory methods</w:t>
      </w:r>
      <w:bookmarkEnd w:id="9"/>
    </w:p>
    <w:p w:rsidR="00A17450" w:rsidRPr="001C2F1E" w:rsidRDefault="00A17450" w:rsidP="006C6E52">
      <w:pPr>
        <w:rPr>
          <w:lang w:val="en-US"/>
        </w:rPr>
      </w:pPr>
    </w:p>
    <w:p w:rsidR="00A17450" w:rsidRPr="006114B2" w:rsidRDefault="00A17450" w:rsidP="006114B2">
      <w:pPr>
        <w:pStyle w:val="berschrift2"/>
        <w:rPr>
          <w:lang w:val="en-US"/>
        </w:rPr>
      </w:pPr>
      <w:bookmarkStart w:id="10" w:name="_Toc68803933"/>
      <w:r w:rsidRPr="006114B2">
        <w:rPr>
          <w:lang w:val="en-US"/>
        </w:rPr>
        <w:t>Affinity purification of Serum IgG by biotin-PF4 and biotin-PF4/heparin coupled magnetic beads</w:t>
      </w:r>
      <w:bookmarkEnd w:id="10"/>
    </w:p>
    <w:p w:rsidR="00A17450" w:rsidRPr="006114B2" w:rsidRDefault="00A17450" w:rsidP="006114B2">
      <w:pPr>
        <w:spacing w:before="240" w:line="480" w:lineRule="auto"/>
        <w:jc w:val="both"/>
        <w:rPr>
          <w:rFonts w:ascii="Arial" w:hAnsi="Arial" w:cs="Arial"/>
          <w:lang w:val="en-US"/>
        </w:rPr>
      </w:pPr>
      <w:r w:rsidRPr="006114B2">
        <w:rPr>
          <w:rFonts w:ascii="Arial" w:hAnsi="Arial" w:cs="Arial"/>
          <w:lang w:val="en-US"/>
        </w:rPr>
        <w:t>Coupling of biotinylated PF4 (biotin-PF4) (Cat.No. 006/16; Chromatec, Greifswald, Germany) to streptavidin-conjugated paramagnetic microbeads (Dynabeads-SA) (Cat. No. 65601, Dynabeads MyOne Streptavidin T1, Invitrogen) was performed according to the manufacturer's instructions. Briefly, 250 µL Dynabeads-SA were washed four times with 1 mL PBS (pH 7.4) and resuspended in 250 µL biotin-PF4 (400 µg/mL PBS). For each sample, 250 µL biotin-PF4 and Dynabeads-SA were coincubated for 30 min at room temperature with gentle rotation and washed four times with 500 µL washing-buffer (PBS pH 7.4 supplemented with 0.1% BSA) by magnetic separation. 200 µL of serum was added after the last magnetization step, and the sample was incubated for 90 min at 37°C under gentle rotation. Beads were then washed four times in 500 µL washing-buffer. After the last magnetization step, 400 µL acidic elution-buffer (0.1 M glycine, pH 2.7) was added for 1 min. The eluate was subjected immediately to a 100k-centrifugal filter device (Amicon Ultra-2, Merck Millipore, Darmstadt, Germany) and centrifuged for 5 min, 4000xg. Samples were washed with an additional 400 µL elution-buffer, centrifuged again, and the remaining 100-130 µL supernatant immediately neutralized with 10 µL Tris-HCl-buffer (1 M, pH 9.0). The protein concentration of each sample was measured at 280 nm on a NanoDrop2000 photo spectrometer (ThermoFisher, Waltham, USA) against the respective blank (glycin-buffer or TRIS-neutralized glycin-buffer).</w:t>
      </w:r>
    </w:p>
    <w:p w:rsidR="00A17450" w:rsidRPr="006114B2" w:rsidRDefault="00A17450" w:rsidP="006114B2">
      <w:pPr>
        <w:spacing w:line="480" w:lineRule="auto"/>
        <w:jc w:val="both"/>
        <w:rPr>
          <w:rFonts w:ascii="Arial" w:hAnsi="Arial" w:cs="Arial"/>
          <w:lang w:val="en-US"/>
        </w:rPr>
      </w:pPr>
      <w:r w:rsidRPr="006114B2">
        <w:rPr>
          <w:rFonts w:ascii="Arial" w:hAnsi="Arial" w:cs="Arial"/>
          <w:lang w:val="en-US"/>
        </w:rPr>
        <w:t>For affinity purification of serum IgG-elution from biotin-PF4/heparin coupled Dynabeads-SA, PF4/HEPARIN complexes of 1.0 IU/mL unfractionated heparin (Heparin-Natrium 25000 IE/5mL; Ratiopharm) with 40 µg/mL biotin-PF4 were formed in 12.5 mL PBS at room temperature for 1 h. The coupling to washed Dynabeads-Streptavidin (250 µL per sample) was performed consecutively in two steps with 2500 µL of the complex-solution (2x 1250 µL) for 30 min each and with subsequent steps performed as described above.</w:t>
      </w:r>
    </w:p>
    <w:p w:rsidR="00A17450" w:rsidRPr="006114B2" w:rsidRDefault="00A17450" w:rsidP="006114B2">
      <w:pPr>
        <w:pStyle w:val="berschrift2"/>
        <w:rPr>
          <w:lang w:val="en-US"/>
        </w:rPr>
      </w:pPr>
      <w:bookmarkStart w:id="11" w:name="_Toc68803934"/>
      <w:r w:rsidRPr="006114B2">
        <w:rPr>
          <w:lang w:val="en-US"/>
        </w:rPr>
        <w:t>Recombinant protein cloning and expression</w:t>
      </w:r>
      <w:bookmarkEnd w:id="11"/>
    </w:p>
    <w:p w:rsidR="00A17450" w:rsidRPr="006114B2" w:rsidRDefault="00A17450" w:rsidP="006114B2">
      <w:pPr>
        <w:spacing w:before="240" w:line="480" w:lineRule="auto"/>
        <w:jc w:val="both"/>
        <w:rPr>
          <w:rFonts w:ascii="Arial" w:hAnsi="Arial" w:cs="Arial"/>
          <w:lang w:val="en-US"/>
        </w:rPr>
      </w:pPr>
      <w:r w:rsidRPr="006114B2">
        <w:rPr>
          <w:rFonts w:ascii="Arial" w:hAnsi="Arial" w:cs="Arial"/>
          <w:lang w:val="en-US"/>
        </w:rPr>
        <w:t>The SARS-CoV2 Spike ectodomain amino acids 17 – 1213 and the RBD-SD1 domain aa 319 – 519 (based on QHD43416, PMID:33191578) were amplified from a codon-optimized synthetic gene (GeneArt, Thermo Scientific). The constructs were cloned in the expression vector pEXPR103 (iba lifesciences) in frame with an N-terminal modified mouse Ig kappa light chain signal peptide and a c-terminal double Strep tag.</w:t>
      </w:r>
    </w:p>
    <w:p w:rsidR="00A17450" w:rsidRPr="006114B2" w:rsidRDefault="00A17450" w:rsidP="006114B2">
      <w:pPr>
        <w:spacing w:line="480" w:lineRule="auto"/>
        <w:jc w:val="both"/>
        <w:rPr>
          <w:rFonts w:ascii="Arial" w:hAnsi="Arial" w:cs="Arial"/>
          <w:lang w:val="en-US"/>
        </w:rPr>
      </w:pPr>
      <w:r w:rsidRPr="006114B2">
        <w:rPr>
          <w:rFonts w:ascii="Arial" w:hAnsi="Arial" w:cs="Arial"/>
          <w:lang w:val="en-US"/>
        </w:rPr>
        <w:t>Expi293 cells were grown in Expi293 expression medium (Thermo Scientific) and polycarbonate Erlenmeyer flasks (Corning) at 37°C, 8% CO2, 125 rpm. For transfection, cell density was adjusted to 2x 10</w:t>
      </w:r>
      <w:r w:rsidRPr="006114B2">
        <w:rPr>
          <w:rFonts w:ascii="Arial" w:hAnsi="Arial" w:cs="Arial"/>
          <w:vertAlign w:val="superscript"/>
          <w:lang w:val="en-US"/>
        </w:rPr>
        <w:t>6</w:t>
      </w:r>
      <w:r w:rsidRPr="006114B2">
        <w:rPr>
          <w:rFonts w:ascii="Arial" w:hAnsi="Arial" w:cs="Arial"/>
          <w:lang w:val="en-US"/>
        </w:rPr>
        <w:t xml:space="preserve"> cells/ml and the cells were transfected with 1 µg/ml of plasmid DNA using the ExpiFectamine293 transfection kit (Thermo Scientific) according to the manufacturer´s instructions. The cells were subsequently incubated at 37°C, 8% CO2, 125 rpm. The supernatant was harvested 5-6 days after transfection by centrifugation at 6000 x g for 20 min at 4°C. </w:t>
      </w:r>
    </w:p>
    <w:p w:rsidR="00A17450" w:rsidRPr="006114B2" w:rsidRDefault="00A17450" w:rsidP="006114B2">
      <w:pPr>
        <w:spacing w:line="480" w:lineRule="auto"/>
        <w:jc w:val="both"/>
        <w:rPr>
          <w:rFonts w:ascii="Arial" w:hAnsi="Arial" w:cs="Arial"/>
          <w:lang w:val="en-US"/>
        </w:rPr>
      </w:pPr>
      <w:r w:rsidRPr="006114B2">
        <w:rPr>
          <w:rFonts w:ascii="Arial" w:hAnsi="Arial" w:cs="Arial"/>
          <w:lang w:val="en-US"/>
        </w:rPr>
        <w:t>Biotin contained in the expression medium was blocked by addition of BioLock (iba lifesciences) as recommended and the supernatants were purified using Strep-Tactin XT Superflow high capacity resin (iba lifesciences) according to the protocol of the manufacturer. The proteins were eluted with 50 mM Biotin (in 100 mM Tris-HCl, 150 mM NaCl, 1 mM EDTA; pH 8.0) and stored at -80°C until further use.</w:t>
      </w:r>
    </w:p>
    <w:p w:rsidR="00A17450" w:rsidRPr="006114B2" w:rsidRDefault="00A17450" w:rsidP="006114B2">
      <w:pPr>
        <w:spacing w:line="480" w:lineRule="auto"/>
        <w:jc w:val="both"/>
        <w:rPr>
          <w:rFonts w:ascii="Arial" w:hAnsi="Arial" w:cs="Arial"/>
          <w:b/>
          <w:lang w:val="en-US"/>
        </w:rPr>
      </w:pPr>
    </w:p>
    <w:p w:rsidR="00A17450" w:rsidRPr="006114B2" w:rsidRDefault="00A17450" w:rsidP="006114B2">
      <w:pPr>
        <w:pStyle w:val="berschrift2"/>
        <w:rPr>
          <w:lang w:val="en-US"/>
        </w:rPr>
      </w:pPr>
      <w:bookmarkStart w:id="12" w:name="_Toc68803935"/>
      <w:r w:rsidRPr="006114B2">
        <w:rPr>
          <w:lang w:val="en-US"/>
        </w:rPr>
        <w:t>SARS-CoV-2 S1 domain anti-SARS-CoV-2 IgG ELISA</w:t>
      </w:r>
      <w:bookmarkEnd w:id="12"/>
    </w:p>
    <w:p w:rsidR="00A17450" w:rsidRPr="006114B2" w:rsidRDefault="00A17450" w:rsidP="006114B2">
      <w:pPr>
        <w:spacing w:before="240" w:line="480" w:lineRule="auto"/>
        <w:jc w:val="both"/>
        <w:rPr>
          <w:rFonts w:ascii="Arial" w:hAnsi="Arial" w:cs="Arial"/>
          <w:lang w:val="en-US"/>
        </w:rPr>
      </w:pPr>
      <w:r w:rsidRPr="006114B2">
        <w:rPr>
          <w:rFonts w:ascii="Arial" w:hAnsi="Arial" w:cs="Arial"/>
          <w:lang w:val="en-US"/>
        </w:rPr>
        <w:t xml:space="preserve">Anti-SARS-CoV-2 ELISA was performed in CoV-2 ELISA IgG (recombinant S1-domain; EI 2606-9620 G; EUROIMMUN Medizinische Labordiagnostika AG, Lübeck, Germany). </w:t>
      </w:r>
      <w:bookmarkStart w:id="13" w:name="_Hlk67810851"/>
      <w:r w:rsidRPr="006114B2">
        <w:rPr>
          <w:rFonts w:ascii="Arial" w:hAnsi="Arial" w:cs="Arial"/>
          <w:lang w:val="en-US"/>
        </w:rPr>
        <w:t>The ELISA was performed according to the manufacturer's protocol.</w:t>
      </w:r>
    </w:p>
    <w:bookmarkEnd w:id="13"/>
    <w:p w:rsidR="00A17450" w:rsidRPr="006114B2" w:rsidRDefault="00A17450" w:rsidP="006114B2">
      <w:pPr>
        <w:spacing w:line="480" w:lineRule="auto"/>
        <w:jc w:val="both"/>
        <w:rPr>
          <w:rFonts w:ascii="Arial" w:hAnsi="Arial" w:cs="Arial"/>
          <w:b/>
          <w:lang w:val="en-US"/>
        </w:rPr>
      </w:pPr>
    </w:p>
    <w:p w:rsidR="00A17450" w:rsidRPr="006114B2" w:rsidRDefault="00A17450" w:rsidP="00B14004">
      <w:pPr>
        <w:pStyle w:val="berschrift2"/>
        <w:rPr>
          <w:lang w:val="en-US"/>
        </w:rPr>
      </w:pPr>
      <w:bookmarkStart w:id="14" w:name="_Toc68803936"/>
      <w:r w:rsidRPr="006114B2">
        <w:rPr>
          <w:lang w:val="en-US"/>
        </w:rPr>
        <w:t>anti-SARS-CoV-2 IgG SARS-CoV-2 Spike ectodomain, RBD-SD1, anti-PF4 IgG and anti-PF4/Heparin IgG in-house ELISAs</w:t>
      </w:r>
      <w:bookmarkEnd w:id="14"/>
    </w:p>
    <w:p w:rsidR="00A17450" w:rsidRPr="001C2F1E" w:rsidRDefault="00A17450" w:rsidP="00B14004">
      <w:pPr>
        <w:spacing w:before="240" w:line="480" w:lineRule="auto"/>
        <w:jc w:val="both"/>
        <w:rPr>
          <w:rFonts w:ascii="Arial" w:hAnsi="Arial" w:cs="Arial"/>
          <w:lang w:val="en-US"/>
        </w:rPr>
      </w:pPr>
      <w:r w:rsidRPr="006114B2">
        <w:rPr>
          <w:rFonts w:ascii="Arial" w:hAnsi="Arial" w:cs="Arial"/>
          <w:lang w:val="en-US"/>
        </w:rPr>
        <w:t xml:space="preserve">All in-house ELISAs were performed in flat-bottomed microwell plates (Cat. No. 478042 </w:t>
      </w:r>
      <w:r w:rsidRPr="006114B2">
        <w:rPr>
          <w:rFonts w:ascii="Arial" w:hAnsi="Arial" w:cs="Arial"/>
          <w:bCs/>
          <w:lang w:val="en-US"/>
        </w:rPr>
        <w:t>Thermo Scientific, CovaLink).</w:t>
      </w:r>
      <w:r w:rsidRPr="006114B2">
        <w:rPr>
          <w:rFonts w:ascii="Arial" w:hAnsi="Arial" w:cs="Arial"/>
          <w:b/>
          <w:bCs/>
          <w:lang w:val="en-US"/>
        </w:rPr>
        <w:t xml:space="preserve"> </w:t>
      </w:r>
      <w:r w:rsidRPr="006114B2">
        <w:rPr>
          <w:rFonts w:ascii="Arial" w:hAnsi="Arial" w:cs="Arial"/>
          <w:lang w:val="en-US"/>
        </w:rPr>
        <w:t>ELISA plates were coated with 20µg/mL (100 µL/well) in coating buffer (50mM NaH2PO4, 0.1% NaN3) of SARS-CoV-2 full-length spike protein or receptor-binding domain (RDB) for 24h at 4°C. Antigen passivated platelets were washed five times with washing buffer (150mM NaCl, 1% Tween20 pH 7.5) followed by blocking with 2% BSA (400 µL/well) in coating buffer at room temperature for 2h. For the preparation of PF4 ELISA, microwells were coated with 20µg/mL (100 µL/well) of PF4 in coating buffer for 24h at 4°C. For the PF4/heparin ELISA, complexes of 0.5 IU/mL unfractionated heparin (</w:t>
      </w:r>
      <w:r w:rsidRPr="006114B2">
        <w:rPr>
          <w:rFonts w:ascii="Arial" w:hAnsi="Arial" w:cs="Arial"/>
          <w:iCs/>
          <w:lang w:val="en-US"/>
        </w:rPr>
        <w:t xml:space="preserve">Heparin-Natrium 25000 IE/5mL, Ratiopharm) </w:t>
      </w:r>
      <w:r w:rsidRPr="006114B2">
        <w:rPr>
          <w:rFonts w:ascii="Arial" w:hAnsi="Arial" w:cs="Arial"/>
          <w:lang w:val="en-US"/>
        </w:rPr>
        <w:t xml:space="preserve">with 20 µg/mL PF4 were formed in coating buffer at room temperature for 1 h and incubated for seven days at 4°C and washed five times before use. For all the above ELISAs, 100 µL/microwell of serum samples (diluted to 1:200) and affinity-purified IgG eluates (diluted to 1:20) in sample diluent (0.05 M NaH2PO4, 0.15 M NaCl, 7.5% goat normal serum, pH 7.5), respectively and incubated for 60 min at room temperature and then washed five times. Binding of human IgG was detected with chromogenic tetramethylbenzidine substrate (100 µL/microwell) (Kementec, Taastrup, Denmark) in the presence of horseradish peroxidase-conjugated to goat anti-human IgG (diluted to 1:15,000 in sample diluent) (Jackson ImmunoResearch Europe Ltd, Ely, UK) incubated for 60 min at room temperature and then washed five times. The chromogenic substrate reaction was stopped with 1 M H2SO4 (100 µL/microwell) 10 min post-incubation at room temperature, and optical absorbance was measured at 450 nm (reference: 620 nm) (Tecan, Männedorf, Switzerland) within 10 min. </w:t>
      </w:r>
      <w:r w:rsidRPr="001C2F1E">
        <w:rPr>
          <w:rFonts w:ascii="Arial" w:hAnsi="Arial" w:cs="Arial"/>
          <w:lang w:val="en-US"/>
        </w:rPr>
        <w:t xml:space="preserve">Blank measurements were subtracted from each sample measurement. </w:t>
      </w:r>
    </w:p>
    <w:p w:rsidR="00A17450" w:rsidRPr="001C2F1E" w:rsidRDefault="00A17450" w:rsidP="006114B2">
      <w:pPr>
        <w:spacing w:line="480" w:lineRule="auto"/>
        <w:jc w:val="both"/>
        <w:rPr>
          <w:rFonts w:ascii="Times New Roman" w:hAnsi="Times New Roman" w:cs="Times New Roman"/>
          <w:sz w:val="24"/>
          <w:szCs w:val="24"/>
          <w:lang w:val="en-US"/>
        </w:rPr>
      </w:pPr>
    </w:p>
    <w:p w:rsidR="00A17450" w:rsidRDefault="00A17450" w:rsidP="00913005">
      <w:pPr>
        <w:rPr>
          <w:rFonts w:ascii="Arial" w:eastAsia="Times New Roman" w:hAnsi="Arial" w:cs="Arial"/>
          <w:b/>
          <w:sz w:val="24"/>
          <w:szCs w:val="24"/>
          <w:lang w:val="en-US" w:eastAsia="de-DE"/>
        </w:rPr>
        <w:sectPr w:rsidR="00A17450" w:rsidSect="00EC0A43">
          <w:pgSz w:w="11907" w:h="16839" w:code="9"/>
          <w:pgMar w:top="1440" w:right="1440" w:bottom="1440" w:left="1440" w:header="720" w:footer="720" w:gutter="0"/>
          <w:cols w:space="720"/>
          <w:docGrid w:linePitch="360"/>
        </w:sectPr>
      </w:pPr>
    </w:p>
    <w:p w:rsidR="00A17450" w:rsidRPr="001C2F1E" w:rsidRDefault="00A17450" w:rsidP="006C6E52">
      <w:pPr>
        <w:pStyle w:val="berschrift1"/>
        <w:rPr>
          <w:lang w:val="en-US"/>
        </w:rPr>
      </w:pPr>
      <w:bookmarkStart w:id="15" w:name="_Toc68803937"/>
      <w:r w:rsidRPr="001C2F1E">
        <w:rPr>
          <w:lang w:val="en-US"/>
        </w:rPr>
        <w:t>Supplementary Tables</w:t>
      </w:r>
      <w:bookmarkEnd w:id="15"/>
    </w:p>
    <w:p w:rsidR="00A17450" w:rsidRPr="001C2F1E" w:rsidRDefault="00A17450" w:rsidP="006C6E52">
      <w:pPr>
        <w:rPr>
          <w:lang w:val="en-US"/>
        </w:rPr>
      </w:pPr>
    </w:p>
    <w:p w:rsidR="00A17450" w:rsidRPr="001C2F1E" w:rsidRDefault="00A17450" w:rsidP="006C6E52">
      <w:pPr>
        <w:pStyle w:val="berschrift2"/>
        <w:rPr>
          <w:lang w:val="en-US"/>
        </w:rPr>
      </w:pPr>
      <w:bookmarkStart w:id="16" w:name="_Toc68803938"/>
      <w:r w:rsidRPr="001C2F1E">
        <w:rPr>
          <w:lang w:val="en-US"/>
        </w:rPr>
        <w:t>Table S1A: Amino acid sequence of PF4 and SARS-CoV-2 Spike protein</w:t>
      </w:r>
      <w:bookmarkEnd w:id="16"/>
    </w:p>
    <w:p w:rsidR="00A17450" w:rsidRPr="00C43F0F" w:rsidRDefault="00A17450" w:rsidP="00F707E7">
      <w:pPr>
        <w:rPr>
          <w:rFonts w:ascii="Arial" w:eastAsia="Times New Roman" w:hAnsi="Arial" w:cs="Arial"/>
          <w:color w:val="000000" w:themeColor="text1"/>
          <w:lang w:val="en-US" w:eastAsia="de-DE"/>
        </w:rPr>
      </w:pPr>
      <w:r>
        <w:rPr>
          <w:rFonts w:ascii="Arial" w:eastAsia="Times New Roman" w:hAnsi="Arial" w:cs="Arial"/>
          <w:color w:val="000000" w:themeColor="text1"/>
          <w:lang w:val="en-US" w:eastAsia="de-DE"/>
        </w:rPr>
        <w:t>P</w:t>
      </w:r>
      <w:r w:rsidRPr="00C43F0F">
        <w:rPr>
          <w:rFonts w:ascii="Arial" w:eastAsia="Times New Roman" w:hAnsi="Arial" w:cs="Arial"/>
          <w:color w:val="000000" w:themeColor="text1"/>
          <w:lang w:val="en-US" w:eastAsia="de-DE"/>
        </w:rPr>
        <w:t xml:space="preserve">rotein sequences marked in </w:t>
      </w:r>
      <w:r>
        <w:rPr>
          <w:rFonts w:ascii="Arial" w:eastAsia="Times New Roman" w:hAnsi="Arial" w:cs="Arial"/>
          <w:color w:val="000000" w:themeColor="text1"/>
          <w:lang w:val="en-US" w:eastAsia="de-DE"/>
        </w:rPr>
        <w:t>"</w:t>
      </w:r>
      <w:r w:rsidRPr="00C43F0F">
        <w:rPr>
          <w:rFonts w:ascii="Arial" w:eastAsia="Times New Roman" w:hAnsi="Arial" w:cs="Arial"/>
          <w:color w:val="000000" w:themeColor="text1"/>
          <w:lang w:val="en-US" w:eastAsia="de-DE"/>
        </w:rPr>
        <w:t>grey</w:t>
      </w:r>
      <w:r>
        <w:rPr>
          <w:rFonts w:ascii="Arial" w:eastAsia="Times New Roman" w:hAnsi="Arial" w:cs="Arial"/>
          <w:color w:val="000000" w:themeColor="text1"/>
          <w:lang w:val="en-US" w:eastAsia="de-DE"/>
        </w:rPr>
        <w:t>"</w:t>
      </w:r>
      <w:r w:rsidRPr="00C43F0F">
        <w:rPr>
          <w:rFonts w:ascii="Arial" w:eastAsia="Times New Roman" w:hAnsi="Arial" w:cs="Arial"/>
          <w:color w:val="000000" w:themeColor="text1"/>
          <w:lang w:val="en-US" w:eastAsia="de-DE"/>
        </w:rPr>
        <w:t xml:space="preserve"> are not present in the </w:t>
      </w:r>
      <w:r>
        <w:rPr>
          <w:rFonts w:ascii="Arial" w:eastAsia="Times New Roman" w:hAnsi="Arial" w:cs="Arial"/>
          <w:color w:val="000000" w:themeColor="text1"/>
          <w:lang w:val="en-US" w:eastAsia="de-DE"/>
        </w:rPr>
        <w:t xml:space="preserve">published </w:t>
      </w:r>
      <w:r w:rsidRPr="00C43F0F">
        <w:rPr>
          <w:rFonts w:ascii="Arial" w:eastAsia="Times New Roman" w:hAnsi="Arial" w:cs="Arial"/>
          <w:color w:val="000000" w:themeColor="text1"/>
          <w:lang w:val="en-US" w:eastAsia="de-DE"/>
        </w:rPr>
        <w:t>protein stru</w:t>
      </w:r>
      <w:r>
        <w:rPr>
          <w:rFonts w:ascii="Arial" w:eastAsia="Times New Roman" w:hAnsi="Arial" w:cs="Arial"/>
          <w:color w:val="000000" w:themeColor="text1"/>
          <w:lang w:val="en-US" w:eastAsia="de-DE"/>
        </w:rPr>
        <w:t>c</w:t>
      </w:r>
      <w:r w:rsidRPr="00C43F0F">
        <w:rPr>
          <w:rFonts w:ascii="Arial" w:eastAsia="Times New Roman" w:hAnsi="Arial" w:cs="Arial"/>
          <w:color w:val="000000" w:themeColor="text1"/>
          <w:lang w:val="en-US" w:eastAsia="de-DE"/>
        </w:rPr>
        <w:t>ture</w:t>
      </w:r>
      <w:r>
        <w:rPr>
          <w:rFonts w:ascii="Arial" w:eastAsia="Times New Roman" w:hAnsi="Arial" w:cs="Arial"/>
          <w:color w:val="000000" w:themeColor="text1"/>
          <w:lang w:val="en-US" w:eastAsia="de-DE"/>
        </w:rPr>
        <w:t>s. Protein sequences marked in "bold" were identified as potentially immunogenic peptides sequences. The highest homology between both proteins is depicted in "yellow", and identical amino of that motif acids are marked in "red".</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color w:val="000000" w:themeColor="text1"/>
          <w:lang w:val="en-US" w:eastAsia="de-DE"/>
        </w:rPr>
      </w:pPr>
    </w:p>
    <w:p w:rsidR="00A17450" w:rsidRPr="00F51036"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color w:val="000000" w:themeColor="text1"/>
          <w:lang w:val="en-US" w:eastAsia="de-DE"/>
        </w:rPr>
      </w:pPr>
      <w:r w:rsidRPr="00F51036">
        <w:rPr>
          <w:rFonts w:ascii="Arial" w:hAnsi="Arial" w:cs="Arial"/>
          <w:b/>
          <w:color w:val="000000" w:themeColor="text1"/>
          <w:lang w:val="en-US" w:eastAsia="de-DE"/>
        </w:rPr>
        <w:t>PF4/CXCL4 (motif aa 15-27)</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Arial"/>
          <w:color w:val="000000" w:themeColor="text1"/>
          <w:sz w:val="21"/>
          <w:szCs w:val="21"/>
          <w:lang w:val="en-US" w:eastAsia="de-DE"/>
        </w:rPr>
      </w:pPr>
      <w:r w:rsidRPr="00C43F0F">
        <w:rPr>
          <w:rFonts w:ascii="Courier" w:hAnsi="Courier" w:cs="Arial"/>
          <w:color w:val="A6A6A6" w:themeColor="background1" w:themeShade="A6"/>
          <w:sz w:val="21"/>
          <w:szCs w:val="21"/>
          <w:lang w:val="en-US" w:eastAsia="de-DE"/>
        </w:rPr>
        <w:t>MSS</w:t>
      </w:r>
      <w:r w:rsidRPr="00C43F0F">
        <w:rPr>
          <w:rFonts w:ascii="Courier" w:hAnsi="Courier" w:cs="Arial"/>
          <w:b/>
          <w:color w:val="A6A6A6" w:themeColor="background1" w:themeShade="A6"/>
          <w:sz w:val="21"/>
          <w:szCs w:val="21"/>
          <w:lang w:val="en-US" w:eastAsia="de-DE"/>
        </w:rPr>
        <w:t>AAGFCASRPGLLFLGLLLLPLVVAFA</w:t>
      </w:r>
      <w:r w:rsidRPr="00C43F0F">
        <w:rPr>
          <w:rFonts w:ascii="Courier" w:hAnsi="Courier" w:cs="Arial"/>
          <w:color w:val="A6A6A6" w:themeColor="background1" w:themeShade="A6"/>
          <w:sz w:val="21"/>
          <w:szCs w:val="21"/>
          <w:lang w:val="en-US" w:eastAsia="de-DE"/>
        </w:rPr>
        <w:t>SA|</w:t>
      </w:r>
      <w:r w:rsidRPr="00C43F0F">
        <w:rPr>
          <w:rFonts w:ascii="Courier" w:hAnsi="Courier" w:cs="Arial"/>
          <w:color w:val="000000" w:themeColor="text1"/>
          <w:sz w:val="21"/>
          <w:szCs w:val="21"/>
          <w:lang w:val="en-US" w:eastAsia="de-DE"/>
        </w:rPr>
        <w:t>EAEED</w:t>
      </w:r>
      <w:r w:rsidRPr="00C43F0F">
        <w:rPr>
          <w:rFonts w:ascii="Courier" w:hAnsi="Courier" w:cs="Arial"/>
          <w:b/>
          <w:color w:val="000000" w:themeColor="text1"/>
          <w:sz w:val="21"/>
          <w:szCs w:val="21"/>
          <w:lang w:val="en-US" w:eastAsia="de-DE"/>
        </w:rPr>
        <w:t>GDLQCLCVK</w:t>
      </w:r>
      <w:r w:rsidRPr="00C43F0F">
        <w:rPr>
          <w:rFonts w:ascii="Courier" w:hAnsi="Courier" w:cs="Arial"/>
          <w:b/>
          <w:color w:val="FF0000"/>
          <w:sz w:val="21"/>
          <w:szCs w:val="21"/>
          <w:highlight w:val="yellow"/>
          <w:lang w:val="en-US" w:eastAsia="de-DE"/>
        </w:rPr>
        <w:t>T</w:t>
      </w:r>
      <w:r w:rsidRPr="00C43F0F">
        <w:rPr>
          <w:rFonts w:ascii="Courier" w:hAnsi="Courier" w:cs="Arial"/>
          <w:b/>
          <w:color w:val="000000" w:themeColor="text1"/>
          <w:sz w:val="21"/>
          <w:szCs w:val="21"/>
          <w:highlight w:val="yellow"/>
          <w:lang w:val="en-US" w:eastAsia="de-DE"/>
        </w:rPr>
        <w:t>T</w:t>
      </w:r>
      <w:r w:rsidRPr="00C43F0F">
        <w:rPr>
          <w:rFonts w:ascii="Courier" w:hAnsi="Courier" w:cs="Arial"/>
          <w:b/>
          <w:color w:val="FF0000"/>
          <w:sz w:val="21"/>
          <w:szCs w:val="21"/>
          <w:highlight w:val="yellow"/>
          <w:lang w:val="en-US" w:eastAsia="de-DE"/>
        </w:rPr>
        <w:t>S</w:t>
      </w:r>
      <w:r w:rsidRPr="00C43F0F">
        <w:rPr>
          <w:rFonts w:ascii="Courier" w:hAnsi="Courier" w:cs="Arial"/>
          <w:b/>
          <w:color w:val="000000" w:themeColor="text1"/>
          <w:sz w:val="21"/>
          <w:szCs w:val="21"/>
          <w:highlight w:val="yellow"/>
          <w:lang w:val="en-US" w:eastAsia="de-DE"/>
        </w:rPr>
        <w:t>Q</w:t>
      </w:r>
      <w:r w:rsidRPr="00C43F0F">
        <w:rPr>
          <w:rFonts w:ascii="Courier" w:hAnsi="Courier" w:cs="Arial"/>
          <w:b/>
          <w:color w:val="FF0000"/>
          <w:sz w:val="21"/>
          <w:szCs w:val="21"/>
          <w:highlight w:val="yellow"/>
          <w:lang w:val="en-US" w:eastAsia="de-DE"/>
        </w:rPr>
        <w:t>VR</w:t>
      </w:r>
      <w:r w:rsidRPr="00C43F0F">
        <w:rPr>
          <w:rFonts w:ascii="Courier" w:hAnsi="Courier" w:cs="Arial"/>
          <w:b/>
          <w:color w:val="000000" w:themeColor="text1"/>
          <w:sz w:val="21"/>
          <w:szCs w:val="21"/>
          <w:highlight w:val="yellow"/>
          <w:lang w:val="en-US" w:eastAsia="de-DE"/>
        </w:rPr>
        <w:t>P</w:t>
      </w:r>
      <w:r w:rsidRPr="00C43F0F">
        <w:rPr>
          <w:rFonts w:ascii="Courier" w:hAnsi="Courier" w:cs="Arial"/>
          <w:color w:val="000000" w:themeColor="text1"/>
          <w:sz w:val="21"/>
          <w:szCs w:val="21"/>
          <w:highlight w:val="yellow"/>
          <w:lang w:val="en-US" w:eastAsia="de-DE"/>
        </w:rPr>
        <w:t>R</w:t>
      </w:r>
      <w:r w:rsidRPr="00C43F0F">
        <w:rPr>
          <w:rFonts w:ascii="Courier" w:hAnsi="Courier" w:cs="Arial"/>
          <w:b/>
          <w:color w:val="000000" w:themeColor="text1"/>
          <w:sz w:val="21"/>
          <w:szCs w:val="21"/>
          <w:highlight w:val="yellow"/>
          <w:lang w:val="en-US" w:eastAsia="de-DE"/>
        </w:rPr>
        <w:t>H</w:t>
      </w:r>
      <w:r w:rsidRPr="00C43F0F">
        <w:rPr>
          <w:rFonts w:ascii="Courier" w:hAnsi="Courier" w:cs="Arial"/>
          <w:b/>
          <w:color w:val="FF0000"/>
          <w:sz w:val="21"/>
          <w:szCs w:val="21"/>
          <w:highlight w:val="yellow"/>
          <w:lang w:val="en-US" w:eastAsia="de-DE"/>
        </w:rPr>
        <w:t>IT</w:t>
      </w:r>
      <w:r w:rsidRPr="00C43F0F">
        <w:rPr>
          <w:rFonts w:ascii="Courier" w:hAnsi="Courier" w:cs="Arial"/>
          <w:b/>
          <w:color w:val="000000" w:themeColor="text1"/>
          <w:sz w:val="21"/>
          <w:szCs w:val="21"/>
          <w:highlight w:val="yellow"/>
          <w:lang w:val="en-US" w:eastAsia="de-DE"/>
        </w:rPr>
        <w:t>S</w:t>
      </w:r>
      <w:r w:rsidRPr="00C43F0F">
        <w:rPr>
          <w:rFonts w:ascii="Courier" w:hAnsi="Courier" w:cs="Arial"/>
          <w:b/>
          <w:color w:val="FF0000"/>
          <w:sz w:val="21"/>
          <w:szCs w:val="21"/>
          <w:highlight w:val="yellow"/>
          <w:lang w:val="en-US" w:eastAsia="de-DE"/>
        </w:rPr>
        <w:t>L</w:t>
      </w:r>
      <w:r w:rsidRPr="00C43F0F">
        <w:rPr>
          <w:rFonts w:ascii="Courier" w:hAnsi="Courier" w:cs="Arial"/>
          <w:b/>
          <w:color w:val="000000" w:themeColor="text1"/>
          <w:sz w:val="21"/>
          <w:szCs w:val="21"/>
          <w:lang w:val="en-US" w:eastAsia="de-DE"/>
        </w:rPr>
        <w:t>EVIKAGPHCPTAQLIA</w:t>
      </w:r>
      <w:r w:rsidRPr="00C43F0F">
        <w:rPr>
          <w:rFonts w:ascii="Courier" w:hAnsi="Courier" w:cs="Arial"/>
          <w:color w:val="000000" w:themeColor="text1"/>
          <w:sz w:val="21"/>
          <w:szCs w:val="21"/>
          <w:lang w:val="en-US" w:eastAsia="de-DE"/>
        </w:rPr>
        <w:t>TLKNG</w:t>
      </w:r>
      <w:r w:rsidRPr="00C43F0F">
        <w:rPr>
          <w:rFonts w:ascii="Courier" w:hAnsi="Courier" w:cs="Arial"/>
          <w:b/>
          <w:color w:val="000000" w:themeColor="text1"/>
          <w:sz w:val="21"/>
          <w:szCs w:val="21"/>
          <w:lang w:val="en-US" w:eastAsia="de-DE"/>
        </w:rPr>
        <w:t>RKICLDLQAPLYKKIIKK</w:t>
      </w:r>
      <w:r w:rsidRPr="00C43F0F">
        <w:rPr>
          <w:rFonts w:ascii="Courier" w:hAnsi="Courier" w:cs="Arial"/>
          <w:color w:val="000000" w:themeColor="text1"/>
          <w:sz w:val="21"/>
          <w:szCs w:val="21"/>
          <w:lang w:val="en-US" w:eastAsia="de-DE"/>
        </w:rPr>
        <w:t>LLES (x4)</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themeColor="text1"/>
          <w:sz w:val="19"/>
          <w:szCs w:val="19"/>
          <w:lang w:val="en-US" w:eastAsia="de-DE"/>
        </w:rPr>
      </w:pPr>
    </w:p>
    <w:p w:rsidR="00A17450" w:rsidRPr="00F51036"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color w:val="000000" w:themeColor="text1"/>
          <w:lang w:val="en-US" w:eastAsia="de-DE"/>
        </w:rPr>
      </w:pPr>
      <w:r w:rsidRPr="00F51036">
        <w:rPr>
          <w:rFonts w:ascii="Arial" w:hAnsi="Arial" w:cs="Arial"/>
          <w:b/>
          <w:color w:val="000000" w:themeColor="text1"/>
          <w:lang w:val="en-US" w:eastAsia="de-DE"/>
        </w:rPr>
        <w:t>SARS-CoV-2 Spike protein (motif aa 323-335)</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color w:val="000000" w:themeColor="text1"/>
          <w:lang w:val="en-US" w:eastAsia="de-DE"/>
        </w:rPr>
      </w:pPr>
      <w:r w:rsidRPr="00C43F0F">
        <w:rPr>
          <w:rFonts w:ascii="Courier" w:hAnsi="Courier" w:cs="Courier New"/>
          <w:color w:val="A6A6A6" w:themeColor="background1" w:themeShade="A6"/>
          <w:sz w:val="21"/>
          <w:szCs w:val="21"/>
          <w:lang w:val="en-US" w:eastAsia="de-DE"/>
        </w:rPr>
        <w:t>MFV</w:t>
      </w:r>
      <w:r w:rsidRPr="00C43F0F">
        <w:rPr>
          <w:rFonts w:ascii="Courier" w:hAnsi="Courier" w:cs="Courier New"/>
          <w:b/>
          <w:color w:val="A6A6A6" w:themeColor="background1" w:themeShade="A6"/>
          <w:sz w:val="21"/>
          <w:szCs w:val="21"/>
          <w:lang w:val="en-US" w:eastAsia="de-DE"/>
        </w:rPr>
        <w:t>FLVLLPLVSSQCVNL</w:t>
      </w:r>
      <w:r w:rsidRPr="00C43F0F">
        <w:rPr>
          <w:rFonts w:ascii="Courier" w:hAnsi="Courier" w:cs="Courier New"/>
          <w:color w:val="A6A6A6" w:themeColor="background1" w:themeShade="A6"/>
          <w:sz w:val="21"/>
          <w:szCs w:val="21"/>
          <w:lang w:val="en-US" w:eastAsia="de-DE"/>
        </w:rPr>
        <w:t>TTR</w:t>
      </w:r>
      <w:r w:rsidRPr="00C43F0F">
        <w:rPr>
          <w:rFonts w:ascii="Courier" w:hAnsi="Courier" w:cs="Courier New"/>
          <w:b/>
          <w:color w:val="A6A6A6" w:themeColor="background1" w:themeShade="A6"/>
          <w:sz w:val="21"/>
          <w:szCs w:val="21"/>
          <w:lang w:val="en-US" w:eastAsia="de-DE"/>
        </w:rPr>
        <w:t>TQLPP</w:t>
      </w:r>
      <w:r w:rsidRPr="00C43F0F">
        <w:rPr>
          <w:rFonts w:ascii="Courier" w:hAnsi="Courier" w:cs="Courier New"/>
          <w:b/>
          <w:color w:val="000000" w:themeColor="text1"/>
          <w:sz w:val="21"/>
          <w:szCs w:val="21"/>
          <w:lang w:val="en-US" w:eastAsia="de-DE"/>
        </w:rPr>
        <w:t>AY</w:t>
      </w:r>
      <w:r w:rsidRPr="00C43F0F">
        <w:rPr>
          <w:rFonts w:ascii="Courier" w:hAnsi="Courier" w:cs="Courier New"/>
          <w:color w:val="000000" w:themeColor="text1"/>
          <w:sz w:val="21"/>
          <w:szCs w:val="21"/>
          <w:lang w:val="en-US" w:eastAsia="de-DE"/>
        </w:rPr>
        <w:t>TNSF</w:t>
      </w:r>
      <w:r w:rsidRPr="00C43F0F">
        <w:rPr>
          <w:rFonts w:ascii="Courier" w:hAnsi="Courier" w:cs="Courier New"/>
          <w:b/>
          <w:color w:val="000000" w:themeColor="text1"/>
          <w:sz w:val="21"/>
          <w:szCs w:val="21"/>
          <w:lang w:val="en-US" w:eastAsia="de-DE"/>
        </w:rPr>
        <w:t>TRGVYYPDKVFRSSVLHSTQDLFLPFFSNVTWFHAIH</w:t>
      </w:r>
      <w:r w:rsidRPr="00C43F0F">
        <w:rPr>
          <w:rFonts w:ascii="Courier" w:hAnsi="Courier" w:cs="Courier New"/>
          <w:b/>
          <w:color w:val="A6A6A6" w:themeColor="background1" w:themeShade="A6"/>
          <w:sz w:val="21"/>
          <w:szCs w:val="21"/>
          <w:lang w:val="en-US" w:eastAsia="de-DE"/>
        </w:rPr>
        <w:t>V</w:t>
      </w:r>
      <w:r w:rsidRPr="00C43F0F">
        <w:rPr>
          <w:rFonts w:ascii="Courier" w:hAnsi="Courier" w:cs="Courier New"/>
          <w:color w:val="A6A6A6" w:themeColor="background1" w:themeShade="A6"/>
          <w:sz w:val="21"/>
          <w:szCs w:val="21"/>
          <w:lang w:val="en-US" w:eastAsia="de-DE"/>
        </w:rPr>
        <w:t>SGTNGTKRF</w:t>
      </w:r>
      <w:r w:rsidRPr="00C43F0F">
        <w:rPr>
          <w:rFonts w:ascii="Courier" w:hAnsi="Courier" w:cs="Courier New"/>
          <w:b/>
          <w:color w:val="000000" w:themeColor="text1"/>
          <w:sz w:val="21"/>
          <w:szCs w:val="21"/>
          <w:lang w:val="en-US" w:eastAsia="de-DE"/>
        </w:rPr>
        <w:t>DNPVLPFNDGVYFA</w:t>
      </w:r>
      <w:r w:rsidRPr="00C43F0F">
        <w:rPr>
          <w:rFonts w:ascii="Courier" w:hAnsi="Courier" w:cs="Courier New"/>
          <w:color w:val="000000" w:themeColor="text1"/>
          <w:sz w:val="21"/>
          <w:szCs w:val="21"/>
          <w:lang w:val="en-US" w:eastAsia="de-DE"/>
        </w:rPr>
        <w:t>STEKSNIIRGWIFGTTLDSK</w:t>
      </w:r>
      <w:r w:rsidRPr="00C43F0F">
        <w:rPr>
          <w:rFonts w:ascii="Courier" w:hAnsi="Courier" w:cs="Courier New"/>
          <w:b/>
          <w:color w:val="000000" w:themeColor="text1"/>
          <w:sz w:val="21"/>
          <w:szCs w:val="21"/>
          <w:lang w:val="en-US" w:eastAsia="de-DE"/>
        </w:rPr>
        <w:t>TQSLLIV</w:t>
      </w:r>
      <w:r w:rsidRPr="00C43F0F">
        <w:rPr>
          <w:rFonts w:ascii="Courier" w:hAnsi="Courier" w:cs="Courier New"/>
          <w:color w:val="000000" w:themeColor="text1"/>
          <w:sz w:val="21"/>
          <w:szCs w:val="21"/>
          <w:lang w:val="en-US" w:eastAsia="de-DE"/>
        </w:rPr>
        <w:t>N</w:t>
      </w:r>
      <w:r w:rsidRPr="00C43F0F">
        <w:rPr>
          <w:rFonts w:ascii="Courier" w:hAnsi="Courier" w:cs="Courier New"/>
          <w:b/>
          <w:color w:val="000000" w:themeColor="text1"/>
          <w:sz w:val="21"/>
          <w:szCs w:val="21"/>
          <w:lang w:val="en-US" w:eastAsia="de-DE"/>
        </w:rPr>
        <w:t>NATNVVIKVCEFQFCNDPFLGV</w:t>
      </w:r>
      <w:r w:rsidRPr="00C43F0F">
        <w:rPr>
          <w:rFonts w:ascii="Courier" w:hAnsi="Courier" w:cs="Courier New"/>
          <w:b/>
          <w:color w:val="A6A6A6" w:themeColor="background1" w:themeShade="A6"/>
          <w:sz w:val="21"/>
          <w:szCs w:val="21"/>
          <w:lang w:val="en-US" w:eastAsia="de-DE"/>
        </w:rPr>
        <w:t>YY</w:t>
      </w:r>
      <w:r w:rsidRPr="00C43F0F">
        <w:rPr>
          <w:rFonts w:ascii="Courier" w:hAnsi="Courier" w:cs="Courier New"/>
          <w:color w:val="A6A6A6" w:themeColor="background1" w:themeShade="A6"/>
          <w:sz w:val="21"/>
          <w:szCs w:val="21"/>
          <w:lang w:val="en-US" w:eastAsia="de-DE"/>
        </w:rPr>
        <w:t>HKNNKSWMES</w:t>
      </w:r>
      <w:r w:rsidRPr="00C43F0F">
        <w:rPr>
          <w:rFonts w:ascii="Courier" w:hAnsi="Courier" w:cs="Courier New"/>
          <w:b/>
          <w:color w:val="A6A6A6" w:themeColor="background1" w:themeShade="A6"/>
          <w:sz w:val="21"/>
          <w:szCs w:val="21"/>
          <w:lang w:val="en-US" w:eastAsia="de-DE"/>
        </w:rPr>
        <w:t>EFRVYSS</w:t>
      </w:r>
      <w:r w:rsidRPr="00C43F0F">
        <w:rPr>
          <w:rFonts w:ascii="Courier" w:hAnsi="Courier" w:cs="Courier New"/>
          <w:color w:val="A6A6A6" w:themeColor="background1" w:themeShade="A6"/>
          <w:sz w:val="21"/>
          <w:szCs w:val="21"/>
          <w:lang w:val="en-US" w:eastAsia="de-DE"/>
        </w:rPr>
        <w:t>AN</w:t>
      </w:r>
      <w:r w:rsidRPr="00C43F0F">
        <w:rPr>
          <w:rFonts w:ascii="Courier" w:hAnsi="Courier" w:cs="Courier New"/>
          <w:color w:val="000000" w:themeColor="text1"/>
          <w:sz w:val="21"/>
          <w:szCs w:val="21"/>
          <w:lang w:val="en-US" w:eastAsia="de-DE"/>
        </w:rPr>
        <w:t>NC</w:t>
      </w:r>
      <w:r w:rsidRPr="00C43F0F">
        <w:rPr>
          <w:rFonts w:ascii="Courier" w:hAnsi="Courier" w:cs="Courier New"/>
          <w:b/>
          <w:color w:val="000000" w:themeColor="text1"/>
          <w:sz w:val="21"/>
          <w:szCs w:val="21"/>
          <w:lang w:val="en-US" w:eastAsia="de-DE"/>
        </w:rPr>
        <w:t>TFEYVS</w:t>
      </w:r>
      <w:r w:rsidRPr="00C43F0F">
        <w:rPr>
          <w:rFonts w:ascii="Courier" w:hAnsi="Courier" w:cs="Courier New"/>
          <w:b/>
          <w:color w:val="A6A6A6" w:themeColor="background1" w:themeShade="A6"/>
          <w:sz w:val="21"/>
          <w:szCs w:val="21"/>
          <w:lang w:val="en-US" w:eastAsia="de-DE"/>
        </w:rPr>
        <w:t>QPFLM</w:t>
      </w:r>
      <w:r w:rsidRPr="00C43F0F">
        <w:rPr>
          <w:rFonts w:ascii="Courier" w:hAnsi="Courier" w:cs="Courier New"/>
          <w:color w:val="A6A6A6" w:themeColor="background1" w:themeShade="A6"/>
          <w:sz w:val="21"/>
          <w:szCs w:val="21"/>
          <w:lang w:val="en-US" w:eastAsia="de-DE"/>
        </w:rPr>
        <w:t>DLEGKQGNFKNLREFV</w:t>
      </w:r>
      <w:r w:rsidRPr="00C43F0F">
        <w:rPr>
          <w:rFonts w:ascii="Courier" w:hAnsi="Courier" w:cs="Courier New"/>
          <w:color w:val="000000" w:themeColor="text1"/>
          <w:sz w:val="21"/>
          <w:szCs w:val="21"/>
          <w:lang w:val="en-US" w:eastAsia="de-DE"/>
        </w:rPr>
        <w:t>FKNID</w:t>
      </w:r>
      <w:r w:rsidRPr="00C43F0F">
        <w:rPr>
          <w:rFonts w:ascii="Courier" w:hAnsi="Courier" w:cs="Courier New"/>
          <w:b/>
          <w:color w:val="000000" w:themeColor="text1"/>
          <w:sz w:val="21"/>
          <w:szCs w:val="21"/>
          <w:lang w:val="en-US" w:eastAsia="de-DE"/>
        </w:rPr>
        <w:t>GYFKIYSK</w:t>
      </w:r>
      <w:r w:rsidRPr="00C43F0F">
        <w:rPr>
          <w:rFonts w:ascii="Courier" w:hAnsi="Courier" w:cs="Courier New"/>
          <w:color w:val="000000" w:themeColor="text1"/>
          <w:sz w:val="21"/>
          <w:szCs w:val="21"/>
          <w:lang w:val="en-US" w:eastAsia="de-DE"/>
        </w:rPr>
        <w:t>H</w:t>
      </w:r>
      <w:r w:rsidRPr="00C43F0F">
        <w:rPr>
          <w:rFonts w:ascii="Courier" w:hAnsi="Courier" w:cs="Courier New"/>
          <w:b/>
          <w:color w:val="000000" w:themeColor="text1"/>
          <w:sz w:val="21"/>
          <w:szCs w:val="21"/>
          <w:lang w:val="en-US" w:eastAsia="de-DE"/>
        </w:rPr>
        <w:t>TPINLVRDLPQGFSALEPLVDLPIG</w:t>
      </w:r>
      <w:r w:rsidRPr="00C43F0F">
        <w:rPr>
          <w:rFonts w:ascii="Courier" w:hAnsi="Courier" w:cs="Courier New"/>
          <w:color w:val="000000" w:themeColor="text1"/>
          <w:sz w:val="21"/>
          <w:szCs w:val="21"/>
          <w:lang w:val="en-US" w:eastAsia="de-DE"/>
        </w:rPr>
        <w:t>INIT</w:t>
      </w:r>
      <w:r w:rsidRPr="00C43F0F">
        <w:rPr>
          <w:rFonts w:ascii="Courier" w:hAnsi="Courier" w:cs="Courier New"/>
          <w:b/>
          <w:color w:val="000000" w:themeColor="text1"/>
          <w:sz w:val="21"/>
          <w:szCs w:val="21"/>
          <w:lang w:val="en-US" w:eastAsia="de-DE"/>
        </w:rPr>
        <w:t>RFQTLLALH</w:t>
      </w:r>
      <w:r w:rsidRPr="00C43F0F">
        <w:rPr>
          <w:rFonts w:ascii="Courier" w:hAnsi="Courier" w:cs="Courier New"/>
          <w:b/>
          <w:color w:val="A6A6A6" w:themeColor="background1" w:themeShade="A6"/>
          <w:sz w:val="21"/>
          <w:szCs w:val="21"/>
          <w:lang w:val="en-US" w:eastAsia="de-DE"/>
        </w:rPr>
        <w:t>RSYLT</w:t>
      </w:r>
      <w:r w:rsidRPr="00C43F0F">
        <w:rPr>
          <w:rFonts w:ascii="Courier" w:hAnsi="Courier" w:cs="Courier New"/>
          <w:color w:val="A6A6A6" w:themeColor="background1" w:themeShade="A6"/>
          <w:sz w:val="21"/>
          <w:szCs w:val="21"/>
          <w:lang w:val="en-US" w:eastAsia="de-DE"/>
        </w:rPr>
        <w:t>PGDSSSGWTA</w:t>
      </w:r>
      <w:r w:rsidRPr="00C43F0F">
        <w:rPr>
          <w:rFonts w:ascii="Courier" w:hAnsi="Courier" w:cs="Courier New"/>
          <w:b/>
          <w:color w:val="A6A6A6" w:themeColor="background1" w:themeShade="A6"/>
          <w:sz w:val="21"/>
          <w:szCs w:val="21"/>
          <w:lang w:val="en-US" w:eastAsia="de-DE"/>
        </w:rPr>
        <w:t>GA</w:t>
      </w:r>
      <w:r w:rsidRPr="00C43F0F">
        <w:rPr>
          <w:rFonts w:ascii="Courier" w:hAnsi="Courier" w:cs="Courier New"/>
          <w:b/>
          <w:color w:val="000000" w:themeColor="text1"/>
          <w:sz w:val="21"/>
          <w:szCs w:val="21"/>
          <w:lang w:val="en-US" w:eastAsia="de-DE"/>
        </w:rPr>
        <w:t>AAYYVGYLQPRTFLL</w:t>
      </w:r>
      <w:r w:rsidRPr="00C43F0F">
        <w:rPr>
          <w:rFonts w:ascii="Courier" w:hAnsi="Courier" w:cs="Courier New"/>
          <w:color w:val="000000" w:themeColor="text1"/>
          <w:sz w:val="21"/>
          <w:szCs w:val="21"/>
          <w:lang w:val="en-US" w:eastAsia="de-DE"/>
        </w:rPr>
        <w:t>KYNENGT</w:t>
      </w:r>
      <w:r w:rsidRPr="00C43F0F">
        <w:rPr>
          <w:rFonts w:ascii="Courier" w:hAnsi="Courier" w:cs="Courier New"/>
          <w:b/>
          <w:color w:val="000000" w:themeColor="text1"/>
          <w:sz w:val="21"/>
          <w:szCs w:val="21"/>
          <w:lang w:val="en-US" w:eastAsia="de-DE"/>
        </w:rPr>
        <w:t>ITDAVDCALDP</w:t>
      </w:r>
      <w:r w:rsidRPr="00C43F0F">
        <w:rPr>
          <w:rFonts w:ascii="Courier" w:hAnsi="Courier" w:cs="Courier New"/>
          <w:color w:val="000000" w:themeColor="text1"/>
          <w:sz w:val="21"/>
          <w:szCs w:val="21"/>
          <w:lang w:val="en-US" w:eastAsia="de-DE"/>
        </w:rPr>
        <w:t>L</w:t>
      </w:r>
      <w:r w:rsidRPr="00C43F0F">
        <w:rPr>
          <w:rFonts w:ascii="Courier" w:hAnsi="Courier" w:cs="Courier New"/>
          <w:b/>
          <w:color w:val="000000" w:themeColor="text1"/>
          <w:sz w:val="21"/>
          <w:szCs w:val="21"/>
          <w:lang w:val="en-US" w:eastAsia="de-DE"/>
        </w:rPr>
        <w:t>SETKCTLKSFTVEK</w:t>
      </w:r>
      <w:r w:rsidRPr="00C43F0F">
        <w:rPr>
          <w:rFonts w:ascii="Courier" w:hAnsi="Courier" w:cs="Courier New"/>
          <w:color w:val="000000" w:themeColor="text1"/>
          <w:sz w:val="21"/>
          <w:szCs w:val="21"/>
          <w:lang w:val="en-US" w:eastAsia="de-DE"/>
        </w:rPr>
        <w:t>GIYQT</w:t>
      </w:r>
      <w:r w:rsidRPr="00C43F0F">
        <w:rPr>
          <w:rFonts w:ascii="Courier" w:hAnsi="Courier" w:cs="Courier New"/>
          <w:b/>
          <w:color w:val="000000" w:themeColor="text1"/>
          <w:sz w:val="21"/>
          <w:szCs w:val="21"/>
          <w:lang w:val="en-US" w:eastAsia="de-DE"/>
        </w:rPr>
        <w:t>SNFRVQP</w:t>
      </w:r>
      <w:r w:rsidRPr="00C43F0F">
        <w:rPr>
          <w:rFonts w:ascii="Courier" w:hAnsi="Courier" w:cs="Courier New"/>
          <w:b/>
          <w:color w:val="FF0000"/>
          <w:sz w:val="21"/>
          <w:szCs w:val="21"/>
          <w:highlight w:val="yellow"/>
          <w:lang w:val="en-US" w:eastAsia="de-DE"/>
        </w:rPr>
        <w:t>T</w:t>
      </w:r>
      <w:r w:rsidRPr="00C43F0F">
        <w:rPr>
          <w:rFonts w:ascii="Courier" w:hAnsi="Courier" w:cs="Courier New"/>
          <w:b/>
          <w:color w:val="000000" w:themeColor="text1"/>
          <w:sz w:val="21"/>
          <w:szCs w:val="21"/>
          <w:highlight w:val="yellow"/>
          <w:lang w:val="en-US" w:eastAsia="de-DE"/>
        </w:rPr>
        <w:t>E</w:t>
      </w:r>
      <w:r w:rsidRPr="00C43F0F">
        <w:rPr>
          <w:rFonts w:ascii="Courier" w:hAnsi="Courier" w:cs="Courier New"/>
          <w:b/>
          <w:color w:val="FF0000"/>
          <w:sz w:val="21"/>
          <w:szCs w:val="21"/>
          <w:highlight w:val="yellow"/>
          <w:lang w:val="en-US" w:eastAsia="de-DE"/>
        </w:rPr>
        <w:t>S</w:t>
      </w:r>
      <w:r w:rsidRPr="00C43F0F">
        <w:rPr>
          <w:rFonts w:ascii="Courier" w:hAnsi="Courier" w:cs="Courier New"/>
          <w:b/>
          <w:color w:val="000000" w:themeColor="text1"/>
          <w:sz w:val="21"/>
          <w:szCs w:val="21"/>
          <w:highlight w:val="yellow"/>
          <w:lang w:val="en-US" w:eastAsia="de-DE"/>
        </w:rPr>
        <w:t>I</w:t>
      </w:r>
      <w:r w:rsidRPr="00C43F0F">
        <w:rPr>
          <w:rFonts w:ascii="Courier" w:hAnsi="Courier" w:cs="Courier New"/>
          <w:b/>
          <w:color w:val="FF0000"/>
          <w:sz w:val="21"/>
          <w:szCs w:val="21"/>
          <w:highlight w:val="yellow"/>
          <w:lang w:val="en-US" w:eastAsia="de-DE"/>
        </w:rPr>
        <w:t>VR</w:t>
      </w:r>
      <w:r w:rsidRPr="00C43F0F">
        <w:rPr>
          <w:rFonts w:ascii="Courier" w:hAnsi="Courier" w:cs="Courier New"/>
          <w:b/>
          <w:color w:val="000000" w:themeColor="text1"/>
          <w:sz w:val="21"/>
          <w:szCs w:val="21"/>
          <w:highlight w:val="yellow"/>
          <w:lang w:val="en-US" w:eastAsia="de-DE"/>
        </w:rPr>
        <w:t>F</w:t>
      </w:r>
      <w:r w:rsidRPr="00C43F0F">
        <w:rPr>
          <w:rFonts w:ascii="Courier" w:hAnsi="Courier" w:cs="Courier New"/>
          <w:color w:val="000000" w:themeColor="text1"/>
          <w:sz w:val="21"/>
          <w:szCs w:val="21"/>
          <w:highlight w:val="yellow"/>
          <w:lang w:val="en-US" w:eastAsia="de-DE"/>
        </w:rPr>
        <w:t>P</w:t>
      </w:r>
      <w:r w:rsidRPr="00C43F0F">
        <w:rPr>
          <w:rFonts w:ascii="Courier" w:hAnsi="Courier" w:cs="Courier New"/>
          <w:b/>
          <w:color w:val="000000" w:themeColor="text1"/>
          <w:sz w:val="21"/>
          <w:szCs w:val="21"/>
          <w:highlight w:val="yellow"/>
          <w:lang w:val="en-US" w:eastAsia="de-DE"/>
        </w:rPr>
        <w:t>N</w:t>
      </w:r>
      <w:r w:rsidRPr="00C43F0F">
        <w:rPr>
          <w:rFonts w:ascii="Courier" w:hAnsi="Courier" w:cs="Courier New"/>
          <w:b/>
          <w:color w:val="FF0000"/>
          <w:sz w:val="21"/>
          <w:szCs w:val="21"/>
          <w:highlight w:val="yellow"/>
          <w:lang w:val="en-US" w:eastAsia="de-DE"/>
        </w:rPr>
        <w:t>IT</w:t>
      </w:r>
      <w:r w:rsidRPr="00C43F0F">
        <w:rPr>
          <w:rFonts w:ascii="Courier" w:hAnsi="Courier" w:cs="Courier New"/>
          <w:b/>
          <w:color w:val="000000" w:themeColor="text1"/>
          <w:sz w:val="21"/>
          <w:szCs w:val="21"/>
          <w:highlight w:val="yellow"/>
          <w:lang w:val="en-US" w:eastAsia="de-DE"/>
        </w:rPr>
        <w:t>N</w:t>
      </w:r>
      <w:r w:rsidRPr="00C43F0F">
        <w:rPr>
          <w:rFonts w:ascii="Courier" w:hAnsi="Courier" w:cs="Courier New"/>
          <w:b/>
          <w:color w:val="FF0000"/>
          <w:sz w:val="21"/>
          <w:szCs w:val="21"/>
          <w:highlight w:val="yellow"/>
          <w:lang w:val="en-US" w:eastAsia="de-DE"/>
        </w:rPr>
        <w:t>L</w:t>
      </w:r>
      <w:r w:rsidRPr="00C43F0F">
        <w:rPr>
          <w:rFonts w:ascii="Courier" w:hAnsi="Courier" w:cs="Courier New"/>
          <w:b/>
          <w:color w:val="000000" w:themeColor="text1"/>
          <w:sz w:val="21"/>
          <w:szCs w:val="21"/>
          <w:lang w:val="en-US" w:eastAsia="de-DE"/>
        </w:rPr>
        <w:t>CPFGE</w:t>
      </w:r>
      <w:r w:rsidRPr="00C43F0F">
        <w:rPr>
          <w:rFonts w:ascii="Courier" w:hAnsi="Courier" w:cs="Courier New"/>
          <w:color w:val="000000" w:themeColor="text1"/>
          <w:sz w:val="21"/>
          <w:szCs w:val="21"/>
          <w:lang w:val="en-US" w:eastAsia="de-DE"/>
        </w:rPr>
        <w:t>VFNAT</w:t>
      </w:r>
      <w:r w:rsidRPr="00C43F0F">
        <w:rPr>
          <w:rFonts w:ascii="Courier" w:hAnsi="Courier" w:cs="Courier New"/>
          <w:b/>
          <w:color w:val="000000" w:themeColor="text1"/>
          <w:sz w:val="21"/>
          <w:szCs w:val="21"/>
          <w:lang w:val="en-US" w:eastAsia="de-DE"/>
        </w:rPr>
        <w:t>RFASVYA</w:t>
      </w:r>
      <w:r w:rsidRPr="00C43F0F">
        <w:rPr>
          <w:rFonts w:ascii="Courier" w:hAnsi="Courier" w:cs="Courier New"/>
          <w:color w:val="000000" w:themeColor="text1"/>
          <w:sz w:val="21"/>
          <w:szCs w:val="21"/>
          <w:lang w:val="en-US" w:eastAsia="de-DE"/>
        </w:rPr>
        <w:t>WNRK</w:t>
      </w:r>
      <w:r w:rsidRPr="00C43F0F">
        <w:rPr>
          <w:rFonts w:ascii="Courier" w:hAnsi="Courier" w:cs="Courier New"/>
          <w:b/>
          <w:color w:val="000000" w:themeColor="text1"/>
          <w:sz w:val="21"/>
          <w:szCs w:val="21"/>
          <w:lang w:val="en-US" w:eastAsia="de-DE"/>
        </w:rPr>
        <w:t>RISNCVADYSVLYNS</w:t>
      </w:r>
      <w:r w:rsidRPr="00C43F0F">
        <w:rPr>
          <w:rFonts w:ascii="Courier" w:hAnsi="Courier" w:cs="Courier New"/>
          <w:color w:val="000000" w:themeColor="text1"/>
          <w:sz w:val="21"/>
          <w:szCs w:val="21"/>
          <w:lang w:val="en-US" w:eastAsia="de-DE"/>
        </w:rPr>
        <w:t>A</w:t>
      </w:r>
      <w:r w:rsidRPr="00C43F0F">
        <w:rPr>
          <w:rFonts w:ascii="Courier" w:hAnsi="Courier" w:cs="Courier New"/>
          <w:b/>
          <w:color w:val="000000" w:themeColor="text1"/>
          <w:sz w:val="21"/>
          <w:szCs w:val="21"/>
          <w:lang w:val="en-US" w:eastAsia="de-DE"/>
        </w:rPr>
        <w:t>SFSTFKCYGVSP</w:t>
      </w:r>
      <w:r w:rsidRPr="00C43F0F">
        <w:rPr>
          <w:rFonts w:ascii="Courier" w:hAnsi="Courier" w:cs="Courier New"/>
          <w:color w:val="000000" w:themeColor="text1"/>
          <w:sz w:val="21"/>
          <w:szCs w:val="21"/>
          <w:lang w:val="en-US" w:eastAsia="de-DE"/>
        </w:rPr>
        <w:t>T</w:t>
      </w:r>
      <w:r w:rsidRPr="00C43F0F">
        <w:rPr>
          <w:rFonts w:ascii="Courier" w:hAnsi="Courier" w:cs="Courier New"/>
          <w:b/>
          <w:color w:val="000000" w:themeColor="text1"/>
          <w:sz w:val="21"/>
          <w:szCs w:val="21"/>
          <w:lang w:val="en-US" w:eastAsia="de-DE"/>
        </w:rPr>
        <w:t>KLNDLCFTNVYADSFVIR</w:t>
      </w:r>
      <w:r w:rsidRPr="00C43F0F">
        <w:rPr>
          <w:rFonts w:ascii="Courier" w:hAnsi="Courier" w:cs="Courier New"/>
          <w:color w:val="000000" w:themeColor="text1"/>
          <w:sz w:val="21"/>
          <w:szCs w:val="21"/>
          <w:lang w:val="en-US" w:eastAsia="de-DE"/>
        </w:rPr>
        <w:t>GDEVRQIAPGQTGKIADYNYKLPD</w:t>
      </w:r>
      <w:r w:rsidRPr="00C43F0F">
        <w:rPr>
          <w:rFonts w:ascii="Courier" w:hAnsi="Courier" w:cs="Courier New"/>
          <w:b/>
          <w:color w:val="000000" w:themeColor="text1"/>
          <w:sz w:val="21"/>
          <w:szCs w:val="21"/>
          <w:lang w:val="en-US" w:eastAsia="de-DE"/>
        </w:rPr>
        <w:t>DFTGCVIA</w:t>
      </w:r>
      <w:r w:rsidRPr="00C43F0F">
        <w:rPr>
          <w:rFonts w:ascii="Courier" w:hAnsi="Courier" w:cs="Courier New"/>
          <w:color w:val="000000" w:themeColor="text1"/>
          <w:sz w:val="21"/>
          <w:szCs w:val="21"/>
          <w:lang w:val="en-US" w:eastAsia="de-DE"/>
        </w:rPr>
        <w:t>WNSNNLDSK</w:t>
      </w:r>
      <w:r w:rsidRPr="00C43F0F">
        <w:rPr>
          <w:rFonts w:ascii="Courier" w:hAnsi="Courier" w:cs="Courier New"/>
          <w:color w:val="A6A6A6" w:themeColor="background1" w:themeShade="A6"/>
          <w:sz w:val="21"/>
          <w:szCs w:val="21"/>
          <w:lang w:val="en-US" w:eastAsia="de-DE"/>
        </w:rPr>
        <w:t>VG</w:t>
      </w:r>
      <w:r w:rsidRPr="00C43F0F">
        <w:rPr>
          <w:rFonts w:ascii="Courier" w:hAnsi="Courier" w:cs="Courier New"/>
          <w:color w:val="000000" w:themeColor="text1"/>
          <w:sz w:val="21"/>
          <w:szCs w:val="21"/>
          <w:lang w:val="en-US" w:eastAsia="de-DE"/>
        </w:rPr>
        <w:t>GN</w:t>
      </w:r>
      <w:r w:rsidRPr="00C43F0F">
        <w:rPr>
          <w:rFonts w:ascii="Courier" w:hAnsi="Courier" w:cs="Courier New"/>
          <w:b/>
          <w:color w:val="000000" w:themeColor="text1"/>
          <w:sz w:val="21"/>
          <w:szCs w:val="21"/>
          <w:lang w:val="en-US" w:eastAsia="de-DE"/>
        </w:rPr>
        <w:t>YNYLYR</w:t>
      </w:r>
      <w:r w:rsidRPr="00C43F0F">
        <w:rPr>
          <w:rFonts w:ascii="Courier" w:hAnsi="Courier" w:cs="Courier New"/>
          <w:b/>
          <w:color w:val="A6A6A6" w:themeColor="background1" w:themeShade="A6"/>
          <w:sz w:val="21"/>
          <w:szCs w:val="21"/>
          <w:lang w:val="en-US" w:eastAsia="de-DE"/>
        </w:rPr>
        <w:t>L</w:t>
      </w:r>
      <w:r w:rsidRPr="00C43F0F">
        <w:rPr>
          <w:rFonts w:ascii="Courier" w:hAnsi="Courier" w:cs="Courier New"/>
          <w:color w:val="A6A6A6" w:themeColor="background1" w:themeShade="A6"/>
          <w:sz w:val="21"/>
          <w:szCs w:val="21"/>
          <w:lang w:val="en-US" w:eastAsia="de-DE"/>
        </w:rPr>
        <w:t>FRKSNL</w:t>
      </w:r>
      <w:r w:rsidRPr="00C43F0F">
        <w:rPr>
          <w:rFonts w:ascii="Courier" w:hAnsi="Courier" w:cs="Courier New"/>
          <w:color w:val="000000" w:themeColor="text1"/>
          <w:sz w:val="21"/>
          <w:szCs w:val="21"/>
          <w:lang w:val="en-US" w:eastAsia="de-DE"/>
        </w:rPr>
        <w:t>KPFERDI</w:t>
      </w:r>
      <w:r w:rsidRPr="00C43F0F">
        <w:rPr>
          <w:rFonts w:ascii="Courier" w:hAnsi="Courier" w:cs="Courier New"/>
          <w:b/>
          <w:color w:val="A6A6A6" w:themeColor="background1" w:themeShade="A6"/>
          <w:sz w:val="21"/>
          <w:szCs w:val="21"/>
          <w:lang w:val="en-US" w:eastAsia="de-DE"/>
        </w:rPr>
        <w:t>STEIYQAGS</w:t>
      </w:r>
      <w:r w:rsidRPr="00C43F0F">
        <w:rPr>
          <w:rFonts w:ascii="Courier" w:hAnsi="Courier" w:cs="Courier New"/>
          <w:color w:val="A6A6A6" w:themeColor="background1" w:themeShade="A6"/>
          <w:sz w:val="21"/>
          <w:szCs w:val="21"/>
          <w:lang w:val="en-US" w:eastAsia="de-DE"/>
        </w:rPr>
        <w:t>TPCNGV</w:t>
      </w:r>
      <w:r w:rsidRPr="00C43F0F">
        <w:rPr>
          <w:rFonts w:ascii="Courier" w:hAnsi="Courier" w:cs="Courier New"/>
          <w:b/>
          <w:color w:val="A6A6A6" w:themeColor="background1" w:themeShade="A6"/>
          <w:sz w:val="21"/>
          <w:szCs w:val="21"/>
          <w:lang w:val="en-US" w:eastAsia="de-DE"/>
        </w:rPr>
        <w:t>EGFNCYFPL</w:t>
      </w:r>
      <w:r w:rsidRPr="00C43F0F">
        <w:rPr>
          <w:rFonts w:ascii="Courier" w:hAnsi="Courier" w:cs="Courier New"/>
          <w:b/>
          <w:color w:val="000000" w:themeColor="text1"/>
          <w:sz w:val="21"/>
          <w:szCs w:val="21"/>
          <w:lang w:val="en-US" w:eastAsia="de-DE"/>
        </w:rPr>
        <w:t>QSYG</w:t>
      </w:r>
      <w:r w:rsidRPr="00C43F0F">
        <w:rPr>
          <w:rFonts w:ascii="Courier" w:hAnsi="Courier" w:cs="Courier New"/>
          <w:color w:val="000000" w:themeColor="text1"/>
          <w:sz w:val="21"/>
          <w:szCs w:val="21"/>
          <w:lang w:val="en-US" w:eastAsia="de-DE"/>
        </w:rPr>
        <w:t>FQPT</w:t>
      </w:r>
      <w:r w:rsidRPr="00C43F0F">
        <w:rPr>
          <w:rFonts w:ascii="Courier" w:hAnsi="Courier" w:cs="Courier New"/>
          <w:color w:val="7030A0"/>
          <w:sz w:val="21"/>
          <w:szCs w:val="21"/>
          <w:lang w:val="en-US" w:eastAsia="de-DE"/>
        </w:rPr>
        <w:t>N</w:t>
      </w:r>
      <w:r w:rsidRPr="00C43F0F">
        <w:rPr>
          <w:rFonts w:ascii="Courier" w:hAnsi="Courier" w:cs="Courier New"/>
          <w:color w:val="000000" w:themeColor="text1"/>
          <w:sz w:val="21"/>
          <w:szCs w:val="21"/>
          <w:lang w:val="en-US" w:eastAsia="de-DE"/>
        </w:rPr>
        <w:t>G</w:t>
      </w:r>
      <w:r w:rsidRPr="00C43F0F">
        <w:rPr>
          <w:rFonts w:ascii="Courier" w:hAnsi="Courier" w:cs="Courier New"/>
          <w:b/>
          <w:color w:val="000000" w:themeColor="text1"/>
          <w:sz w:val="21"/>
          <w:szCs w:val="21"/>
          <w:lang w:val="en-US" w:eastAsia="de-DE"/>
        </w:rPr>
        <w:t>VGYQPYRVVVLSFELLHAPATVCGP</w:t>
      </w:r>
      <w:r w:rsidRPr="00C43F0F">
        <w:rPr>
          <w:rFonts w:ascii="Courier" w:hAnsi="Courier" w:cs="Courier New"/>
          <w:color w:val="000000" w:themeColor="text1"/>
          <w:sz w:val="21"/>
          <w:szCs w:val="21"/>
          <w:lang w:val="en-US" w:eastAsia="de-DE"/>
        </w:rPr>
        <w:t>KKSTNL</w:t>
      </w:r>
      <w:r w:rsidRPr="00C43F0F">
        <w:rPr>
          <w:rFonts w:ascii="Courier" w:hAnsi="Courier" w:cs="Courier New"/>
          <w:b/>
          <w:color w:val="000000" w:themeColor="text1"/>
          <w:sz w:val="21"/>
          <w:szCs w:val="21"/>
          <w:lang w:val="en-US" w:eastAsia="de-DE"/>
        </w:rPr>
        <w:t>VKNKCVN</w:t>
      </w:r>
      <w:r w:rsidRPr="00C43F0F">
        <w:rPr>
          <w:rFonts w:ascii="Courier" w:hAnsi="Courier" w:cs="Courier New"/>
          <w:color w:val="000000" w:themeColor="text1"/>
          <w:sz w:val="21"/>
          <w:szCs w:val="21"/>
          <w:lang w:val="en-US" w:eastAsia="de-DE"/>
        </w:rPr>
        <w:t>FNFNGL</w:t>
      </w:r>
      <w:r w:rsidRPr="00C43F0F">
        <w:rPr>
          <w:rFonts w:ascii="Courier" w:hAnsi="Courier" w:cs="Courier New"/>
          <w:b/>
          <w:color w:val="000000" w:themeColor="text1"/>
          <w:sz w:val="21"/>
          <w:szCs w:val="21"/>
          <w:lang w:val="en-US" w:eastAsia="de-DE"/>
        </w:rPr>
        <w:t>TGTGVLT</w:t>
      </w:r>
      <w:r w:rsidRPr="00C43F0F">
        <w:rPr>
          <w:rFonts w:ascii="Courier" w:hAnsi="Courier" w:cs="Courier New"/>
          <w:color w:val="000000" w:themeColor="text1"/>
          <w:sz w:val="21"/>
          <w:szCs w:val="21"/>
          <w:lang w:val="en-US" w:eastAsia="de-DE"/>
        </w:rPr>
        <w:t>ESN</w:t>
      </w:r>
      <w:r w:rsidRPr="00C43F0F">
        <w:rPr>
          <w:rFonts w:ascii="Courier" w:hAnsi="Courier" w:cs="Courier New"/>
          <w:b/>
          <w:color w:val="000000" w:themeColor="text1"/>
          <w:sz w:val="21"/>
          <w:szCs w:val="21"/>
          <w:lang w:val="en-US" w:eastAsia="de-DE"/>
        </w:rPr>
        <w:t>KKFLPFQ</w:t>
      </w:r>
      <w:r w:rsidRPr="00C43F0F">
        <w:rPr>
          <w:rFonts w:ascii="Courier" w:hAnsi="Courier" w:cs="Courier New"/>
          <w:color w:val="000000" w:themeColor="text1"/>
          <w:sz w:val="21"/>
          <w:szCs w:val="21"/>
          <w:lang w:val="en-US" w:eastAsia="de-DE"/>
        </w:rPr>
        <w:t>QFGRDIADTTDAVRDP</w:t>
      </w:r>
      <w:r w:rsidRPr="00C43F0F">
        <w:rPr>
          <w:rFonts w:ascii="Courier" w:hAnsi="Courier" w:cs="Courier New"/>
          <w:b/>
          <w:color w:val="000000" w:themeColor="text1"/>
          <w:sz w:val="21"/>
          <w:szCs w:val="21"/>
          <w:lang w:val="en-US" w:eastAsia="de-DE"/>
        </w:rPr>
        <w:t>QTLEILDITPCSFGGVSVIT</w:t>
      </w:r>
      <w:r w:rsidRPr="00C43F0F">
        <w:rPr>
          <w:rFonts w:ascii="Courier" w:hAnsi="Courier" w:cs="Courier New"/>
          <w:color w:val="000000" w:themeColor="text1"/>
          <w:sz w:val="21"/>
          <w:szCs w:val="21"/>
          <w:lang w:val="en-US" w:eastAsia="de-DE"/>
        </w:rPr>
        <w:t>PGTNTS</w:t>
      </w:r>
      <w:r w:rsidRPr="00C43F0F">
        <w:rPr>
          <w:rFonts w:ascii="Courier" w:hAnsi="Courier" w:cs="Courier New"/>
          <w:b/>
          <w:color w:val="000000" w:themeColor="text1"/>
          <w:sz w:val="21"/>
          <w:szCs w:val="21"/>
          <w:lang w:val="en-US" w:eastAsia="de-DE"/>
        </w:rPr>
        <w:t>NQVAVLYQDVNCTEV</w:t>
      </w:r>
      <w:r w:rsidRPr="00C43F0F">
        <w:rPr>
          <w:rFonts w:ascii="Courier" w:hAnsi="Courier" w:cs="Courier New"/>
          <w:b/>
          <w:color w:val="A6A6A6" w:themeColor="background1" w:themeShade="A6"/>
          <w:sz w:val="21"/>
          <w:szCs w:val="21"/>
          <w:lang w:val="en-US" w:eastAsia="de-DE"/>
        </w:rPr>
        <w:t>PVAIHADQ</w:t>
      </w:r>
      <w:r w:rsidRPr="00C43F0F">
        <w:rPr>
          <w:rFonts w:ascii="Courier" w:hAnsi="Courier" w:cs="Courier New"/>
          <w:color w:val="A6A6A6" w:themeColor="background1" w:themeShade="A6"/>
          <w:sz w:val="21"/>
          <w:szCs w:val="21"/>
          <w:lang w:val="en-US" w:eastAsia="de-DE"/>
        </w:rPr>
        <w:t>LT</w:t>
      </w:r>
      <w:r w:rsidRPr="00C43F0F">
        <w:rPr>
          <w:rFonts w:ascii="Courier" w:hAnsi="Courier" w:cs="Courier New"/>
          <w:b/>
          <w:color w:val="A6A6A6" w:themeColor="background1" w:themeShade="A6"/>
          <w:sz w:val="21"/>
          <w:szCs w:val="21"/>
          <w:lang w:val="en-US" w:eastAsia="de-DE"/>
        </w:rPr>
        <w:t>PTWRVYSTGS</w:t>
      </w:r>
      <w:r w:rsidRPr="00C43F0F">
        <w:rPr>
          <w:rFonts w:ascii="Courier" w:hAnsi="Courier" w:cs="Courier New"/>
          <w:b/>
          <w:color w:val="000000" w:themeColor="text1"/>
          <w:sz w:val="21"/>
          <w:szCs w:val="21"/>
          <w:lang w:val="en-US" w:eastAsia="de-DE"/>
        </w:rPr>
        <w:t>NVFQTRAGCLIGA</w:t>
      </w:r>
      <w:r w:rsidRPr="00C43F0F">
        <w:rPr>
          <w:rFonts w:ascii="Courier" w:hAnsi="Courier" w:cs="Courier New"/>
          <w:color w:val="000000" w:themeColor="text1"/>
          <w:sz w:val="21"/>
          <w:szCs w:val="21"/>
          <w:lang w:val="en-US" w:eastAsia="de-DE"/>
        </w:rPr>
        <w:t>EHVNNS</w:t>
      </w:r>
      <w:r w:rsidRPr="00C43F0F">
        <w:rPr>
          <w:rFonts w:ascii="Courier" w:hAnsi="Courier" w:cs="Courier New"/>
          <w:b/>
          <w:color w:val="000000" w:themeColor="text1"/>
          <w:sz w:val="21"/>
          <w:szCs w:val="21"/>
          <w:lang w:val="en-US" w:eastAsia="de-DE"/>
        </w:rPr>
        <w:t>YECDIPIGAGICASY</w:t>
      </w:r>
      <w:r w:rsidRPr="00C43F0F">
        <w:rPr>
          <w:rFonts w:ascii="Courier" w:hAnsi="Courier" w:cs="Courier New"/>
          <w:color w:val="000000" w:themeColor="text1"/>
          <w:sz w:val="21"/>
          <w:szCs w:val="21"/>
          <w:lang w:val="en-US" w:eastAsia="de-DE"/>
        </w:rPr>
        <w:t>QT</w:t>
      </w:r>
      <w:r w:rsidRPr="00C43F0F">
        <w:rPr>
          <w:rFonts w:ascii="Courier" w:hAnsi="Courier" w:cs="Courier New"/>
          <w:color w:val="A6A6A6" w:themeColor="background1" w:themeShade="A6"/>
          <w:sz w:val="21"/>
          <w:szCs w:val="21"/>
          <w:lang w:val="en-US" w:eastAsia="de-DE"/>
        </w:rPr>
        <w:t>QTNSPR</w:t>
      </w:r>
      <w:r w:rsidRPr="00C43F0F">
        <w:rPr>
          <w:rFonts w:ascii="Courier" w:hAnsi="Courier" w:cs="Courier New"/>
          <w:b/>
          <w:color w:val="A6A6A6" w:themeColor="background1" w:themeShade="A6"/>
          <w:sz w:val="21"/>
          <w:szCs w:val="21"/>
          <w:lang w:val="en-US" w:eastAsia="de-DE"/>
        </w:rPr>
        <w:t>RARSVA</w:t>
      </w:r>
      <w:r w:rsidRPr="00C43F0F">
        <w:rPr>
          <w:rFonts w:ascii="Courier" w:hAnsi="Courier" w:cs="Courier New"/>
          <w:b/>
          <w:color w:val="000000" w:themeColor="text1"/>
          <w:sz w:val="21"/>
          <w:szCs w:val="21"/>
          <w:lang w:val="en-US" w:eastAsia="de-DE"/>
        </w:rPr>
        <w:t>SQSIIAYTM</w:t>
      </w:r>
      <w:r w:rsidRPr="00C43F0F">
        <w:rPr>
          <w:rFonts w:ascii="Courier" w:hAnsi="Courier" w:cs="Courier New"/>
          <w:color w:val="000000" w:themeColor="text1"/>
          <w:sz w:val="21"/>
          <w:szCs w:val="21"/>
          <w:lang w:val="en-US" w:eastAsia="de-DE"/>
        </w:rPr>
        <w:t>SLG</w:t>
      </w:r>
      <w:r w:rsidRPr="00C43F0F">
        <w:rPr>
          <w:rFonts w:ascii="Courier" w:hAnsi="Courier" w:cs="Courier New"/>
          <w:b/>
          <w:color w:val="000000" w:themeColor="text1"/>
          <w:sz w:val="21"/>
          <w:szCs w:val="21"/>
          <w:lang w:val="en-US" w:eastAsia="de-DE"/>
        </w:rPr>
        <w:t>AENSVAY</w:t>
      </w:r>
      <w:r w:rsidRPr="00C43F0F">
        <w:rPr>
          <w:rFonts w:ascii="Courier" w:hAnsi="Courier" w:cs="Courier New"/>
          <w:color w:val="000000" w:themeColor="text1"/>
          <w:sz w:val="21"/>
          <w:szCs w:val="21"/>
          <w:lang w:val="en-US" w:eastAsia="de-DE"/>
        </w:rPr>
        <w:t>SNNSIAIPTN</w:t>
      </w:r>
      <w:r w:rsidRPr="00C43F0F">
        <w:rPr>
          <w:rFonts w:ascii="Courier" w:hAnsi="Courier" w:cs="Courier New"/>
          <w:b/>
          <w:color w:val="000000" w:themeColor="text1"/>
          <w:sz w:val="21"/>
          <w:szCs w:val="21"/>
          <w:lang w:val="en-US" w:eastAsia="de-DE"/>
        </w:rPr>
        <w:t>FTISVTTEILPVS</w:t>
      </w:r>
      <w:r w:rsidRPr="00C43F0F">
        <w:rPr>
          <w:rFonts w:ascii="Courier" w:hAnsi="Courier" w:cs="Courier New"/>
          <w:color w:val="000000" w:themeColor="text1"/>
          <w:sz w:val="21"/>
          <w:szCs w:val="21"/>
          <w:lang w:val="en-US" w:eastAsia="de-DE"/>
        </w:rPr>
        <w:t>MTK</w:t>
      </w:r>
      <w:r w:rsidRPr="00C43F0F">
        <w:rPr>
          <w:rFonts w:ascii="Courier" w:hAnsi="Courier" w:cs="Courier New"/>
          <w:b/>
          <w:color w:val="000000" w:themeColor="text1"/>
          <w:sz w:val="21"/>
          <w:szCs w:val="21"/>
          <w:lang w:val="en-US" w:eastAsia="de-DE"/>
        </w:rPr>
        <w:t>TSVDCTMYICGD</w:t>
      </w:r>
      <w:r w:rsidRPr="00C43F0F">
        <w:rPr>
          <w:rFonts w:ascii="Courier" w:hAnsi="Courier" w:cs="Courier New"/>
          <w:color w:val="000000" w:themeColor="text1"/>
          <w:sz w:val="21"/>
          <w:szCs w:val="21"/>
          <w:lang w:val="en-US" w:eastAsia="de-DE"/>
        </w:rPr>
        <w:t>ST</w:t>
      </w:r>
      <w:r w:rsidRPr="00C43F0F">
        <w:rPr>
          <w:rFonts w:ascii="Courier" w:hAnsi="Courier" w:cs="Courier New"/>
          <w:b/>
          <w:color w:val="000000" w:themeColor="text1"/>
          <w:sz w:val="21"/>
          <w:szCs w:val="21"/>
          <w:lang w:val="en-US" w:eastAsia="de-DE"/>
        </w:rPr>
        <w:t>ECSNLLLQYGSFCTQLN</w:t>
      </w:r>
      <w:r w:rsidRPr="00C43F0F">
        <w:rPr>
          <w:rFonts w:ascii="Courier" w:hAnsi="Courier" w:cs="Courier New"/>
          <w:color w:val="000000" w:themeColor="text1"/>
          <w:sz w:val="21"/>
          <w:szCs w:val="21"/>
          <w:lang w:val="en-US" w:eastAsia="de-DE"/>
        </w:rPr>
        <w:t>RALTGIAVEQDKNT</w:t>
      </w:r>
      <w:r w:rsidRPr="00C43F0F">
        <w:rPr>
          <w:rFonts w:ascii="Courier" w:hAnsi="Courier" w:cs="Courier New"/>
          <w:b/>
          <w:color w:val="000000" w:themeColor="text1"/>
          <w:sz w:val="21"/>
          <w:szCs w:val="21"/>
          <w:lang w:val="en-US" w:eastAsia="de-DE"/>
        </w:rPr>
        <w:t>QEVFAQVKQIYKT</w:t>
      </w:r>
      <w:r w:rsidRPr="00C43F0F">
        <w:rPr>
          <w:rFonts w:ascii="Courier" w:hAnsi="Courier" w:cs="Courier New"/>
          <w:color w:val="000000" w:themeColor="text1"/>
          <w:sz w:val="21"/>
          <w:szCs w:val="21"/>
          <w:lang w:val="en-US" w:eastAsia="de-DE"/>
        </w:rPr>
        <w:t>PPIKDFGGF</w:t>
      </w:r>
      <w:r w:rsidRPr="00C43F0F">
        <w:rPr>
          <w:rFonts w:ascii="Courier" w:hAnsi="Courier" w:cs="Courier New"/>
          <w:b/>
          <w:color w:val="000000" w:themeColor="text1"/>
          <w:sz w:val="21"/>
          <w:szCs w:val="21"/>
          <w:lang w:val="en-US" w:eastAsia="de-DE"/>
        </w:rPr>
        <w:t>NFSQILPDP</w:t>
      </w:r>
      <w:r w:rsidRPr="00C43F0F">
        <w:rPr>
          <w:rFonts w:ascii="Courier" w:hAnsi="Courier" w:cs="Courier New"/>
          <w:color w:val="000000" w:themeColor="text1"/>
          <w:sz w:val="21"/>
          <w:szCs w:val="21"/>
          <w:lang w:val="en-US" w:eastAsia="de-DE"/>
        </w:rPr>
        <w:t>SKPSKRS</w:t>
      </w:r>
      <w:r w:rsidRPr="00C43F0F">
        <w:rPr>
          <w:rFonts w:ascii="Courier" w:hAnsi="Courier" w:cs="Courier New"/>
          <w:b/>
          <w:color w:val="000000" w:themeColor="text1"/>
          <w:sz w:val="21"/>
          <w:szCs w:val="21"/>
          <w:lang w:val="en-US" w:eastAsia="de-DE"/>
        </w:rPr>
        <w:t>FIEDLLFNKVT</w:t>
      </w:r>
      <w:r w:rsidRPr="00C43F0F">
        <w:rPr>
          <w:rFonts w:ascii="Courier" w:hAnsi="Courier" w:cs="Courier New"/>
          <w:b/>
          <w:color w:val="A6A6A6" w:themeColor="background1" w:themeShade="A6"/>
          <w:sz w:val="21"/>
          <w:szCs w:val="21"/>
          <w:lang w:val="en-US" w:eastAsia="de-DE"/>
        </w:rPr>
        <w:t>LADA</w:t>
      </w:r>
      <w:r w:rsidRPr="00C43F0F">
        <w:rPr>
          <w:rFonts w:ascii="Courier" w:hAnsi="Courier" w:cs="Courier New"/>
          <w:color w:val="A6A6A6" w:themeColor="background1" w:themeShade="A6"/>
          <w:sz w:val="21"/>
          <w:szCs w:val="21"/>
          <w:lang w:val="en-US" w:eastAsia="de-DE"/>
        </w:rPr>
        <w:t>G</w:t>
      </w:r>
      <w:r w:rsidRPr="00C43F0F">
        <w:rPr>
          <w:rFonts w:ascii="Courier" w:hAnsi="Courier" w:cs="Courier New"/>
          <w:b/>
          <w:color w:val="A6A6A6" w:themeColor="background1" w:themeShade="A6"/>
          <w:sz w:val="21"/>
          <w:szCs w:val="21"/>
          <w:lang w:val="en-US" w:eastAsia="de-DE"/>
        </w:rPr>
        <w:t>FIKQYGDCLGD</w:t>
      </w:r>
      <w:r w:rsidRPr="00C43F0F">
        <w:rPr>
          <w:rFonts w:ascii="Courier" w:hAnsi="Courier" w:cs="Courier New"/>
          <w:color w:val="A6A6A6" w:themeColor="background1" w:themeShade="A6"/>
          <w:sz w:val="21"/>
          <w:szCs w:val="21"/>
          <w:lang w:val="en-US" w:eastAsia="de-DE"/>
        </w:rPr>
        <w:t>I</w:t>
      </w:r>
      <w:r w:rsidRPr="00C43F0F">
        <w:rPr>
          <w:rFonts w:ascii="Courier" w:hAnsi="Courier" w:cs="Courier New"/>
          <w:b/>
          <w:color w:val="A6A6A6" w:themeColor="background1" w:themeShade="A6"/>
          <w:sz w:val="21"/>
          <w:szCs w:val="21"/>
          <w:lang w:val="en-US" w:eastAsia="de-DE"/>
        </w:rPr>
        <w:t>AARDLICAQ</w:t>
      </w:r>
      <w:r w:rsidRPr="00C43F0F">
        <w:rPr>
          <w:rFonts w:ascii="Courier" w:hAnsi="Courier" w:cs="Courier New"/>
          <w:color w:val="000000" w:themeColor="text1"/>
          <w:sz w:val="21"/>
          <w:szCs w:val="21"/>
          <w:lang w:val="en-US" w:eastAsia="de-DE"/>
        </w:rPr>
        <w:t>KF</w:t>
      </w:r>
      <w:r w:rsidRPr="00C43F0F">
        <w:rPr>
          <w:rFonts w:ascii="Courier" w:hAnsi="Courier" w:cs="Courier New"/>
          <w:b/>
          <w:color w:val="000000" w:themeColor="text1"/>
          <w:sz w:val="21"/>
          <w:szCs w:val="21"/>
          <w:lang w:val="en-US" w:eastAsia="de-DE"/>
        </w:rPr>
        <w:t>NGLTVLPPLLT</w:t>
      </w:r>
      <w:r w:rsidRPr="00C43F0F">
        <w:rPr>
          <w:rFonts w:ascii="Courier" w:hAnsi="Courier" w:cs="Courier New"/>
          <w:color w:val="000000" w:themeColor="text1"/>
          <w:sz w:val="21"/>
          <w:szCs w:val="21"/>
          <w:lang w:val="en-US" w:eastAsia="de-DE"/>
        </w:rPr>
        <w:t>DEMI</w:t>
      </w:r>
      <w:r w:rsidRPr="00C43F0F">
        <w:rPr>
          <w:rFonts w:ascii="Courier" w:hAnsi="Courier" w:cs="Courier New"/>
          <w:b/>
          <w:color w:val="000000" w:themeColor="text1"/>
          <w:sz w:val="21"/>
          <w:szCs w:val="21"/>
          <w:lang w:val="en-US" w:eastAsia="de-DE"/>
        </w:rPr>
        <w:t>AQYTSALLAG</w:t>
      </w:r>
      <w:r w:rsidRPr="00C43F0F">
        <w:rPr>
          <w:rFonts w:ascii="Courier" w:hAnsi="Courier" w:cs="Courier New"/>
          <w:color w:val="000000" w:themeColor="text1"/>
          <w:sz w:val="21"/>
          <w:szCs w:val="21"/>
          <w:lang w:val="en-US" w:eastAsia="de-DE"/>
        </w:rPr>
        <w:t>TITSGWTFG</w:t>
      </w:r>
      <w:r w:rsidRPr="00C43F0F">
        <w:rPr>
          <w:rFonts w:ascii="Courier" w:hAnsi="Courier" w:cs="Courier New"/>
          <w:b/>
          <w:color w:val="000000" w:themeColor="text1"/>
          <w:sz w:val="21"/>
          <w:szCs w:val="21"/>
          <w:lang w:val="en-US" w:eastAsia="de-DE"/>
        </w:rPr>
        <w:t>AGAALQIPF</w:t>
      </w:r>
      <w:r w:rsidRPr="00C43F0F">
        <w:rPr>
          <w:rFonts w:ascii="Courier" w:hAnsi="Courier" w:cs="Courier New"/>
          <w:color w:val="000000" w:themeColor="text1"/>
          <w:sz w:val="21"/>
          <w:szCs w:val="21"/>
          <w:lang w:val="en-US" w:eastAsia="de-DE"/>
        </w:rPr>
        <w:t>AMQMAYRFNGIG</w:t>
      </w:r>
      <w:r w:rsidRPr="00C43F0F">
        <w:rPr>
          <w:rFonts w:ascii="Courier" w:hAnsi="Courier" w:cs="Courier New"/>
          <w:b/>
          <w:color w:val="000000" w:themeColor="text1"/>
          <w:sz w:val="21"/>
          <w:szCs w:val="21"/>
          <w:lang w:val="en-US" w:eastAsia="de-DE"/>
        </w:rPr>
        <w:t>VTQNVLYENQ</w:t>
      </w:r>
      <w:r w:rsidRPr="00C43F0F">
        <w:rPr>
          <w:rFonts w:ascii="Courier" w:hAnsi="Courier" w:cs="Courier New"/>
          <w:color w:val="000000" w:themeColor="text1"/>
          <w:sz w:val="21"/>
          <w:szCs w:val="21"/>
          <w:lang w:val="en-US" w:eastAsia="de-DE"/>
        </w:rPr>
        <w:t>KLIANQFNSA</w:t>
      </w:r>
      <w:r w:rsidRPr="00C43F0F">
        <w:rPr>
          <w:rFonts w:ascii="Courier" w:hAnsi="Courier" w:cs="Courier New"/>
          <w:b/>
          <w:color w:val="000000" w:themeColor="text1"/>
          <w:sz w:val="21"/>
          <w:szCs w:val="21"/>
          <w:lang w:val="en-US" w:eastAsia="de-DE"/>
        </w:rPr>
        <w:t>IGKIQDSLSSTASALGKLQDVVNQ</w:t>
      </w:r>
      <w:r w:rsidRPr="00C43F0F">
        <w:rPr>
          <w:rFonts w:ascii="Courier" w:hAnsi="Courier" w:cs="Courier New"/>
          <w:color w:val="000000" w:themeColor="text1"/>
          <w:sz w:val="21"/>
          <w:szCs w:val="21"/>
          <w:lang w:val="en-US" w:eastAsia="de-DE"/>
        </w:rPr>
        <w:t>NAQ</w:t>
      </w:r>
      <w:r w:rsidRPr="00C43F0F">
        <w:rPr>
          <w:rFonts w:ascii="Courier" w:hAnsi="Courier" w:cs="Courier New"/>
          <w:b/>
          <w:color w:val="000000" w:themeColor="text1"/>
          <w:sz w:val="21"/>
          <w:szCs w:val="21"/>
          <w:lang w:val="en-US" w:eastAsia="de-DE"/>
        </w:rPr>
        <w:t>ALNTLVKQLSS</w:t>
      </w:r>
      <w:r w:rsidRPr="00C43F0F">
        <w:rPr>
          <w:rFonts w:ascii="Courier" w:hAnsi="Courier" w:cs="Courier New"/>
          <w:color w:val="000000" w:themeColor="text1"/>
          <w:sz w:val="21"/>
          <w:szCs w:val="21"/>
          <w:lang w:val="en-US" w:eastAsia="de-DE"/>
        </w:rPr>
        <w:t>NFG</w:t>
      </w:r>
      <w:r w:rsidRPr="00C43F0F">
        <w:rPr>
          <w:rFonts w:ascii="Courier" w:hAnsi="Courier" w:cs="Courier New"/>
          <w:b/>
          <w:color w:val="000000" w:themeColor="text1"/>
          <w:sz w:val="21"/>
          <w:szCs w:val="21"/>
          <w:lang w:val="en-US" w:eastAsia="de-DE"/>
        </w:rPr>
        <w:t>AISSVLNDILSRLDKVEAEVQIDR</w:t>
      </w:r>
      <w:r w:rsidRPr="00C43F0F">
        <w:rPr>
          <w:rFonts w:ascii="Courier" w:hAnsi="Courier" w:cs="Courier New"/>
          <w:color w:val="000000" w:themeColor="text1"/>
          <w:sz w:val="21"/>
          <w:szCs w:val="21"/>
          <w:lang w:val="en-US" w:eastAsia="de-DE"/>
        </w:rPr>
        <w:t>L</w:t>
      </w:r>
      <w:r w:rsidRPr="00C43F0F">
        <w:rPr>
          <w:rFonts w:ascii="Courier" w:hAnsi="Courier" w:cs="Courier New"/>
          <w:b/>
          <w:color w:val="000000" w:themeColor="text1"/>
          <w:sz w:val="21"/>
          <w:szCs w:val="21"/>
          <w:lang w:val="en-US" w:eastAsia="de-DE"/>
        </w:rPr>
        <w:t>ITGRLQSLQTYVTQQLIRA</w:t>
      </w:r>
      <w:r w:rsidRPr="00C43F0F">
        <w:rPr>
          <w:rFonts w:ascii="Courier" w:hAnsi="Courier" w:cs="Courier New"/>
          <w:color w:val="000000" w:themeColor="text1"/>
          <w:sz w:val="21"/>
          <w:szCs w:val="21"/>
          <w:lang w:val="en-US" w:eastAsia="de-DE"/>
        </w:rPr>
        <w:t>AEIRASANLAAT</w:t>
      </w:r>
      <w:r w:rsidRPr="00C43F0F">
        <w:rPr>
          <w:rFonts w:ascii="Courier" w:hAnsi="Courier" w:cs="Courier New"/>
          <w:b/>
          <w:color w:val="000000" w:themeColor="text1"/>
          <w:sz w:val="21"/>
          <w:szCs w:val="21"/>
          <w:lang w:val="en-US" w:eastAsia="de-DE"/>
        </w:rPr>
        <w:t>KMSECVLGQ</w:t>
      </w:r>
      <w:r w:rsidRPr="00C43F0F">
        <w:rPr>
          <w:rFonts w:ascii="Courier" w:hAnsi="Courier" w:cs="Courier New"/>
          <w:color w:val="000000" w:themeColor="text1"/>
          <w:sz w:val="21"/>
          <w:szCs w:val="21"/>
          <w:lang w:val="en-US" w:eastAsia="de-DE"/>
        </w:rPr>
        <w:t>S</w:t>
      </w:r>
      <w:r w:rsidRPr="00C43F0F">
        <w:rPr>
          <w:rFonts w:ascii="Courier" w:hAnsi="Courier" w:cs="Courier New"/>
          <w:b/>
          <w:color w:val="000000" w:themeColor="text1"/>
          <w:sz w:val="21"/>
          <w:szCs w:val="21"/>
          <w:lang w:val="en-US" w:eastAsia="de-DE"/>
        </w:rPr>
        <w:t>KRVDFCGKGYHLMSFPQSAPHGVVFLHVTYVPA</w:t>
      </w:r>
      <w:r w:rsidRPr="00C43F0F">
        <w:rPr>
          <w:rFonts w:ascii="Courier" w:hAnsi="Courier" w:cs="Courier New"/>
          <w:color w:val="000000" w:themeColor="text1"/>
          <w:sz w:val="21"/>
          <w:szCs w:val="21"/>
          <w:lang w:val="en-US" w:eastAsia="de-DE"/>
        </w:rPr>
        <w:t>QEKNFT</w:t>
      </w:r>
      <w:r w:rsidRPr="00C43F0F">
        <w:rPr>
          <w:rFonts w:ascii="Courier" w:hAnsi="Courier" w:cs="Courier New"/>
          <w:b/>
          <w:color w:val="000000" w:themeColor="text1"/>
          <w:sz w:val="21"/>
          <w:szCs w:val="21"/>
          <w:lang w:val="en-US" w:eastAsia="de-DE"/>
        </w:rPr>
        <w:t>TAPAICHDG</w:t>
      </w:r>
      <w:r w:rsidRPr="00C43F0F">
        <w:rPr>
          <w:rFonts w:ascii="Courier" w:hAnsi="Courier" w:cs="Courier New"/>
          <w:color w:val="000000" w:themeColor="text1"/>
          <w:sz w:val="21"/>
          <w:szCs w:val="21"/>
          <w:lang w:val="en-US" w:eastAsia="de-DE"/>
        </w:rPr>
        <w:t>KAHF</w:t>
      </w:r>
      <w:r w:rsidRPr="00C43F0F">
        <w:rPr>
          <w:rFonts w:ascii="Courier" w:hAnsi="Courier" w:cs="Courier New"/>
          <w:b/>
          <w:color w:val="000000" w:themeColor="text1"/>
          <w:sz w:val="21"/>
          <w:szCs w:val="21"/>
          <w:lang w:val="en-US" w:eastAsia="de-DE"/>
        </w:rPr>
        <w:t>PREGVFVS</w:t>
      </w:r>
      <w:r w:rsidRPr="00C43F0F">
        <w:rPr>
          <w:rFonts w:ascii="Courier" w:hAnsi="Courier" w:cs="Courier New"/>
          <w:color w:val="000000" w:themeColor="text1"/>
          <w:sz w:val="21"/>
          <w:szCs w:val="21"/>
          <w:lang w:val="en-US" w:eastAsia="de-DE"/>
        </w:rPr>
        <w:t>NGTHWFVTQRNFYEPQIITTDNTF</w:t>
      </w:r>
      <w:r w:rsidRPr="00C43F0F">
        <w:rPr>
          <w:rFonts w:ascii="Courier" w:hAnsi="Courier" w:cs="Courier New"/>
          <w:b/>
          <w:color w:val="000000" w:themeColor="text1"/>
          <w:sz w:val="21"/>
          <w:szCs w:val="21"/>
          <w:lang w:val="en-US" w:eastAsia="de-DE"/>
        </w:rPr>
        <w:t>VSGNCDVVIGIVNN</w:t>
      </w:r>
      <w:r w:rsidRPr="00C43F0F">
        <w:rPr>
          <w:rFonts w:ascii="Courier" w:hAnsi="Courier" w:cs="Courier New"/>
          <w:color w:val="000000" w:themeColor="text1"/>
          <w:sz w:val="21"/>
          <w:szCs w:val="21"/>
          <w:lang w:val="en-US" w:eastAsia="de-DE"/>
        </w:rPr>
        <w:t>T</w:t>
      </w:r>
      <w:r w:rsidRPr="00C43F0F">
        <w:rPr>
          <w:rFonts w:ascii="Courier" w:hAnsi="Courier" w:cs="Courier New"/>
          <w:b/>
          <w:color w:val="000000" w:themeColor="text1"/>
          <w:sz w:val="21"/>
          <w:szCs w:val="21"/>
          <w:lang w:val="en-US" w:eastAsia="de-DE"/>
        </w:rPr>
        <w:t>VYDPLQPEL</w:t>
      </w:r>
      <w:r w:rsidRPr="00C43F0F">
        <w:rPr>
          <w:rFonts w:ascii="Courier" w:hAnsi="Courier" w:cs="Courier New"/>
          <w:color w:val="000000" w:themeColor="text1"/>
          <w:sz w:val="21"/>
          <w:szCs w:val="21"/>
          <w:lang w:val="en-US" w:eastAsia="de-DE"/>
        </w:rPr>
        <w:t>DS</w:t>
      </w:r>
      <w:r w:rsidRPr="00C43F0F">
        <w:rPr>
          <w:rFonts w:ascii="Courier" w:hAnsi="Courier" w:cs="Courier New"/>
          <w:color w:val="A6A6A6" w:themeColor="background1" w:themeShade="A6"/>
          <w:sz w:val="21"/>
          <w:szCs w:val="21"/>
          <w:lang w:val="en-US" w:eastAsia="de-DE"/>
        </w:rPr>
        <w:t>FKEELDKYFKNH</w:t>
      </w:r>
      <w:r w:rsidRPr="00C43F0F">
        <w:rPr>
          <w:rFonts w:ascii="Courier" w:hAnsi="Courier" w:cs="Courier New"/>
          <w:b/>
          <w:color w:val="A6A6A6" w:themeColor="background1" w:themeShade="A6"/>
          <w:sz w:val="21"/>
          <w:szCs w:val="21"/>
          <w:lang w:val="en-US" w:eastAsia="de-DE"/>
        </w:rPr>
        <w:t>TSPDVDL</w:t>
      </w:r>
      <w:r w:rsidRPr="00C43F0F">
        <w:rPr>
          <w:rFonts w:ascii="Courier" w:hAnsi="Courier" w:cs="Courier New"/>
          <w:color w:val="A6A6A6" w:themeColor="background1" w:themeShade="A6"/>
          <w:sz w:val="21"/>
          <w:szCs w:val="21"/>
          <w:lang w:val="en-US" w:eastAsia="de-DE"/>
        </w:rPr>
        <w:t>GDIS</w:t>
      </w:r>
      <w:r w:rsidRPr="00C43F0F">
        <w:rPr>
          <w:rFonts w:ascii="Courier" w:hAnsi="Courier" w:cs="Courier New"/>
          <w:b/>
          <w:color w:val="A6A6A6" w:themeColor="background1" w:themeShade="A6"/>
          <w:sz w:val="21"/>
          <w:szCs w:val="21"/>
          <w:lang w:val="en-US" w:eastAsia="de-DE"/>
        </w:rPr>
        <w:t>GINASVVNI</w:t>
      </w:r>
      <w:r w:rsidRPr="00C43F0F">
        <w:rPr>
          <w:rFonts w:ascii="Courier" w:hAnsi="Courier" w:cs="Courier New"/>
          <w:color w:val="A6A6A6" w:themeColor="background1" w:themeShade="A6"/>
          <w:sz w:val="21"/>
          <w:szCs w:val="21"/>
          <w:lang w:val="en-US" w:eastAsia="de-DE"/>
        </w:rPr>
        <w:t>QKEID</w:t>
      </w:r>
      <w:r w:rsidRPr="00C43F0F">
        <w:rPr>
          <w:rFonts w:ascii="Courier" w:hAnsi="Courier" w:cs="Courier New"/>
          <w:b/>
          <w:color w:val="A6A6A6" w:themeColor="background1" w:themeShade="A6"/>
          <w:sz w:val="21"/>
          <w:szCs w:val="21"/>
          <w:lang w:val="en-US" w:eastAsia="de-DE"/>
        </w:rPr>
        <w:t>RLNEVAK</w:t>
      </w:r>
      <w:r w:rsidRPr="00C43F0F">
        <w:rPr>
          <w:rFonts w:ascii="Courier" w:hAnsi="Courier" w:cs="Courier New"/>
          <w:color w:val="A6A6A6" w:themeColor="background1" w:themeShade="A6"/>
          <w:sz w:val="21"/>
          <w:szCs w:val="21"/>
          <w:lang w:val="en-US" w:eastAsia="de-DE"/>
        </w:rPr>
        <w:t>NL</w:t>
      </w:r>
      <w:r w:rsidRPr="00C43F0F">
        <w:rPr>
          <w:rFonts w:ascii="Courier" w:hAnsi="Courier" w:cs="Courier New"/>
          <w:b/>
          <w:color w:val="A6A6A6" w:themeColor="background1" w:themeShade="A6"/>
          <w:sz w:val="21"/>
          <w:szCs w:val="21"/>
          <w:lang w:val="en-US" w:eastAsia="de-DE"/>
        </w:rPr>
        <w:t>NESLIDLQE</w:t>
      </w:r>
      <w:r w:rsidRPr="00C43F0F">
        <w:rPr>
          <w:rFonts w:ascii="Courier" w:hAnsi="Courier" w:cs="Courier New"/>
          <w:color w:val="A6A6A6" w:themeColor="background1" w:themeShade="A6"/>
          <w:sz w:val="21"/>
          <w:szCs w:val="21"/>
          <w:lang w:val="en-US" w:eastAsia="de-DE"/>
        </w:rPr>
        <w:t>LG</w:t>
      </w:r>
      <w:r w:rsidRPr="00C43F0F">
        <w:rPr>
          <w:rFonts w:ascii="Courier" w:hAnsi="Courier" w:cs="Courier New"/>
          <w:b/>
          <w:color w:val="A6A6A6" w:themeColor="background1" w:themeShade="A6"/>
          <w:sz w:val="21"/>
          <w:szCs w:val="21"/>
          <w:lang w:val="en-US" w:eastAsia="de-DE"/>
        </w:rPr>
        <w:t>KYEQYIKW</w:t>
      </w:r>
      <w:r w:rsidRPr="00C43F0F">
        <w:rPr>
          <w:rFonts w:ascii="Courier" w:hAnsi="Courier" w:cs="Courier New"/>
          <w:color w:val="A6A6A6" w:themeColor="background1" w:themeShade="A6"/>
          <w:sz w:val="21"/>
          <w:szCs w:val="21"/>
          <w:lang w:val="en-US" w:eastAsia="de-DE"/>
        </w:rPr>
        <w:t>P</w:t>
      </w:r>
      <w:r w:rsidRPr="00C43F0F">
        <w:rPr>
          <w:rFonts w:ascii="Courier" w:hAnsi="Courier" w:cs="Courier New"/>
          <w:b/>
          <w:color w:val="A6A6A6" w:themeColor="background1" w:themeShade="A6"/>
          <w:sz w:val="21"/>
          <w:szCs w:val="21"/>
          <w:lang w:val="en-US" w:eastAsia="de-DE"/>
        </w:rPr>
        <w:t>WYIWLGFIAGLIAIVMVTIMLCCMTSCCSCLKGCCSCGSCCK</w:t>
      </w:r>
      <w:r w:rsidRPr="00C43F0F">
        <w:rPr>
          <w:rFonts w:ascii="Courier" w:hAnsi="Courier" w:cs="Courier New"/>
          <w:color w:val="A6A6A6" w:themeColor="background1" w:themeShade="A6"/>
          <w:sz w:val="21"/>
          <w:szCs w:val="21"/>
          <w:lang w:val="en-US" w:eastAsia="de-DE"/>
        </w:rPr>
        <w:t>FDEDD</w:t>
      </w:r>
      <w:r w:rsidRPr="00C43F0F">
        <w:rPr>
          <w:rFonts w:ascii="Courier" w:hAnsi="Courier" w:cs="Courier New"/>
          <w:b/>
          <w:color w:val="A6A6A6" w:themeColor="background1" w:themeShade="A6"/>
          <w:sz w:val="21"/>
          <w:szCs w:val="21"/>
          <w:lang w:val="en-US" w:eastAsia="de-DE"/>
        </w:rPr>
        <w:t>SEPVLKGVK</w:t>
      </w:r>
      <w:r w:rsidRPr="00C43F0F">
        <w:rPr>
          <w:rFonts w:ascii="Courier" w:hAnsi="Courier" w:cs="Courier New"/>
          <w:color w:val="A6A6A6" w:themeColor="background1" w:themeShade="A6"/>
          <w:sz w:val="21"/>
          <w:szCs w:val="21"/>
          <w:lang w:val="en-US" w:eastAsia="de-DE"/>
        </w:rPr>
        <w:t>LHYT</w:t>
      </w:r>
      <w:r w:rsidRPr="00C43F0F">
        <w:rPr>
          <w:rFonts w:ascii="Courier" w:hAnsi="Courier" w:cs="Courier New"/>
          <w:color w:val="000000" w:themeColor="text1"/>
          <w:sz w:val="21"/>
          <w:szCs w:val="21"/>
          <w:lang w:val="en-US" w:eastAsia="de-DE"/>
        </w:rPr>
        <w:t xml:space="preserve"> (x3)</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b/>
          <w:color w:val="000000" w:themeColor="text1"/>
          <w:sz w:val="19"/>
          <w:szCs w:val="19"/>
          <w:lang w:val="en-US" w:eastAsia="de-DE"/>
        </w:rPr>
      </w:pPr>
    </w:p>
    <w:p w:rsidR="00A17450" w:rsidRDefault="00A17450" w:rsidP="00F707E7">
      <w:pPr>
        <w:rPr>
          <w:rFonts w:ascii="Arial" w:eastAsia="Times New Roman" w:hAnsi="Arial" w:cs="Arial"/>
          <w:b/>
          <w:color w:val="313233"/>
          <w:lang w:val="en-US" w:eastAsia="de-DE"/>
        </w:rPr>
      </w:pPr>
      <w:r>
        <w:rPr>
          <w:rFonts w:ascii="Arial" w:eastAsia="Times New Roman" w:hAnsi="Arial" w:cs="Arial"/>
          <w:b/>
          <w:color w:val="313233"/>
          <w:lang w:val="en-US" w:eastAsia="de-DE"/>
        </w:rPr>
        <w:br w:type="page"/>
      </w:r>
    </w:p>
    <w:p w:rsidR="00A17450" w:rsidRDefault="00A17450" w:rsidP="00F707E7">
      <w:pPr>
        <w:pStyle w:val="berschrift2"/>
        <w:rPr>
          <w:rFonts w:eastAsia="Times New Roman"/>
          <w:lang w:val="en-US" w:eastAsia="de-DE"/>
        </w:rPr>
      </w:pPr>
      <w:bookmarkStart w:id="17" w:name="_Toc68803939"/>
      <w:r w:rsidRPr="00F16D8F">
        <w:rPr>
          <w:rFonts w:eastAsia="Times New Roman"/>
          <w:lang w:val="en-US" w:eastAsia="de-DE"/>
        </w:rPr>
        <w:t>Table S1</w:t>
      </w:r>
      <w:r>
        <w:rPr>
          <w:rFonts w:eastAsia="Times New Roman"/>
          <w:lang w:val="en-US" w:eastAsia="de-DE"/>
        </w:rPr>
        <w:t>B: Identified sequences homologies between PF4 and Spike protein</w:t>
      </w:r>
      <w:bookmarkEnd w:id="17"/>
    </w:p>
    <w:p w:rsidR="00A17450"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color w:val="313233"/>
          <w:lang w:val="en-US" w:eastAsia="de-DE"/>
        </w:rPr>
      </w:pPr>
      <w:r w:rsidRPr="00C43F0F">
        <w:rPr>
          <w:rFonts w:ascii="Arial" w:eastAsia="Times New Roman" w:hAnsi="Arial" w:cs="Arial"/>
          <w:color w:val="313233"/>
          <w:lang w:val="en-US" w:eastAsia="de-DE"/>
        </w:rPr>
        <w:t xml:space="preserve">Identified Homologies </w:t>
      </w:r>
      <w:r w:rsidRPr="00C43F0F">
        <w:rPr>
          <w:rFonts w:ascii="Arial" w:eastAsia="Times New Roman" w:hAnsi="Arial" w:cs="Arial"/>
          <w:color w:val="000000" w:themeColor="text1"/>
          <w:lang w:val="en-US" w:eastAsia="de-DE"/>
        </w:rPr>
        <w:t xml:space="preserve">marked in </w:t>
      </w:r>
      <w:r>
        <w:rPr>
          <w:rFonts w:ascii="Arial" w:eastAsia="Times New Roman" w:hAnsi="Arial" w:cs="Arial"/>
          <w:color w:val="000000" w:themeColor="text1"/>
          <w:lang w:val="en-US" w:eastAsia="de-DE"/>
        </w:rPr>
        <w:t>"</w:t>
      </w:r>
      <w:r w:rsidRPr="00C43F0F">
        <w:rPr>
          <w:rFonts w:ascii="Arial" w:eastAsia="Times New Roman" w:hAnsi="Arial" w:cs="Arial"/>
          <w:color w:val="000000" w:themeColor="text1"/>
          <w:lang w:val="en-US" w:eastAsia="de-DE"/>
        </w:rPr>
        <w:t>grey</w:t>
      </w:r>
      <w:r>
        <w:rPr>
          <w:rFonts w:ascii="Arial" w:eastAsia="Times New Roman" w:hAnsi="Arial" w:cs="Arial"/>
          <w:color w:val="000000" w:themeColor="text1"/>
          <w:lang w:val="en-US" w:eastAsia="de-DE"/>
        </w:rPr>
        <w:t>"</w:t>
      </w:r>
      <w:r w:rsidRPr="00C43F0F">
        <w:rPr>
          <w:rFonts w:ascii="Arial" w:eastAsia="Times New Roman" w:hAnsi="Arial" w:cs="Arial"/>
          <w:color w:val="000000" w:themeColor="text1"/>
          <w:lang w:val="en-US" w:eastAsia="de-DE"/>
        </w:rPr>
        <w:t xml:space="preserve"> are not present in the </w:t>
      </w:r>
      <w:r>
        <w:rPr>
          <w:rFonts w:ascii="Arial" w:eastAsia="Times New Roman" w:hAnsi="Arial" w:cs="Arial"/>
          <w:color w:val="000000" w:themeColor="text1"/>
          <w:lang w:val="en-US" w:eastAsia="de-DE"/>
        </w:rPr>
        <w:t xml:space="preserve">published </w:t>
      </w:r>
      <w:r w:rsidRPr="00C43F0F">
        <w:rPr>
          <w:rFonts w:ascii="Arial" w:eastAsia="Times New Roman" w:hAnsi="Arial" w:cs="Arial"/>
          <w:color w:val="000000" w:themeColor="text1"/>
          <w:lang w:val="en-US" w:eastAsia="de-DE"/>
        </w:rPr>
        <w:t>protein stru</w:t>
      </w:r>
      <w:r>
        <w:rPr>
          <w:rFonts w:ascii="Arial" w:eastAsia="Times New Roman" w:hAnsi="Arial" w:cs="Arial"/>
          <w:color w:val="000000" w:themeColor="text1"/>
          <w:lang w:val="en-US" w:eastAsia="de-DE"/>
        </w:rPr>
        <w:t>c</w:t>
      </w:r>
      <w:r w:rsidRPr="00C43F0F">
        <w:rPr>
          <w:rFonts w:ascii="Arial" w:eastAsia="Times New Roman" w:hAnsi="Arial" w:cs="Arial"/>
          <w:color w:val="000000" w:themeColor="text1"/>
          <w:lang w:val="en-US" w:eastAsia="de-DE"/>
        </w:rPr>
        <w:t>ture</w:t>
      </w:r>
      <w:r>
        <w:rPr>
          <w:rFonts w:ascii="Arial" w:eastAsia="Times New Roman" w:hAnsi="Arial" w:cs="Arial"/>
          <w:color w:val="000000" w:themeColor="text1"/>
          <w:lang w:val="en-US" w:eastAsia="de-DE"/>
        </w:rPr>
        <w:t>s, and thus, could not be analyzed. Bases on the asumption that we were looking for surface epitpes that could potentially be bound by cross-reacting antibodies, all identified motifs not located on the surface of the SRAS-CoV-2 Spike protein were not analyzed.</w:t>
      </w:r>
    </w:p>
    <w:p w:rsidR="00A17450"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p>
    <w:p w:rsidR="00A17450" w:rsidRPr="00F16D8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F16D8F">
        <w:rPr>
          <w:rFonts w:ascii="Courier New" w:eastAsia="Times New Roman" w:hAnsi="Courier New" w:cs="Courier New"/>
          <w:b/>
          <w:color w:val="313233"/>
          <w:sz w:val="20"/>
          <w:szCs w:val="20"/>
          <w:lang w:val="en-US" w:eastAsia="de-DE"/>
        </w:rPr>
        <w:t>66.7% identity in 6 residues overlap</w:t>
      </w:r>
      <w:r w:rsidRPr="00F16D8F">
        <w:rPr>
          <w:rFonts w:ascii="Courier New" w:eastAsia="Times New Roman" w:hAnsi="Courier New" w:cs="Courier New"/>
          <w:color w:val="313233"/>
          <w:sz w:val="20"/>
          <w:szCs w:val="20"/>
          <w:lang w:val="en-US" w:eastAsia="de-DE"/>
        </w:rPr>
        <w:t>; Score: 18.0; Gap frequency: 0.0%</w:t>
      </w:r>
    </w:p>
    <w:p w:rsidR="00A17450" w:rsidRPr="00F16D8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Pr>
          <w:rFonts w:ascii="Courier New" w:eastAsia="Times New Roman" w:hAnsi="Courier New" w:cs="Courier New"/>
          <w:color w:val="313233"/>
          <w:sz w:val="20"/>
          <w:szCs w:val="20"/>
          <w:lang w:val="en-US" w:eastAsia="de-DE"/>
        </w:rPr>
        <w:t xml:space="preserve">PF4     </w:t>
      </w:r>
      <w:r w:rsidRPr="00F16D8F">
        <w:rPr>
          <w:rFonts w:ascii="Courier New" w:eastAsia="Times New Roman" w:hAnsi="Courier New" w:cs="Courier New"/>
          <w:color w:val="313233"/>
          <w:sz w:val="20"/>
          <w:szCs w:val="20"/>
          <w:lang w:val="en-US" w:eastAsia="de-DE"/>
        </w:rPr>
        <w:t xml:space="preserve">      14 TTSQVR</w:t>
      </w:r>
    </w:p>
    <w:p w:rsidR="00A17450" w:rsidRPr="00F16D8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Pr>
          <w:rFonts w:ascii="Courier New" w:eastAsia="Times New Roman" w:hAnsi="Courier New" w:cs="Courier New"/>
          <w:color w:val="313233"/>
          <w:sz w:val="20"/>
          <w:szCs w:val="20"/>
          <w:lang w:val="en-US" w:eastAsia="de-DE"/>
        </w:rPr>
        <w:t xml:space="preserve">Spike   </w:t>
      </w:r>
      <w:r w:rsidRPr="00F16D8F">
        <w:rPr>
          <w:rFonts w:ascii="Courier New" w:eastAsia="Times New Roman" w:hAnsi="Courier New" w:cs="Courier New"/>
          <w:color w:val="313233"/>
          <w:sz w:val="20"/>
          <w:szCs w:val="20"/>
          <w:lang w:val="en-US" w:eastAsia="de-DE"/>
        </w:rPr>
        <w:t xml:space="preserve">     572 TTDAVR</w:t>
      </w:r>
    </w:p>
    <w:p w:rsidR="00A17450" w:rsidRPr="00F16D8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F16D8F">
        <w:rPr>
          <w:rFonts w:ascii="Courier New" w:eastAsia="Times New Roman" w:hAnsi="Courier New" w:cs="Courier New"/>
          <w:color w:val="313233"/>
          <w:sz w:val="20"/>
          <w:szCs w:val="20"/>
          <w:lang w:val="en-US" w:eastAsia="de-DE"/>
        </w:rPr>
        <w:t xml:space="preserve">                 **  **</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b/>
          <w:color w:val="A6A6A6" w:themeColor="background1" w:themeShade="A6"/>
          <w:sz w:val="20"/>
          <w:szCs w:val="20"/>
          <w:lang w:val="en-US" w:eastAsia="de-DE"/>
        </w:rPr>
        <w:t>60.0% identity in 5 residues overlap</w:t>
      </w:r>
      <w:r w:rsidRPr="00C43F0F">
        <w:rPr>
          <w:rFonts w:ascii="Courier New" w:eastAsia="Times New Roman" w:hAnsi="Courier New" w:cs="Courier New"/>
          <w:color w:val="A6A6A6" w:themeColor="background1" w:themeShade="A6"/>
          <w:sz w:val="20"/>
          <w:szCs w:val="20"/>
          <w:lang w:val="en-US" w:eastAsia="de-DE"/>
        </w:rPr>
        <w:t>; Score: 22.0; Gap frequency: 0.0%</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PF4            9 CLCVK</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Spike       1241 CSCLK</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 xml:space="preserve">                 * * *</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C43F0F">
        <w:rPr>
          <w:rFonts w:ascii="Courier New" w:eastAsia="Times New Roman" w:hAnsi="Courier New" w:cs="Courier New"/>
          <w:b/>
          <w:color w:val="313233"/>
          <w:sz w:val="20"/>
          <w:szCs w:val="20"/>
          <w:lang w:val="en-US" w:eastAsia="de-DE"/>
        </w:rPr>
        <w:t>53.8% identity in 13 residues overlap</w:t>
      </w:r>
      <w:r w:rsidRPr="00C43F0F">
        <w:rPr>
          <w:rFonts w:ascii="Courier New" w:eastAsia="Times New Roman" w:hAnsi="Courier New" w:cs="Courier New"/>
          <w:color w:val="313233"/>
          <w:sz w:val="20"/>
          <w:szCs w:val="20"/>
          <w:lang w:val="en-US" w:eastAsia="de-DE"/>
        </w:rPr>
        <w:t>; Score: 23.0; Gap frequency: 0.0%</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C43F0F">
        <w:rPr>
          <w:rFonts w:ascii="Courier New" w:eastAsia="Times New Roman" w:hAnsi="Courier New" w:cs="Courier New"/>
          <w:color w:val="313233"/>
          <w:sz w:val="20"/>
          <w:szCs w:val="20"/>
          <w:lang w:val="en-US" w:eastAsia="de-DE"/>
        </w:rPr>
        <w:t xml:space="preserve">PF4           14 </w:t>
      </w:r>
      <w:r w:rsidRPr="00C43F0F">
        <w:rPr>
          <w:rFonts w:ascii="Courier New" w:eastAsia="Times New Roman" w:hAnsi="Courier New" w:cs="Courier New"/>
          <w:color w:val="FF0000"/>
          <w:sz w:val="20"/>
          <w:szCs w:val="20"/>
          <w:highlight w:val="yellow"/>
          <w:lang w:val="en-US" w:eastAsia="de-DE"/>
        </w:rPr>
        <w:t>T</w:t>
      </w:r>
      <w:r w:rsidRPr="00C43F0F">
        <w:rPr>
          <w:rFonts w:ascii="Courier New" w:eastAsia="Times New Roman" w:hAnsi="Courier New" w:cs="Courier New"/>
          <w:color w:val="313233"/>
          <w:sz w:val="20"/>
          <w:szCs w:val="20"/>
          <w:highlight w:val="yellow"/>
          <w:lang w:val="en-US" w:eastAsia="de-DE"/>
        </w:rPr>
        <w:t>T</w:t>
      </w:r>
      <w:r w:rsidRPr="00C43F0F">
        <w:rPr>
          <w:rFonts w:ascii="Courier New" w:eastAsia="Times New Roman" w:hAnsi="Courier New" w:cs="Courier New"/>
          <w:color w:val="FF0000"/>
          <w:sz w:val="20"/>
          <w:szCs w:val="20"/>
          <w:highlight w:val="yellow"/>
          <w:lang w:val="en-US" w:eastAsia="de-DE"/>
        </w:rPr>
        <w:t>S</w:t>
      </w:r>
      <w:r w:rsidRPr="00C43F0F">
        <w:rPr>
          <w:rFonts w:ascii="Courier New" w:eastAsia="Times New Roman" w:hAnsi="Courier New" w:cs="Courier New"/>
          <w:color w:val="313233"/>
          <w:sz w:val="20"/>
          <w:szCs w:val="20"/>
          <w:highlight w:val="yellow"/>
          <w:lang w:val="en-US" w:eastAsia="de-DE"/>
        </w:rPr>
        <w:t>Q</w:t>
      </w:r>
      <w:r w:rsidRPr="00C43F0F">
        <w:rPr>
          <w:rFonts w:ascii="Courier New" w:eastAsia="Times New Roman" w:hAnsi="Courier New" w:cs="Courier New"/>
          <w:color w:val="FF0000"/>
          <w:sz w:val="20"/>
          <w:szCs w:val="20"/>
          <w:highlight w:val="yellow"/>
          <w:lang w:val="en-US" w:eastAsia="de-DE"/>
        </w:rPr>
        <w:t>VR</w:t>
      </w:r>
      <w:r w:rsidRPr="00C43F0F">
        <w:rPr>
          <w:rFonts w:ascii="Courier New" w:eastAsia="Times New Roman" w:hAnsi="Courier New" w:cs="Courier New"/>
          <w:color w:val="313233"/>
          <w:sz w:val="20"/>
          <w:szCs w:val="20"/>
          <w:highlight w:val="yellow"/>
          <w:lang w:val="en-US" w:eastAsia="de-DE"/>
        </w:rPr>
        <w:t>PRH</w:t>
      </w:r>
      <w:r w:rsidRPr="00C43F0F">
        <w:rPr>
          <w:rFonts w:ascii="Courier New" w:eastAsia="Times New Roman" w:hAnsi="Courier New" w:cs="Courier New"/>
          <w:color w:val="FF0000"/>
          <w:sz w:val="20"/>
          <w:szCs w:val="20"/>
          <w:highlight w:val="yellow"/>
          <w:lang w:val="en-US" w:eastAsia="de-DE"/>
        </w:rPr>
        <w:t>IT</w:t>
      </w:r>
      <w:r w:rsidRPr="00C43F0F">
        <w:rPr>
          <w:rFonts w:ascii="Courier New" w:eastAsia="Times New Roman" w:hAnsi="Courier New" w:cs="Courier New"/>
          <w:color w:val="313233"/>
          <w:sz w:val="20"/>
          <w:szCs w:val="20"/>
          <w:highlight w:val="yellow"/>
          <w:lang w:val="en-US" w:eastAsia="de-DE"/>
        </w:rPr>
        <w:t>S</w:t>
      </w:r>
      <w:r w:rsidRPr="00C43F0F">
        <w:rPr>
          <w:rFonts w:ascii="Courier New" w:eastAsia="Times New Roman" w:hAnsi="Courier New" w:cs="Courier New"/>
          <w:color w:val="FF0000"/>
          <w:sz w:val="20"/>
          <w:szCs w:val="20"/>
          <w:highlight w:val="yellow"/>
          <w:lang w:val="en-US" w:eastAsia="de-DE"/>
        </w:rPr>
        <w:t>L</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C43F0F">
        <w:rPr>
          <w:rFonts w:ascii="Courier New" w:eastAsia="Times New Roman" w:hAnsi="Courier New" w:cs="Courier New"/>
          <w:color w:val="313233"/>
          <w:sz w:val="20"/>
          <w:szCs w:val="20"/>
          <w:lang w:val="en-US" w:eastAsia="de-DE"/>
        </w:rPr>
        <w:t xml:space="preserve">Spike        323 </w:t>
      </w:r>
      <w:r w:rsidRPr="00C43F0F">
        <w:rPr>
          <w:rFonts w:ascii="Courier New" w:eastAsia="Times New Roman" w:hAnsi="Courier New" w:cs="Courier New"/>
          <w:color w:val="FF0000"/>
          <w:sz w:val="20"/>
          <w:szCs w:val="20"/>
          <w:highlight w:val="yellow"/>
          <w:lang w:val="en-US" w:eastAsia="de-DE"/>
        </w:rPr>
        <w:t>T</w:t>
      </w:r>
      <w:r w:rsidRPr="00C43F0F">
        <w:rPr>
          <w:rFonts w:ascii="Courier New" w:eastAsia="Times New Roman" w:hAnsi="Courier New" w:cs="Courier New"/>
          <w:color w:val="313233"/>
          <w:sz w:val="20"/>
          <w:szCs w:val="20"/>
          <w:highlight w:val="yellow"/>
          <w:lang w:val="en-US" w:eastAsia="de-DE"/>
        </w:rPr>
        <w:t>E</w:t>
      </w:r>
      <w:r w:rsidRPr="00C43F0F">
        <w:rPr>
          <w:rFonts w:ascii="Courier New" w:eastAsia="Times New Roman" w:hAnsi="Courier New" w:cs="Courier New"/>
          <w:color w:val="FF0000"/>
          <w:sz w:val="20"/>
          <w:szCs w:val="20"/>
          <w:highlight w:val="yellow"/>
          <w:lang w:val="en-US" w:eastAsia="de-DE"/>
        </w:rPr>
        <w:t>S</w:t>
      </w:r>
      <w:r w:rsidRPr="00C43F0F">
        <w:rPr>
          <w:rFonts w:ascii="Courier New" w:eastAsia="Times New Roman" w:hAnsi="Courier New" w:cs="Courier New"/>
          <w:color w:val="313233"/>
          <w:sz w:val="20"/>
          <w:szCs w:val="20"/>
          <w:highlight w:val="yellow"/>
          <w:lang w:val="en-US" w:eastAsia="de-DE"/>
        </w:rPr>
        <w:t>I</w:t>
      </w:r>
      <w:r w:rsidRPr="00C43F0F">
        <w:rPr>
          <w:rFonts w:ascii="Courier New" w:eastAsia="Times New Roman" w:hAnsi="Courier New" w:cs="Courier New"/>
          <w:color w:val="FF0000"/>
          <w:sz w:val="20"/>
          <w:szCs w:val="20"/>
          <w:highlight w:val="yellow"/>
          <w:lang w:val="en-US" w:eastAsia="de-DE"/>
        </w:rPr>
        <w:t>VR</w:t>
      </w:r>
      <w:r w:rsidRPr="00C43F0F">
        <w:rPr>
          <w:rFonts w:ascii="Courier New" w:eastAsia="Times New Roman" w:hAnsi="Courier New" w:cs="Courier New"/>
          <w:color w:val="313233"/>
          <w:sz w:val="20"/>
          <w:szCs w:val="20"/>
          <w:highlight w:val="yellow"/>
          <w:lang w:val="en-US" w:eastAsia="de-DE"/>
        </w:rPr>
        <w:t>FPN</w:t>
      </w:r>
      <w:r w:rsidRPr="00C43F0F">
        <w:rPr>
          <w:rFonts w:ascii="Courier New" w:eastAsia="Times New Roman" w:hAnsi="Courier New" w:cs="Courier New"/>
          <w:color w:val="FF0000"/>
          <w:sz w:val="20"/>
          <w:szCs w:val="20"/>
          <w:highlight w:val="yellow"/>
          <w:lang w:val="en-US" w:eastAsia="de-DE"/>
        </w:rPr>
        <w:t>IT</w:t>
      </w:r>
      <w:r w:rsidRPr="00C43F0F">
        <w:rPr>
          <w:rFonts w:ascii="Courier New" w:eastAsia="Times New Roman" w:hAnsi="Courier New" w:cs="Courier New"/>
          <w:color w:val="313233"/>
          <w:sz w:val="20"/>
          <w:szCs w:val="20"/>
          <w:highlight w:val="yellow"/>
          <w:lang w:val="en-US" w:eastAsia="de-DE"/>
        </w:rPr>
        <w:t>N</w:t>
      </w:r>
      <w:r w:rsidRPr="00C43F0F">
        <w:rPr>
          <w:rFonts w:ascii="Courier New" w:eastAsia="Times New Roman" w:hAnsi="Courier New" w:cs="Courier New"/>
          <w:color w:val="FF0000"/>
          <w:sz w:val="20"/>
          <w:szCs w:val="20"/>
          <w:highlight w:val="yellow"/>
          <w:lang w:val="en-US" w:eastAsia="de-DE"/>
        </w:rPr>
        <w:t>L</w:t>
      </w:r>
    </w:p>
    <w:p w:rsidR="00A17450" w:rsidRPr="00F16D8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C43F0F">
        <w:rPr>
          <w:rFonts w:ascii="Courier New" w:eastAsia="Times New Roman" w:hAnsi="Courier New" w:cs="Courier New"/>
          <w:color w:val="313233"/>
          <w:sz w:val="20"/>
          <w:szCs w:val="20"/>
          <w:lang w:val="en-US" w:eastAsia="de-DE"/>
        </w:rPr>
        <w:t xml:space="preserve">                 * * **   ** *</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b/>
          <w:color w:val="A6A6A6" w:themeColor="background1" w:themeShade="A6"/>
          <w:sz w:val="20"/>
          <w:szCs w:val="20"/>
          <w:lang w:val="en-US" w:eastAsia="de-DE"/>
        </w:rPr>
        <w:t>50.0% identity in 8 residues overlap</w:t>
      </w:r>
      <w:r w:rsidRPr="00C43F0F">
        <w:rPr>
          <w:rFonts w:ascii="Courier New" w:eastAsia="Times New Roman" w:hAnsi="Courier New" w:cs="Courier New"/>
          <w:color w:val="A6A6A6" w:themeColor="background1" w:themeShade="A6"/>
          <w:sz w:val="20"/>
          <w:szCs w:val="20"/>
          <w:lang w:val="en-US" w:eastAsia="de-DE"/>
        </w:rPr>
        <w:t>; Score: 21.0; Gap frequency: 0.0%</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PF4           25 SLEVIKAG</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Spike        469 STEIYQAG</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 xml:space="preserve">                 * *   **</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b/>
          <w:color w:val="A6A6A6" w:themeColor="background1" w:themeShade="A6"/>
          <w:sz w:val="20"/>
          <w:szCs w:val="20"/>
          <w:lang w:val="en-US" w:eastAsia="de-DE"/>
        </w:rPr>
        <w:t>45.5% identity in 11 residues overlap</w:t>
      </w:r>
      <w:r w:rsidRPr="00C43F0F">
        <w:rPr>
          <w:rFonts w:ascii="Courier New" w:eastAsia="Times New Roman" w:hAnsi="Courier New" w:cs="Courier New"/>
          <w:color w:val="A6A6A6" w:themeColor="background1" w:themeShade="A6"/>
          <w:sz w:val="20"/>
          <w:szCs w:val="20"/>
          <w:lang w:val="en-US" w:eastAsia="de-DE"/>
        </w:rPr>
        <w:t>; Score: 22.0; Gap frequency: 0.0%</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PF4           45 KNGRKICLDLQ</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Spike       1191 KNLNESLIDLQ</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 xml:space="preserve">                 **      ***</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b/>
          <w:color w:val="A6A6A6" w:themeColor="background1" w:themeShade="A6"/>
          <w:sz w:val="20"/>
          <w:szCs w:val="20"/>
          <w:lang w:val="en-US" w:eastAsia="de-DE"/>
        </w:rPr>
        <w:t>45.5% identity in 11 residues overlap</w:t>
      </w:r>
      <w:r w:rsidRPr="00C43F0F">
        <w:rPr>
          <w:rFonts w:ascii="Courier New" w:eastAsia="Times New Roman" w:hAnsi="Courier New" w:cs="Courier New"/>
          <w:color w:val="A6A6A6" w:themeColor="background1" w:themeShade="A6"/>
          <w:sz w:val="20"/>
          <w:szCs w:val="20"/>
          <w:lang w:val="en-US" w:eastAsia="de-DE"/>
        </w:rPr>
        <w:t>; Score: 19.0; Gap frequency: 0.0%</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PF4           59 YKKIIKKLLES</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Spike        145 YHKNNKSWMES</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 xml:space="preserve">                 * *  *   **</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b/>
          <w:color w:val="313233"/>
          <w:sz w:val="20"/>
          <w:szCs w:val="20"/>
          <w:lang w:val="en-US" w:eastAsia="de-DE"/>
        </w:rPr>
        <w:t>44.4% identity in 9 residues overlap</w:t>
      </w:r>
      <w:r w:rsidRPr="007D61B7">
        <w:rPr>
          <w:rFonts w:ascii="Courier New" w:eastAsia="Times New Roman" w:hAnsi="Courier New" w:cs="Courier New"/>
          <w:color w:val="313233"/>
          <w:sz w:val="20"/>
          <w:szCs w:val="20"/>
          <w:lang w:val="en-US" w:eastAsia="de-DE"/>
        </w:rPr>
        <w:t>; Score: 19.0; Gap frequency: 0.0%</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PF4           47 GRKICLDLQ</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Spike        667 GAGICASYQ</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 xml:space="preserve">                 *  **   *</w:t>
      </w:r>
    </w:p>
    <w:p w:rsidR="00A17450"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b/>
          <w:color w:val="A6A6A6" w:themeColor="background1" w:themeShade="A6"/>
          <w:sz w:val="20"/>
          <w:szCs w:val="20"/>
          <w:lang w:val="en-US" w:eastAsia="de-DE"/>
        </w:rPr>
        <w:sectPr w:rsidR="00A17450" w:rsidSect="00EC0A43">
          <w:pgSz w:w="11907" w:h="16839" w:code="9"/>
          <w:pgMar w:top="1440" w:right="1440" w:bottom="1440" w:left="1440" w:header="720" w:footer="720" w:gutter="0"/>
          <w:cols w:space="720"/>
          <w:docGrid w:linePitch="360"/>
        </w:sectPr>
      </w:pP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b/>
          <w:color w:val="A6A6A6" w:themeColor="background1" w:themeShade="A6"/>
          <w:sz w:val="20"/>
          <w:szCs w:val="20"/>
          <w:lang w:val="en-US" w:eastAsia="de-DE"/>
        </w:rPr>
        <w:t>44.4% identity in 9 residues overlap</w:t>
      </w:r>
      <w:r w:rsidRPr="00C43F0F">
        <w:rPr>
          <w:rFonts w:ascii="Courier New" w:eastAsia="Times New Roman" w:hAnsi="Courier New" w:cs="Courier New"/>
          <w:color w:val="A6A6A6" w:themeColor="background1" w:themeShade="A6"/>
          <w:sz w:val="20"/>
          <w:szCs w:val="20"/>
          <w:lang w:val="en-US" w:eastAsia="de-DE"/>
        </w:rPr>
        <w:t>; Score: 18.0; Gap frequency: 0.0%</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PF4           61 KIIKKLLES</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Spike       1188 EVAKNLNES</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 xml:space="preserve">                    * * **</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b/>
          <w:color w:val="313233"/>
          <w:sz w:val="20"/>
          <w:szCs w:val="20"/>
          <w:lang w:val="en-US" w:eastAsia="de-DE"/>
        </w:rPr>
        <w:t>42.9% identity in 14 residues overlap</w:t>
      </w:r>
      <w:r w:rsidRPr="007D61B7">
        <w:rPr>
          <w:rFonts w:ascii="Courier New" w:eastAsia="Times New Roman" w:hAnsi="Courier New" w:cs="Courier New"/>
          <w:color w:val="313233"/>
          <w:sz w:val="20"/>
          <w:szCs w:val="20"/>
          <w:lang w:val="en-US" w:eastAsia="de-DE"/>
        </w:rPr>
        <w:t>; Score: 22.0; Gap frequency: 0.0%</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PF4            5 GDLQCLCVKTTSQV</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Spike        999 GRLQSLQTYVTQQL</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 xml:space="preserve">                 * ** *    * * </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b/>
          <w:color w:val="313233"/>
          <w:sz w:val="20"/>
          <w:szCs w:val="20"/>
          <w:lang w:val="en-US" w:eastAsia="de-DE"/>
        </w:rPr>
        <w:t>36.4% identity in 11 residues overlap</w:t>
      </w:r>
      <w:r w:rsidRPr="007D61B7">
        <w:rPr>
          <w:rFonts w:ascii="Courier New" w:eastAsia="Times New Roman" w:hAnsi="Courier New" w:cs="Courier New"/>
          <w:color w:val="313233"/>
          <w:sz w:val="20"/>
          <w:szCs w:val="20"/>
          <w:lang w:val="en-US" w:eastAsia="de-DE"/>
        </w:rPr>
        <w:t>; Score: 20.0; Gap frequency: 0.0%</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PF4           36 PTAQLIATLKN</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Spike        295 PLSETKCTLKS</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 xml:space="preserve">                 *      *** </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b/>
          <w:color w:val="313233"/>
          <w:sz w:val="20"/>
          <w:szCs w:val="20"/>
          <w:lang w:val="en-US" w:eastAsia="de-DE"/>
        </w:rPr>
        <w:t>36.4% identity in 11 residues overlap</w:t>
      </w:r>
      <w:r w:rsidRPr="007D61B7">
        <w:rPr>
          <w:rFonts w:ascii="Courier New" w:eastAsia="Times New Roman" w:hAnsi="Courier New" w:cs="Courier New"/>
          <w:color w:val="313233"/>
          <w:sz w:val="20"/>
          <w:szCs w:val="20"/>
          <w:lang w:val="en-US" w:eastAsia="de-DE"/>
        </w:rPr>
        <w:t>; Score: 19.0; Gap frequency: 0.0%</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PF4           37 TAQLIATLKNG</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Spike        875 SALLAGTITSG</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 xml:space="preserve">                  * *  *   *</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b/>
          <w:color w:val="A6A6A6" w:themeColor="background1" w:themeShade="A6"/>
          <w:sz w:val="20"/>
          <w:szCs w:val="20"/>
          <w:lang w:val="en-US" w:eastAsia="de-DE"/>
        </w:rPr>
        <w:t>35.3% identity in 17 residues overlap</w:t>
      </w:r>
      <w:r w:rsidRPr="00C43F0F">
        <w:rPr>
          <w:rFonts w:ascii="Courier New" w:eastAsia="Times New Roman" w:hAnsi="Courier New" w:cs="Courier New"/>
          <w:color w:val="A6A6A6" w:themeColor="background1" w:themeShade="A6"/>
          <w:sz w:val="20"/>
          <w:szCs w:val="20"/>
          <w:lang w:val="en-US" w:eastAsia="de-DE"/>
        </w:rPr>
        <w:t>; Score: 26.0; Gap frequency: 0.0%</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PF4           13 KTTSQVRPRHITSLEVI</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Spike        677 QTNSPRRARSVASQSII</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 xml:space="preserve">                  * *  * *   *   *</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b/>
          <w:color w:val="313233"/>
          <w:sz w:val="20"/>
          <w:szCs w:val="20"/>
          <w:lang w:val="en-US" w:eastAsia="de-DE"/>
        </w:rPr>
        <w:t>35.3% identity in 17 residues overlap</w:t>
      </w:r>
      <w:r w:rsidRPr="007D61B7">
        <w:rPr>
          <w:rFonts w:ascii="Courier New" w:eastAsia="Times New Roman" w:hAnsi="Courier New" w:cs="Courier New"/>
          <w:color w:val="313233"/>
          <w:sz w:val="20"/>
          <w:szCs w:val="20"/>
          <w:lang w:val="en-US" w:eastAsia="de-DE"/>
        </w:rPr>
        <w:t>; Score: 22.0; Gap frequency: 0.0%</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PF4           27 EVIKAGPHCPTAQLIAT</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Spike       1011 QLIRAAEIRASANLAAT</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 xml:space="preserve">                   * *      * * **</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b/>
          <w:color w:val="A6A6A6" w:themeColor="background1" w:themeShade="A6"/>
          <w:sz w:val="20"/>
          <w:szCs w:val="20"/>
          <w:lang w:val="en-US" w:eastAsia="de-DE"/>
        </w:rPr>
        <w:t>33.3% identity in 18 residues overlap</w:t>
      </w:r>
      <w:r w:rsidRPr="00C43F0F">
        <w:rPr>
          <w:rFonts w:ascii="Courier New" w:eastAsia="Times New Roman" w:hAnsi="Courier New" w:cs="Courier New"/>
          <w:color w:val="A6A6A6" w:themeColor="background1" w:themeShade="A6"/>
          <w:sz w:val="20"/>
          <w:szCs w:val="20"/>
          <w:lang w:val="en-US" w:eastAsia="de-DE"/>
        </w:rPr>
        <w:t>; Score: 32.0; Gap frequency: 0.0%</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PF4            8 QCLCVKTTSQVRPRHITS</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Spike         14 QCVNLTTRTQLPPAYTNS</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 xml:space="preserve">                 **    *  *  *    *</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b/>
          <w:color w:val="A6A6A6" w:themeColor="background1" w:themeShade="A6"/>
          <w:sz w:val="20"/>
          <w:szCs w:val="20"/>
          <w:lang w:val="en-US" w:eastAsia="de-DE"/>
        </w:rPr>
        <w:t>33.3% identity in 9 residues overlap</w:t>
      </w:r>
      <w:r w:rsidRPr="00C43F0F">
        <w:rPr>
          <w:rFonts w:ascii="Courier New" w:eastAsia="Times New Roman" w:hAnsi="Courier New" w:cs="Courier New"/>
          <w:color w:val="A6A6A6" w:themeColor="background1" w:themeShade="A6"/>
          <w:sz w:val="20"/>
          <w:szCs w:val="20"/>
          <w:lang w:val="en-US" w:eastAsia="de-DE"/>
        </w:rPr>
        <w:t>; Score: 20.0; Gap frequency: 0.0%</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PF4           11 CVKTTSQVR</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Spike         15 CVNLTTRTQ</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 xml:space="preserve">                 **  *    </w:t>
      </w:r>
    </w:p>
    <w:p w:rsidR="00A17450"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b/>
          <w:color w:val="A6A6A6" w:themeColor="background1" w:themeShade="A6"/>
          <w:sz w:val="20"/>
          <w:szCs w:val="20"/>
          <w:lang w:val="en-US" w:eastAsia="de-DE"/>
        </w:rPr>
        <w:sectPr w:rsidR="00A17450" w:rsidSect="00EC0A43">
          <w:pgSz w:w="11907" w:h="16839" w:code="9"/>
          <w:pgMar w:top="1440" w:right="1440" w:bottom="1440" w:left="1440" w:header="720" w:footer="720" w:gutter="0"/>
          <w:cols w:space="720"/>
          <w:docGrid w:linePitch="360"/>
        </w:sectPr>
      </w:pP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b/>
          <w:color w:val="A6A6A6" w:themeColor="background1" w:themeShade="A6"/>
          <w:sz w:val="20"/>
          <w:szCs w:val="20"/>
          <w:lang w:val="en-US" w:eastAsia="de-DE"/>
        </w:rPr>
        <w:t>33.3% identity in 18 residues overlap</w:t>
      </w:r>
      <w:r w:rsidRPr="00C43F0F">
        <w:rPr>
          <w:rFonts w:ascii="Courier New" w:eastAsia="Times New Roman" w:hAnsi="Courier New" w:cs="Courier New"/>
          <w:color w:val="A6A6A6" w:themeColor="background1" w:themeShade="A6"/>
          <w:sz w:val="20"/>
          <w:szCs w:val="20"/>
          <w:lang w:val="en-US" w:eastAsia="de-DE"/>
        </w:rPr>
        <w:t>; Score: 19.0; Gap frequency: 0.0%</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PF4           29 IKAGPHCPTAQLIATLKN</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Spike        624 IHADQLTPTWRVYSTGSN</w:t>
      </w:r>
    </w:p>
    <w:p w:rsidR="00A17450" w:rsidRPr="00C43F0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A6A6A6" w:themeColor="background1" w:themeShade="A6"/>
          <w:sz w:val="20"/>
          <w:szCs w:val="20"/>
          <w:lang w:val="en-US" w:eastAsia="de-DE"/>
        </w:rPr>
      </w:pPr>
      <w:r w:rsidRPr="00C43F0F">
        <w:rPr>
          <w:rFonts w:ascii="Courier New" w:eastAsia="Times New Roman" w:hAnsi="Courier New" w:cs="Courier New"/>
          <w:color w:val="A6A6A6" w:themeColor="background1" w:themeShade="A6"/>
          <w:sz w:val="20"/>
          <w:szCs w:val="20"/>
          <w:lang w:val="en-US" w:eastAsia="de-DE"/>
        </w:rPr>
        <w:t xml:space="preserve">                 * *    **     *  *</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b/>
          <w:color w:val="313233"/>
          <w:sz w:val="20"/>
          <w:szCs w:val="20"/>
          <w:lang w:val="en-US" w:eastAsia="de-DE"/>
        </w:rPr>
        <w:t>33.3% identity in 9 residues overlap</w:t>
      </w:r>
      <w:r w:rsidRPr="007D61B7">
        <w:rPr>
          <w:rFonts w:ascii="Courier New" w:eastAsia="Times New Roman" w:hAnsi="Courier New" w:cs="Courier New"/>
          <w:color w:val="313233"/>
          <w:sz w:val="20"/>
          <w:szCs w:val="20"/>
          <w:lang w:val="en-US" w:eastAsia="de-DE"/>
        </w:rPr>
        <w:t>; Score: 18.0; Gap frequency: 0.0%</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PF4           25 SLEVIKAGP</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Spike        581 TLEILDITP</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 xml:space="preserve">                  **     *</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b/>
          <w:color w:val="313233"/>
          <w:sz w:val="20"/>
          <w:szCs w:val="20"/>
          <w:lang w:val="en-US" w:eastAsia="de-DE"/>
        </w:rPr>
        <w:t>31.8% identity in 22 residues overlap</w:t>
      </w:r>
      <w:r w:rsidRPr="007D61B7">
        <w:rPr>
          <w:rFonts w:ascii="Courier New" w:eastAsia="Times New Roman" w:hAnsi="Courier New" w:cs="Courier New"/>
          <w:color w:val="313233"/>
          <w:sz w:val="20"/>
          <w:szCs w:val="20"/>
          <w:lang w:val="en-US" w:eastAsia="de-DE"/>
        </w:rPr>
        <w:t>; Score: 22.0; Gap frequency: 0.0%</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PF4           46 NGRKICLDLQAPLYKKIIKKLL</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Spike        801 NFSQILPDPSKPSKRSFIEDLL</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 xml:space="preserve">                 *   *  *   *     *  **</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b/>
          <w:color w:val="313233"/>
          <w:sz w:val="20"/>
          <w:szCs w:val="20"/>
          <w:lang w:val="en-US" w:eastAsia="de-DE"/>
        </w:rPr>
        <w:t>30.0% identity in 10 residues overlap</w:t>
      </w:r>
      <w:r w:rsidRPr="007D61B7">
        <w:rPr>
          <w:rFonts w:ascii="Courier New" w:eastAsia="Times New Roman" w:hAnsi="Courier New" w:cs="Courier New"/>
          <w:color w:val="313233"/>
          <w:sz w:val="20"/>
          <w:szCs w:val="20"/>
          <w:lang w:val="en-US" w:eastAsia="de-DE"/>
        </w:rPr>
        <w:t>; Score: 19.0; Gap frequency: 0.0%</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PF4           53 DLQAPLYKKI</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Spike         53 DLFLPFFSNV</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 xml:space="preserve">                 **  *     </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b/>
          <w:color w:val="313233"/>
          <w:sz w:val="20"/>
          <w:szCs w:val="20"/>
          <w:lang w:val="en-US" w:eastAsia="de-DE"/>
        </w:rPr>
        <w:t>23.5% identity in 17 residues overlap</w:t>
      </w:r>
      <w:r w:rsidRPr="007D61B7">
        <w:rPr>
          <w:rFonts w:ascii="Courier New" w:eastAsia="Times New Roman" w:hAnsi="Courier New" w:cs="Courier New"/>
          <w:color w:val="313233"/>
          <w:sz w:val="20"/>
          <w:szCs w:val="20"/>
          <w:lang w:val="en-US" w:eastAsia="de-DE"/>
        </w:rPr>
        <w:t>; Score: 24.0; Gap frequency: 0.0%</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PF4           12 VKTTSQVRPRHITSLEV</w:t>
      </w:r>
    </w:p>
    <w:p w:rsidR="00A17450" w:rsidRPr="007D61B7"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Spike        720 ISVTTEILPVSMTKTSV</w:t>
      </w:r>
    </w:p>
    <w:p w:rsidR="00A17450" w:rsidRPr="00F16D8F" w:rsidRDefault="00A17450" w:rsidP="00F70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13233"/>
          <w:sz w:val="20"/>
          <w:szCs w:val="20"/>
          <w:lang w:val="en-US" w:eastAsia="de-DE"/>
        </w:rPr>
      </w:pPr>
      <w:r w:rsidRPr="007D61B7">
        <w:rPr>
          <w:rFonts w:ascii="Courier New" w:eastAsia="Times New Roman" w:hAnsi="Courier New" w:cs="Courier New"/>
          <w:color w:val="313233"/>
          <w:sz w:val="20"/>
          <w:szCs w:val="20"/>
          <w:lang w:val="en-US" w:eastAsia="de-DE"/>
        </w:rPr>
        <w:t xml:space="preserve">                    *    *   *   *</w:t>
      </w:r>
    </w:p>
    <w:p w:rsidR="00A17450" w:rsidRPr="00845B5E" w:rsidRDefault="00A17450" w:rsidP="00F707E7">
      <w:pPr>
        <w:rPr>
          <w:rFonts w:ascii="Times New Roman" w:eastAsia="Times New Roman" w:hAnsi="Times New Roman" w:cs="Times New Roman"/>
          <w:lang w:val="en-US" w:eastAsia="de-DE"/>
        </w:rPr>
      </w:pPr>
    </w:p>
    <w:p w:rsidR="00A17450" w:rsidRPr="00845B5E" w:rsidRDefault="00A17450" w:rsidP="00F707E7">
      <w:pPr>
        <w:rPr>
          <w:lang w:val="en-US"/>
        </w:rPr>
      </w:pPr>
    </w:p>
    <w:p w:rsidR="00A17450" w:rsidRPr="005D6A67" w:rsidRDefault="00A17450" w:rsidP="004669BF">
      <w:pPr>
        <w:pStyle w:val="berschrift1"/>
        <w:rPr>
          <w:lang w:val="en-US"/>
        </w:rPr>
      </w:pPr>
      <w:bookmarkStart w:id="18" w:name="_Toc68803940"/>
      <w:r w:rsidRPr="005D6A67">
        <w:rPr>
          <w:lang w:val="en-US"/>
        </w:rPr>
        <w:t>References</w:t>
      </w:r>
      <w:bookmarkEnd w:id="18"/>
    </w:p>
    <w:p w:rsidR="00A17450" w:rsidRPr="005D6A67" w:rsidRDefault="00A17450" w:rsidP="00845B5E">
      <w:pPr>
        <w:pStyle w:val="EndNoteBibliography"/>
        <w:spacing w:after="240"/>
        <w:ind w:left="720" w:hanging="720"/>
        <w:rPr>
          <w:rFonts w:ascii="Arial" w:hAnsi="Arial" w:cs="Arial"/>
        </w:rPr>
      </w:pPr>
      <w:r w:rsidRPr="005D6A67">
        <w:rPr>
          <w:rFonts w:ascii="Arial" w:hAnsi="Arial" w:cs="Arial"/>
        </w:rPr>
        <w:t>1.</w:t>
      </w:r>
      <w:r w:rsidRPr="005D6A67">
        <w:rPr>
          <w:rFonts w:ascii="Arial" w:hAnsi="Arial" w:cs="Arial"/>
        </w:rPr>
        <w:tab/>
        <w:t>W. H. O. Ad Hoc Expert Group on the Next Steps for Covid-19 Vaccine Evaluation. A minimal common outcome measure set for COVID-19 clinical research Lancet Infect Dis 2020;20(8):e192-e197.</w:t>
      </w:r>
    </w:p>
    <w:p w:rsidR="00A17450" w:rsidRPr="005D6A67" w:rsidRDefault="00A17450" w:rsidP="00845B5E">
      <w:pPr>
        <w:pStyle w:val="EndNoteBibliography"/>
        <w:ind w:left="720" w:hanging="720"/>
        <w:rPr>
          <w:rFonts w:ascii="Arial" w:hAnsi="Arial" w:cs="Arial"/>
        </w:rPr>
      </w:pPr>
      <w:r w:rsidRPr="005D6A67">
        <w:rPr>
          <w:rFonts w:ascii="Arial" w:hAnsi="Arial" w:cs="Arial"/>
        </w:rPr>
        <w:t>2.</w:t>
      </w:r>
      <w:r w:rsidRPr="005D6A67">
        <w:rPr>
          <w:rFonts w:ascii="Arial" w:hAnsi="Arial" w:cs="Arial"/>
        </w:rPr>
        <w:tab/>
        <w:t>Winter T, Friedrich N, Lamp S, et al. The Integrated Research Biobank of the University Medicine Greifswald Open Journal of Bioresources 2020;7.</w:t>
      </w:r>
    </w:p>
    <w:p w:rsidR="00A17450" w:rsidRDefault="00A17450" w:rsidP="00845B5E">
      <w:pPr>
        <w:rPr>
          <w:rFonts w:ascii="Arial" w:eastAsia="Times New Roman" w:hAnsi="Arial" w:cs="Arial"/>
          <w:sz w:val="24"/>
          <w:szCs w:val="24"/>
          <w:lang w:val="en-US" w:eastAsia="de-DE"/>
        </w:rPr>
      </w:pPr>
    </w:p>
    <w:p w:rsidR="00A17450" w:rsidRPr="00EE653A" w:rsidRDefault="00A17450" w:rsidP="00913005">
      <w:pPr>
        <w:rPr>
          <w:rFonts w:ascii="Arial" w:eastAsia="Times New Roman" w:hAnsi="Arial" w:cs="Arial"/>
          <w:sz w:val="24"/>
          <w:szCs w:val="24"/>
          <w:lang w:val="en-US" w:eastAsia="de-DE"/>
        </w:rPr>
      </w:pPr>
    </w:p>
    <w:p w:rsidR="00083E0F" w:rsidRPr="00A17450" w:rsidRDefault="00083E0F">
      <w:pPr>
        <w:rPr>
          <w:lang w:val="en-US"/>
        </w:rPr>
      </w:pPr>
    </w:p>
    <w:sectPr w:rsidR="00083E0F" w:rsidRPr="00A17450" w:rsidSect="00EC0A43">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4A11" w:rsidRDefault="00E84A11">
      <w:pPr>
        <w:spacing w:after="0" w:line="240" w:lineRule="auto"/>
      </w:pPr>
      <w:r>
        <w:separator/>
      </w:r>
    </w:p>
  </w:endnote>
  <w:endnote w:type="continuationSeparator" w:id="0">
    <w:p w:rsidR="00E84A11" w:rsidRDefault="00E84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71534272"/>
      <w:docPartObj>
        <w:docPartGallery w:val="Page Numbers (Bottom of Page)"/>
        <w:docPartUnique/>
      </w:docPartObj>
    </w:sdtPr>
    <w:sdtEndPr/>
    <w:sdtContent>
      <w:p w:rsidR="00AD66F0" w:rsidRDefault="00A17450">
        <w:pPr>
          <w:pStyle w:val="Fuzeile"/>
          <w:jc w:val="center"/>
        </w:pPr>
        <w:r>
          <w:fldChar w:fldCharType="begin"/>
        </w:r>
        <w:r>
          <w:instrText>PAGE   \* MERGEFORMAT</w:instrText>
        </w:r>
        <w:r>
          <w:fldChar w:fldCharType="separate"/>
        </w:r>
        <w:r w:rsidR="00E84A11">
          <w:rPr>
            <w:noProof/>
          </w:rPr>
          <w:t>1</w:t>
        </w:r>
        <w:r>
          <w:fldChar w:fldCharType="end"/>
        </w:r>
      </w:p>
    </w:sdtContent>
  </w:sdt>
  <w:p w:rsidR="00AD66F0" w:rsidRDefault="00E84A1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4A11" w:rsidRDefault="00E84A11">
      <w:pPr>
        <w:spacing w:after="0" w:line="240" w:lineRule="auto"/>
      </w:pPr>
      <w:r>
        <w:separator/>
      </w:r>
    </w:p>
  </w:footnote>
  <w:footnote w:type="continuationSeparator" w:id="0">
    <w:p w:rsidR="00E84A11" w:rsidRDefault="00E84A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3005" w:rsidRPr="00913005" w:rsidRDefault="00A17450">
    <w:pPr>
      <w:pStyle w:val="Kopfzeile"/>
      <w:rPr>
        <w:lang w:val="en-US"/>
      </w:rPr>
    </w:pPr>
    <w:r w:rsidRPr="00913005">
      <w:rPr>
        <w:lang w:val="en-US"/>
      </w:rPr>
      <w:t>Supplementary Appendix</w:t>
    </w:r>
    <w:r>
      <w:rPr>
        <w:lang w:val="en-US"/>
      </w:rPr>
      <w:t>:</w:t>
    </w:r>
    <w:r>
      <w:rPr>
        <w:lang w:val="en-US"/>
      </w:rPr>
      <w:tab/>
      <w:t xml:space="preserve">                   </w:t>
    </w:r>
    <w:r w:rsidRPr="00913005">
      <w:rPr>
        <w:lang w:val="en-US"/>
      </w:rPr>
      <w:t>SARS-CoV-2 Spike Protein and PF4 Antibody Response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B2DE3"/>
    <w:multiLevelType w:val="hybridMultilevel"/>
    <w:tmpl w:val="1CD21E5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1EBB309F"/>
    <w:multiLevelType w:val="hybridMultilevel"/>
    <w:tmpl w:val="9ED8537A"/>
    <w:lvl w:ilvl="0" w:tplc="DA8496FC">
      <w:start w:val="1"/>
      <w:numFmt w:val="decimal"/>
      <w:lvlText w:val="%1)"/>
      <w:lvlJc w:val="left"/>
      <w:pPr>
        <w:ind w:left="720" w:hanging="360"/>
      </w:pPr>
      <w:rPr>
        <w:rFonts w:asciiTheme="minorHAnsi" w:eastAsiaTheme="minorHAnsi" w:hAnsiTheme="minorHAnsi" w:cstheme="minorBidi"/>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CFC71F7"/>
    <w:multiLevelType w:val="hybridMultilevel"/>
    <w:tmpl w:val="1CD21E5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30235B1D"/>
    <w:multiLevelType w:val="multilevel"/>
    <w:tmpl w:val="76842C1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057472B"/>
    <w:multiLevelType w:val="hybridMultilevel"/>
    <w:tmpl w:val="1FE039A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AC83D31"/>
    <w:multiLevelType w:val="hybridMultilevel"/>
    <w:tmpl w:val="9AD08728"/>
    <w:lvl w:ilvl="0" w:tplc="82C4060E">
      <w:numFmt w:val="bullet"/>
      <w:lvlText w:val="-"/>
      <w:lvlJc w:val="left"/>
      <w:pPr>
        <w:ind w:left="720" w:hanging="360"/>
      </w:pPr>
      <w:rPr>
        <w:rFonts w:ascii="Cambria" w:eastAsiaTheme="minorEastAsia" w:hAnsi="Cambria"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6" w15:restartNumberingAfterBreak="0">
    <w:nsid w:val="452F5CCB"/>
    <w:multiLevelType w:val="hybridMultilevel"/>
    <w:tmpl w:val="036237DA"/>
    <w:lvl w:ilvl="0" w:tplc="768435B0">
      <w:numFmt w:val="bullet"/>
      <w:lvlText w:val="-"/>
      <w:lvlJc w:val="left"/>
      <w:pPr>
        <w:ind w:left="720" w:hanging="360"/>
      </w:pPr>
      <w:rPr>
        <w:rFonts w:ascii="Cambria" w:eastAsiaTheme="minorEastAsia" w:hAnsi="Cambria"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7" w15:restartNumberingAfterBreak="0">
    <w:nsid w:val="4CD5465E"/>
    <w:multiLevelType w:val="hybridMultilevel"/>
    <w:tmpl w:val="A3CEAD42"/>
    <w:lvl w:ilvl="0" w:tplc="E152C978">
      <w:start w:val="65"/>
      <w:numFmt w:val="bullet"/>
      <w:lvlText w:val="-"/>
      <w:lvlJc w:val="left"/>
      <w:pPr>
        <w:ind w:left="720" w:hanging="360"/>
      </w:pPr>
      <w:rPr>
        <w:rFonts w:ascii="Cambria" w:eastAsiaTheme="minorEastAsia" w:hAnsi="Cambria"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8" w15:restartNumberingAfterBreak="0">
    <w:nsid w:val="50A75311"/>
    <w:multiLevelType w:val="hybridMultilevel"/>
    <w:tmpl w:val="04D48536"/>
    <w:lvl w:ilvl="0" w:tplc="77A68398">
      <w:start w:val="1"/>
      <w:numFmt w:val="decimal"/>
      <w:lvlText w:val="%1."/>
      <w:lvlJc w:val="left"/>
      <w:pPr>
        <w:ind w:left="720" w:hanging="360"/>
      </w:pPr>
      <w:rPr>
        <w:rFonts w:ascii="Arial" w:hAnsi="Arial" w:cs="Arial"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511D066D"/>
    <w:multiLevelType w:val="hybridMultilevel"/>
    <w:tmpl w:val="88CEC7E6"/>
    <w:lvl w:ilvl="0" w:tplc="CA0CE5F4">
      <w:start w:val="55"/>
      <w:numFmt w:val="bullet"/>
      <w:lvlText w:val="-"/>
      <w:lvlJc w:val="left"/>
      <w:pPr>
        <w:ind w:left="720" w:hanging="360"/>
      </w:pPr>
      <w:rPr>
        <w:rFonts w:ascii="Cambria" w:eastAsiaTheme="minorEastAsia" w:hAnsi="Cambria"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4"/>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9"/>
  </w:num>
  <w:num w:numId="5">
    <w:abstractNumId w:val="7"/>
  </w:num>
  <w:num w:numId="6">
    <w:abstractNumId w:val="6"/>
  </w:num>
  <w:num w:numId="7">
    <w:abstractNumId w:val="5"/>
  </w:num>
  <w:num w:numId="8">
    <w:abstractNumId w:val="1"/>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ADE4F8ED-C473-45A0-945D-83C2B6F98981}"/>
    <w:docVar w:name="dgnword-eventsink" w:val="696887840"/>
    <w:docVar w:name="EN.InstantFormat" w:val="&lt;ENInstantFormat&gt;&lt;Enabled&gt;1&lt;/Enabled&gt;&lt;ScanUnformatted&gt;1&lt;/ScanUnformatted&gt;&lt;ScanChanges&gt;1&lt;/ScanChanges&gt;&lt;Suspended&gt;1&lt;/Suspended&gt;&lt;/ENInstantFormat&gt;"/>
  </w:docVars>
  <w:rsids>
    <w:rsidRoot w:val="00A17450"/>
    <w:rsid w:val="00083E0F"/>
    <w:rsid w:val="0043251B"/>
    <w:rsid w:val="00874E6D"/>
    <w:rsid w:val="00A17450"/>
    <w:rsid w:val="00CD2358"/>
    <w:rsid w:val="00E84A11"/>
    <w:rsid w:val="00E9208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E93250-E370-409E-8A32-70A15767D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17450"/>
  </w:style>
  <w:style w:type="paragraph" w:styleId="berschrift1">
    <w:name w:val="heading 1"/>
    <w:basedOn w:val="Standard"/>
    <w:next w:val="Standard"/>
    <w:link w:val="berschrift1Zchn"/>
    <w:uiPriority w:val="9"/>
    <w:qFormat/>
    <w:rsid w:val="00A1745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A1745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17450"/>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A17450"/>
    <w:rPr>
      <w:rFonts w:asciiTheme="majorHAnsi" w:eastAsiaTheme="majorEastAsia" w:hAnsiTheme="majorHAnsi" w:cstheme="majorBidi"/>
      <w:color w:val="2F5496" w:themeColor="accent1" w:themeShade="BF"/>
      <w:sz w:val="26"/>
      <w:szCs w:val="26"/>
    </w:rPr>
  </w:style>
  <w:style w:type="character" w:styleId="Kommentarzeichen">
    <w:name w:val="annotation reference"/>
    <w:basedOn w:val="Absatz-Standardschriftart"/>
    <w:uiPriority w:val="99"/>
    <w:semiHidden/>
    <w:unhideWhenUsed/>
    <w:rsid w:val="00A17450"/>
    <w:rPr>
      <w:sz w:val="16"/>
      <w:szCs w:val="16"/>
    </w:rPr>
  </w:style>
  <w:style w:type="paragraph" w:styleId="Kommentartext">
    <w:name w:val="annotation text"/>
    <w:basedOn w:val="Standard"/>
    <w:link w:val="KommentartextZchn"/>
    <w:uiPriority w:val="99"/>
    <w:semiHidden/>
    <w:unhideWhenUsed/>
    <w:rsid w:val="00A1745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17450"/>
    <w:rPr>
      <w:sz w:val="20"/>
      <w:szCs w:val="20"/>
    </w:rPr>
  </w:style>
  <w:style w:type="paragraph" w:styleId="Kommentarthema">
    <w:name w:val="annotation subject"/>
    <w:basedOn w:val="Kommentartext"/>
    <w:next w:val="Kommentartext"/>
    <w:link w:val="KommentarthemaZchn"/>
    <w:uiPriority w:val="99"/>
    <w:semiHidden/>
    <w:unhideWhenUsed/>
    <w:rsid w:val="00A17450"/>
    <w:rPr>
      <w:b/>
      <w:bCs/>
    </w:rPr>
  </w:style>
  <w:style w:type="character" w:customStyle="1" w:styleId="KommentarthemaZchn">
    <w:name w:val="Kommentarthema Zchn"/>
    <w:basedOn w:val="KommentartextZchn"/>
    <w:link w:val="Kommentarthema"/>
    <w:uiPriority w:val="99"/>
    <w:semiHidden/>
    <w:rsid w:val="00A17450"/>
    <w:rPr>
      <w:b/>
      <w:bCs/>
      <w:sz w:val="20"/>
      <w:szCs w:val="20"/>
    </w:rPr>
  </w:style>
  <w:style w:type="paragraph" w:styleId="Sprechblasentext">
    <w:name w:val="Balloon Text"/>
    <w:basedOn w:val="Standard"/>
    <w:link w:val="SprechblasentextZchn"/>
    <w:uiPriority w:val="99"/>
    <w:semiHidden/>
    <w:unhideWhenUsed/>
    <w:rsid w:val="00A1745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17450"/>
    <w:rPr>
      <w:rFonts w:ascii="Segoe UI" w:hAnsi="Segoe UI" w:cs="Segoe UI"/>
      <w:sz w:val="18"/>
      <w:szCs w:val="18"/>
    </w:rPr>
  </w:style>
  <w:style w:type="character" w:styleId="Hyperlink">
    <w:name w:val="Hyperlink"/>
    <w:basedOn w:val="Absatz-Standardschriftart"/>
    <w:uiPriority w:val="99"/>
    <w:unhideWhenUsed/>
    <w:rsid w:val="00A17450"/>
    <w:rPr>
      <w:color w:val="0563C1" w:themeColor="hyperlink"/>
      <w:u w:val="single"/>
    </w:rPr>
  </w:style>
  <w:style w:type="paragraph" w:customStyle="1" w:styleId="EndNoteBibliography">
    <w:name w:val="EndNote Bibliography"/>
    <w:basedOn w:val="Standard"/>
    <w:link w:val="EndNoteBibliographyZchn"/>
    <w:rsid w:val="00A17450"/>
    <w:pPr>
      <w:spacing w:line="360" w:lineRule="auto"/>
    </w:pPr>
    <w:rPr>
      <w:rFonts w:ascii="Calibri" w:hAnsi="Calibri" w:cs="Calibri"/>
      <w:noProof/>
      <w:lang w:val="en-US"/>
    </w:rPr>
  </w:style>
  <w:style w:type="character" w:customStyle="1" w:styleId="EndNoteBibliographyZchn">
    <w:name w:val="EndNote Bibliography Zchn"/>
    <w:basedOn w:val="Absatz-Standardschriftart"/>
    <w:link w:val="EndNoteBibliography"/>
    <w:rsid w:val="00A17450"/>
    <w:rPr>
      <w:rFonts w:ascii="Calibri" w:hAnsi="Calibri" w:cs="Calibri"/>
      <w:noProof/>
      <w:lang w:val="en-US"/>
    </w:rPr>
  </w:style>
  <w:style w:type="character" w:customStyle="1" w:styleId="ListenabsatzZchn">
    <w:name w:val="Listenabsatz Zchn"/>
    <w:basedOn w:val="Absatz-Standardschriftart"/>
    <w:link w:val="Listenabsatz"/>
    <w:uiPriority w:val="72"/>
    <w:locked/>
    <w:rsid w:val="00A17450"/>
    <w:rPr>
      <w:rFonts w:ascii="Arial" w:hAnsi="Arial" w:cs="Arial"/>
    </w:rPr>
  </w:style>
  <w:style w:type="paragraph" w:styleId="Listenabsatz">
    <w:name w:val="List Paragraph"/>
    <w:basedOn w:val="Standard"/>
    <w:link w:val="ListenabsatzZchn"/>
    <w:uiPriority w:val="72"/>
    <w:qFormat/>
    <w:rsid w:val="00A17450"/>
    <w:pPr>
      <w:autoSpaceDE w:val="0"/>
      <w:autoSpaceDN w:val="0"/>
      <w:spacing w:before="230" w:after="0" w:line="240" w:lineRule="auto"/>
      <w:ind w:left="760" w:hanging="601"/>
    </w:pPr>
    <w:rPr>
      <w:rFonts w:ascii="Arial" w:hAnsi="Arial" w:cs="Arial"/>
    </w:rPr>
  </w:style>
  <w:style w:type="character" w:styleId="BesuchterHyperlink">
    <w:name w:val="FollowedHyperlink"/>
    <w:basedOn w:val="Absatz-Standardschriftart"/>
    <w:uiPriority w:val="99"/>
    <w:semiHidden/>
    <w:unhideWhenUsed/>
    <w:rsid w:val="00A17450"/>
    <w:rPr>
      <w:color w:val="954F72" w:themeColor="followedHyperlink"/>
      <w:u w:val="single"/>
    </w:rPr>
  </w:style>
  <w:style w:type="character" w:customStyle="1" w:styleId="NichtaufgelsteErwhnung1">
    <w:name w:val="Nicht aufgelöste Erwähnung1"/>
    <w:basedOn w:val="Absatz-Standardschriftart"/>
    <w:uiPriority w:val="99"/>
    <w:semiHidden/>
    <w:unhideWhenUsed/>
    <w:rsid w:val="00A17450"/>
    <w:rPr>
      <w:color w:val="605E5C"/>
      <w:shd w:val="clear" w:color="auto" w:fill="E1DFDD"/>
    </w:rPr>
  </w:style>
  <w:style w:type="paragraph" w:styleId="StandardWeb">
    <w:name w:val="Normal (Web)"/>
    <w:basedOn w:val="Standard"/>
    <w:uiPriority w:val="99"/>
    <w:unhideWhenUsed/>
    <w:rsid w:val="00A17450"/>
    <w:pPr>
      <w:spacing w:after="0" w:line="240" w:lineRule="auto"/>
    </w:pPr>
    <w:rPr>
      <w:rFonts w:ascii="Times New Roman" w:hAnsi="Times New Roman" w:cs="Times New Roman"/>
      <w:sz w:val="24"/>
      <w:szCs w:val="24"/>
      <w:lang w:eastAsia="de-DE"/>
    </w:rPr>
  </w:style>
  <w:style w:type="character" w:customStyle="1" w:styleId="NichtaufgelsteErwhnung2">
    <w:name w:val="Nicht aufgelöste Erwähnung2"/>
    <w:basedOn w:val="Absatz-Standardschriftart"/>
    <w:uiPriority w:val="99"/>
    <w:semiHidden/>
    <w:unhideWhenUsed/>
    <w:rsid w:val="00A17450"/>
    <w:rPr>
      <w:color w:val="605E5C"/>
      <w:shd w:val="clear" w:color="auto" w:fill="E1DFDD"/>
    </w:rPr>
  </w:style>
  <w:style w:type="table" w:styleId="MittlereListe2-Akzent1">
    <w:name w:val="Medium List 2 Accent 1"/>
    <w:basedOn w:val="NormaleTabelle"/>
    <w:uiPriority w:val="66"/>
    <w:semiHidden/>
    <w:unhideWhenUsed/>
    <w:rsid w:val="00A17450"/>
    <w:pPr>
      <w:spacing w:after="0" w:line="240" w:lineRule="auto"/>
    </w:pPr>
    <w:rPr>
      <w:rFonts w:asciiTheme="majorHAnsi" w:eastAsiaTheme="majorEastAsia" w:hAnsiTheme="majorHAnsi" w:cstheme="majorBidi"/>
      <w:color w:val="000000" w:themeColor="text1"/>
      <w:lang w:eastAsia="de-D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ref-title">
    <w:name w:val="ref-title"/>
    <w:basedOn w:val="Absatz-Standardschriftart"/>
    <w:rsid w:val="00A17450"/>
  </w:style>
  <w:style w:type="character" w:customStyle="1" w:styleId="ref-journal">
    <w:name w:val="ref-journal"/>
    <w:basedOn w:val="Absatz-Standardschriftart"/>
    <w:rsid w:val="00A17450"/>
  </w:style>
  <w:style w:type="character" w:customStyle="1" w:styleId="ref-vol">
    <w:name w:val="ref-vol"/>
    <w:basedOn w:val="Absatz-Standardschriftart"/>
    <w:rsid w:val="00A17450"/>
  </w:style>
  <w:style w:type="paragraph" w:styleId="berarbeitung">
    <w:name w:val="Revision"/>
    <w:hidden/>
    <w:uiPriority w:val="99"/>
    <w:semiHidden/>
    <w:rsid w:val="00A17450"/>
    <w:pPr>
      <w:spacing w:after="0" w:line="240" w:lineRule="auto"/>
    </w:pPr>
  </w:style>
  <w:style w:type="character" w:styleId="Fett">
    <w:name w:val="Strong"/>
    <w:basedOn w:val="Absatz-Standardschriftart"/>
    <w:uiPriority w:val="22"/>
    <w:qFormat/>
    <w:rsid w:val="00A17450"/>
    <w:rPr>
      <w:b/>
      <w:bCs/>
    </w:rPr>
  </w:style>
  <w:style w:type="character" w:customStyle="1" w:styleId="id-label">
    <w:name w:val="id-label"/>
    <w:basedOn w:val="Absatz-Standardschriftart"/>
    <w:rsid w:val="00A17450"/>
  </w:style>
  <w:style w:type="paragraph" w:customStyle="1" w:styleId="EndNoteBibliographyTitle">
    <w:name w:val="EndNote Bibliography Title"/>
    <w:basedOn w:val="Standard"/>
    <w:link w:val="EndNoteBibliographyTitleZchn"/>
    <w:rsid w:val="00A17450"/>
    <w:pPr>
      <w:spacing w:after="0"/>
      <w:jc w:val="center"/>
    </w:pPr>
    <w:rPr>
      <w:rFonts w:ascii="Calibri" w:hAnsi="Calibri" w:cs="Calibri"/>
      <w:noProof/>
      <w:lang w:val="en-US"/>
    </w:rPr>
  </w:style>
  <w:style w:type="character" w:customStyle="1" w:styleId="EndNoteBibliographyTitleZchn">
    <w:name w:val="EndNote Bibliography Title Zchn"/>
    <w:basedOn w:val="Absatz-Standardschriftart"/>
    <w:link w:val="EndNoteBibliographyTitle"/>
    <w:rsid w:val="00A17450"/>
    <w:rPr>
      <w:rFonts w:ascii="Calibri" w:hAnsi="Calibri" w:cs="Calibri"/>
      <w:noProof/>
      <w:lang w:val="en-US"/>
    </w:rPr>
  </w:style>
  <w:style w:type="character" w:customStyle="1" w:styleId="NichtaufgelsteErwhnung3">
    <w:name w:val="Nicht aufgelöste Erwähnung3"/>
    <w:basedOn w:val="Absatz-Standardschriftart"/>
    <w:uiPriority w:val="99"/>
    <w:semiHidden/>
    <w:unhideWhenUsed/>
    <w:rsid w:val="00A17450"/>
    <w:rPr>
      <w:color w:val="605E5C"/>
      <w:shd w:val="clear" w:color="auto" w:fill="E1DFDD"/>
    </w:rPr>
  </w:style>
  <w:style w:type="paragraph" w:styleId="Kopfzeile">
    <w:name w:val="header"/>
    <w:basedOn w:val="Standard"/>
    <w:link w:val="KopfzeileZchn"/>
    <w:uiPriority w:val="99"/>
    <w:unhideWhenUsed/>
    <w:rsid w:val="00A1745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7450"/>
  </w:style>
  <w:style w:type="paragraph" w:styleId="Fuzeile">
    <w:name w:val="footer"/>
    <w:basedOn w:val="Standard"/>
    <w:link w:val="FuzeileZchn"/>
    <w:uiPriority w:val="99"/>
    <w:unhideWhenUsed/>
    <w:rsid w:val="00A1745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7450"/>
  </w:style>
  <w:style w:type="character" w:customStyle="1" w:styleId="NichtaufgelsteErwhnung4">
    <w:name w:val="Nicht aufgelöste Erwähnung4"/>
    <w:basedOn w:val="Absatz-Standardschriftart"/>
    <w:uiPriority w:val="99"/>
    <w:semiHidden/>
    <w:unhideWhenUsed/>
    <w:rsid w:val="00A17450"/>
    <w:rPr>
      <w:color w:val="605E5C"/>
      <w:shd w:val="clear" w:color="auto" w:fill="E1DFDD"/>
    </w:rPr>
  </w:style>
  <w:style w:type="table" w:styleId="Tabellenraster">
    <w:name w:val="Table Grid"/>
    <w:basedOn w:val="NormaleTabelle"/>
    <w:uiPriority w:val="39"/>
    <w:rsid w:val="00A174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rschrift1Appendix">
    <w:name w:val="Überschrift1_Appendix"/>
    <w:basedOn w:val="Standard"/>
    <w:link w:val="berschrift1AppendixZchn"/>
    <w:qFormat/>
    <w:rsid w:val="00A17450"/>
    <w:pPr>
      <w:spacing w:after="200" w:line="480" w:lineRule="auto"/>
    </w:pPr>
    <w:rPr>
      <w:rFonts w:ascii="Arial" w:eastAsia="Calibri" w:hAnsi="Arial" w:cs="Arial"/>
      <w:b/>
      <w:lang w:val="en-CA"/>
    </w:rPr>
  </w:style>
  <w:style w:type="character" w:customStyle="1" w:styleId="berschrift1AppendixZchn">
    <w:name w:val="Überschrift1_Appendix Zchn"/>
    <w:basedOn w:val="Absatz-Standardschriftart"/>
    <w:link w:val="berschrift1Appendix"/>
    <w:rsid w:val="00A17450"/>
    <w:rPr>
      <w:rFonts w:ascii="Arial" w:eastAsia="Calibri" w:hAnsi="Arial" w:cs="Arial"/>
      <w:b/>
      <w:lang w:val="en-CA"/>
    </w:rPr>
  </w:style>
  <w:style w:type="paragraph" w:styleId="Inhaltsverzeichnisberschrift">
    <w:name w:val="TOC Heading"/>
    <w:basedOn w:val="berschrift1"/>
    <w:next w:val="Standard"/>
    <w:uiPriority w:val="39"/>
    <w:unhideWhenUsed/>
    <w:qFormat/>
    <w:rsid w:val="00A17450"/>
    <w:pPr>
      <w:outlineLvl w:val="9"/>
    </w:pPr>
    <w:rPr>
      <w:lang w:eastAsia="de-DE"/>
    </w:rPr>
  </w:style>
  <w:style w:type="paragraph" w:styleId="Verzeichnis2">
    <w:name w:val="toc 2"/>
    <w:basedOn w:val="Standard"/>
    <w:next w:val="Standard"/>
    <w:autoRedefine/>
    <w:uiPriority w:val="39"/>
    <w:unhideWhenUsed/>
    <w:rsid w:val="00A17450"/>
    <w:pPr>
      <w:spacing w:after="100"/>
      <w:ind w:left="220"/>
    </w:pPr>
    <w:rPr>
      <w:rFonts w:eastAsiaTheme="minorEastAsia" w:cs="Times New Roman"/>
      <w:lang w:eastAsia="de-DE"/>
    </w:rPr>
  </w:style>
  <w:style w:type="paragraph" w:styleId="Verzeichnis1">
    <w:name w:val="toc 1"/>
    <w:basedOn w:val="Standard"/>
    <w:next w:val="Standard"/>
    <w:autoRedefine/>
    <w:uiPriority w:val="39"/>
    <w:unhideWhenUsed/>
    <w:rsid w:val="00A17450"/>
    <w:pPr>
      <w:spacing w:after="100"/>
    </w:pPr>
    <w:rPr>
      <w:rFonts w:eastAsiaTheme="minorEastAsia" w:cs="Times New Roman"/>
      <w:lang w:eastAsia="de-DE"/>
    </w:rPr>
  </w:style>
  <w:style w:type="paragraph" w:styleId="Verzeichnis3">
    <w:name w:val="toc 3"/>
    <w:basedOn w:val="Standard"/>
    <w:next w:val="Standard"/>
    <w:autoRedefine/>
    <w:uiPriority w:val="39"/>
    <w:unhideWhenUsed/>
    <w:rsid w:val="00A17450"/>
    <w:pPr>
      <w:spacing w:after="100"/>
      <w:ind w:left="440"/>
    </w:pPr>
    <w:rPr>
      <w:rFonts w:eastAsiaTheme="minorEastAsia" w:cs="Times New Roman"/>
      <w:lang w:eastAsia="de-DE"/>
    </w:rPr>
  </w:style>
  <w:style w:type="paragraph" w:styleId="Titel">
    <w:name w:val="Title"/>
    <w:basedOn w:val="Standard"/>
    <w:next w:val="Standard"/>
    <w:link w:val="TitelZchn"/>
    <w:uiPriority w:val="10"/>
    <w:qFormat/>
    <w:rsid w:val="00A1745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17450"/>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2903</Words>
  <Characters>18294</Characters>
  <Application>Microsoft Office Word</Application>
  <DocSecurity>0</DocSecurity>
  <Lines>152</Lines>
  <Paragraphs>42</Paragraphs>
  <ScaleCrop>false</ScaleCrop>
  <HeadingPairs>
    <vt:vector size="4" baseType="variant">
      <vt:variant>
        <vt:lpstr>Titel</vt:lpstr>
      </vt:variant>
      <vt:variant>
        <vt:i4>1</vt:i4>
      </vt:variant>
      <vt:variant>
        <vt:lpstr>Überschriften</vt:lpstr>
      </vt:variant>
      <vt:variant>
        <vt:i4>12</vt:i4>
      </vt:variant>
    </vt:vector>
  </HeadingPairs>
  <TitlesOfParts>
    <vt:vector size="13" baseType="lpstr">
      <vt:lpstr/>
      <vt:lpstr>Anti-Platelet Factor 4 Immune Response in Covid-19 investigator group</vt:lpstr>
      <vt:lpstr>Supplementary material 1 - patient cohorts</vt:lpstr>
      <vt:lpstr>    WHO clinical progression scale for COVID-191</vt:lpstr>
      <vt:lpstr>Supplementary Material 2 – Laboratory methods</vt:lpstr>
      <vt:lpstr>    Affinity purification of Serum IgG by biotin-PF4 and biotin-PF4/heparin coupled </vt:lpstr>
      <vt:lpstr>    Recombinant protein cloning and expression</vt:lpstr>
      <vt:lpstr>    SARS-CoV-2 S1 domain anti-SARS-CoV-2 IgG ELISA</vt:lpstr>
      <vt:lpstr>    anti-SARS-CoV-2 IgG SARS-CoV-2 Spike ectodomain, RBD-SD1, anti-PF4 IgG and anti-</vt:lpstr>
      <vt:lpstr>Supplementary Tables</vt:lpstr>
      <vt:lpstr>    Table S1A: Amino acid sequence of PF4 and SARS-CoV-2 Spike protein</vt:lpstr>
      <vt:lpstr>    Table S1B: Identified sequences homologies between PF4 and Spike protein</vt:lpstr>
      <vt:lpstr>References</vt:lpstr>
    </vt:vector>
  </TitlesOfParts>
  <Company/>
  <LinksUpToDate>false</LinksUpToDate>
  <CharactersWithSpaces>21155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Selleng, Kathleen</dc:creator>
  <cp:keywords/>
  <dc:description/>
  <cp:lastModifiedBy>Andreas Greinacher</cp:lastModifiedBy>
  <cp:revision>2</cp:revision>
  <dcterms:created xsi:type="dcterms:W3CDTF">2021-04-08T17:53:00Z</dcterms:created>
  <dcterms:modified xsi:type="dcterms:W3CDTF">2021-04-08T17:53:00Z</dcterms:modified>
</cp:coreProperties>
</file>