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CAE57" w14:textId="77777777" w:rsidR="00902E73" w:rsidRDefault="00902E73" w:rsidP="00902E73">
      <w:pPr>
        <w:pStyle w:val="Heading1"/>
      </w:pPr>
      <w:r>
        <w:t>Appendix</w:t>
      </w:r>
    </w:p>
    <w:p w14:paraId="44292356" w14:textId="77777777" w:rsidR="00902E73" w:rsidRPr="00466533" w:rsidRDefault="00902E73" w:rsidP="00902E73">
      <w:pPr>
        <w:pStyle w:val="Caption"/>
        <w:keepNext/>
        <w:rPr>
          <w:rFonts w:asciiTheme="minorHAnsi" w:hAnsiTheme="minorHAnsi" w:cstheme="minorHAnsi"/>
          <w:sz w:val="24"/>
          <w:szCs w:val="24"/>
        </w:rPr>
      </w:pPr>
      <w:r>
        <w:rPr>
          <w:rFonts w:asciiTheme="minorHAnsi" w:hAnsiTheme="minorHAnsi" w:cstheme="minorHAnsi"/>
          <w:sz w:val="24"/>
          <w:szCs w:val="24"/>
        </w:rPr>
        <w:t xml:space="preserve">Appendix Table </w:t>
      </w:r>
      <w:r w:rsidRPr="00466533">
        <w:rPr>
          <w:rFonts w:asciiTheme="minorHAnsi" w:hAnsiTheme="minorHAnsi" w:cstheme="minorHAnsi"/>
          <w:sz w:val="24"/>
          <w:szCs w:val="24"/>
        </w:rPr>
        <w:fldChar w:fldCharType="begin"/>
      </w:r>
      <w:r w:rsidRPr="00466533">
        <w:rPr>
          <w:rFonts w:asciiTheme="minorHAnsi" w:hAnsiTheme="minorHAnsi" w:cstheme="minorHAnsi"/>
          <w:sz w:val="24"/>
          <w:szCs w:val="24"/>
        </w:rPr>
        <w:instrText xml:space="preserve"> SEQ Supplementary_table \* ARABIC </w:instrText>
      </w:r>
      <w:r w:rsidRPr="00466533">
        <w:rPr>
          <w:rFonts w:asciiTheme="minorHAnsi" w:hAnsiTheme="minorHAnsi" w:cstheme="minorHAnsi"/>
          <w:sz w:val="24"/>
          <w:szCs w:val="24"/>
        </w:rPr>
        <w:fldChar w:fldCharType="separate"/>
      </w:r>
      <w:r w:rsidRPr="00466533">
        <w:rPr>
          <w:rFonts w:asciiTheme="minorHAnsi" w:hAnsiTheme="minorHAnsi" w:cstheme="minorHAnsi"/>
          <w:noProof/>
          <w:sz w:val="24"/>
          <w:szCs w:val="24"/>
        </w:rPr>
        <w:t>1</w:t>
      </w:r>
      <w:r w:rsidRPr="00466533">
        <w:rPr>
          <w:rFonts w:asciiTheme="minorHAnsi" w:hAnsiTheme="minorHAnsi" w:cstheme="minorHAnsi"/>
          <w:sz w:val="24"/>
          <w:szCs w:val="24"/>
        </w:rPr>
        <w:fldChar w:fldCharType="end"/>
      </w:r>
      <w:r w:rsidRPr="00466533">
        <w:rPr>
          <w:rFonts w:asciiTheme="minorHAnsi" w:hAnsiTheme="minorHAnsi" w:cstheme="minorHAnsi"/>
          <w:sz w:val="24"/>
          <w:szCs w:val="24"/>
        </w:rPr>
        <w:t>: GAD-7 &amp; PHQ-9 original questionnaires and survey’s adjustments.</w:t>
      </w:r>
    </w:p>
    <w:tbl>
      <w:tblPr>
        <w:tblW w:w="15420" w:type="dxa"/>
        <w:jc w:val="center"/>
        <w:tblLayout w:type="fixed"/>
        <w:tblLook w:val="0000" w:firstRow="0" w:lastRow="0" w:firstColumn="0" w:lastColumn="0" w:noHBand="0" w:noVBand="0"/>
      </w:tblPr>
      <w:tblGrid>
        <w:gridCol w:w="7100"/>
        <w:gridCol w:w="2080"/>
        <w:gridCol w:w="2080"/>
        <w:gridCol w:w="2080"/>
        <w:gridCol w:w="2080"/>
      </w:tblGrid>
      <w:tr w:rsidR="00902E73" w:rsidRPr="00466533" w14:paraId="42BC88F8" w14:textId="77777777" w:rsidTr="00BD67B5">
        <w:trPr>
          <w:cantSplit/>
          <w:trHeight w:val="300"/>
          <w:jc w:val="center"/>
        </w:trPr>
        <w:tc>
          <w:tcPr>
            <w:tcW w:w="7100" w:type="dxa"/>
            <w:tcBorders>
              <w:top w:val="single" w:sz="4" w:space="0" w:color="auto"/>
              <w:left w:val="single" w:sz="4" w:space="0" w:color="auto"/>
              <w:bottom w:val="nil"/>
              <w:right w:val="nil"/>
            </w:tcBorders>
            <w:shd w:val="clear" w:color="auto" w:fill="D0CECE" w:themeFill="background2" w:themeFillShade="E6"/>
          </w:tcPr>
          <w:p w14:paraId="793D6B03" w14:textId="77777777" w:rsidR="00902E73" w:rsidRPr="00466533" w:rsidRDefault="00902E73" w:rsidP="00BD67B5">
            <w:pPr>
              <w:autoSpaceDE w:val="0"/>
              <w:autoSpaceDN w:val="0"/>
              <w:adjustRightInd w:val="0"/>
              <w:rPr>
                <w:rFonts w:asciiTheme="minorHAnsi" w:eastAsiaTheme="minorHAnsi" w:hAnsiTheme="minorHAnsi" w:cstheme="minorHAnsi"/>
                <w:b/>
                <w:bCs/>
                <w:sz w:val="18"/>
                <w:szCs w:val="18"/>
                <w:lang w:eastAsia="en-US"/>
                <w14:ligatures w14:val="standardContextual"/>
              </w:rPr>
            </w:pPr>
            <w:r w:rsidRPr="00466533">
              <w:rPr>
                <w:rFonts w:asciiTheme="minorHAnsi" w:eastAsiaTheme="minorHAnsi" w:hAnsiTheme="minorHAnsi" w:cstheme="minorHAnsi"/>
                <w:b/>
                <w:bCs/>
                <w:sz w:val="18"/>
                <w:szCs w:val="18"/>
                <w:lang w:eastAsia="en-US"/>
                <w14:ligatures w14:val="standardContextual"/>
              </w:rPr>
              <w:t>Generalised Anxiety Disorder Questionnaire (GAD-7)</w:t>
            </w:r>
          </w:p>
        </w:tc>
        <w:tc>
          <w:tcPr>
            <w:tcW w:w="2080" w:type="dxa"/>
            <w:tcBorders>
              <w:top w:val="single" w:sz="4" w:space="0" w:color="auto"/>
              <w:left w:val="nil"/>
              <w:bottom w:val="nil"/>
              <w:right w:val="nil"/>
            </w:tcBorders>
            <w:shd w:val="clear" w:color="auto" w:fill="D0CECE" w:themeFill="background2" w:themeFillShade="E6"/>
          </w:tcPr>
          <w:p w14:paraId="443F4AF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4" w:space="0" w:color="auto"/>
              <w:left w:val="nil"/>
              <w:bottom w:val="nil"/>
              <w:right w:val="nil"/>
            </w:tcBorders>
            <w:shd w:val="clear" w:color="auto" w:fill="D0CECE" w:themeFill="background2" w:themeFillShade="E6"/>
          </w:tcPr>
          <w:p w14:paraId="4B2B25AB"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4" w:space="0" w:color="auto"/>
              <w:left w:val="nil"/>
              <w:bottom w:val="nil"/>
              <w:right w:val="nil"/>
            </w:tcBorders>
            <w:shd w:val="clear" w:color="auto" w:fill="D0CECE" w:themeFill="background2" w:themeFillShade="E6"/>
          </w:tcPr>
          <w:p w14:paraId="5150DF5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4" w:space="0" w:color="auto"/>
              <w:left w:val="nil"/>
              <w:bottom w:val="nil"/>
              <w:right w:val="single" w:sz="4" w:space="0" w:color="auto"/>
            </w:tcBorders>
            <w:shd w:val="clear" w:color="auto" w:fill="D0CECE" w:themeFill="background2" w:themeFillShade="E6"/>
          </w:tcPr>
          <w:p w14:paraId="26952516"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r>
      <w:tr w:rsidR="00902E73" w:rsidRPr="00466533" w14:paraId="651BA03F" w14:textId="77777777" w:rsidTr="00BD67B5">
        <w:trPr>
          <w:cantSplit/>
          <w:trHeight w:val="408"/>
          <w:jc w:val="center"/>
        </w:trPr>
        <w:tc>
          <w:tcPr>
            <w:tcW w:w="7100" w:type="dxa"/>
            <w:tcBorders>
              <w:top w:val="nil"/>
              <w:left w:val="single" w:sz="4" w:space="0" w:color="auto"/>
              <w:bottom w:val="single" w:sz="6" w:space="0" w:color="000000"/>
              <w:right w:val="nil"/>
            </w:tcBorders>
            <w:shd w:val="clear" w:color="auto" w:fill="D0CECE" w:themeFill="background2" w:themeFillShade="E6"/>
          </w:tcPr>
          <w:p w14:paraId="55DF72FA" w14:textId="77777777" w:rsidR="00902E73" w:rsidRPr="00466533" w:rsidRDefault="00902E73" w:rsidP="00BD67B5">
            <w:pPr>
              <w:autoSpaceDE w:val="0"/>
              <w:autoSpaceDN w:val="0"/>
              <w:adjustRightInd w:val="0"/>
              <w:rPr>
                <w:rFonts w:asciiTheme="minorHAnsi" w:eastAsiaTheme="minorHAnsi" w:hAnsiTheme="minorHAnsi" w:cstheme="minorHAnsi"/>
                <w:b/>
                <w:bCs/>
                <w:sz w:val="18"/>
                <w:szCs w:val="18"/>
                <w:lang w:eastAsia="en-US"/>
                <w14:ligatures w14:val="standardContextual"/>
              </w:rPr>
            </w:pPr>
            <w:r w:rsidRPr="00466533">
              <w:rPr>
                <w:rFonts w:asciiTheme="minorHAnsi" w:eastAsiaTheme="minorHAnsi" w:hAnsiTheme="minorHAnsi" w:cstheme="minorHAnsi"/>
                <w:b/>
                <w:bCs/>
                <w:sz w:val="18"/>
                <w:szCs w:val="18"/>
                <w:lang w:eastAsia="en-US"/>
                <w14:ligatures w14:val="standardContextual"/>
              </w:rPr>
              <w:t>question and statements</w:t>
            </w:r>
          </w:p>
        </w:tc>
        <w:tc>
          <w:tcPr>
            <w:tcW w:w="8320" w:type="dxa"/>
            <w:gridSpan w:val="4"/>
            <w:tcBorders>
              <w:top w:val="nil"/>
              <w:left w:val="nil"/>
              <w:bottom w:val="nil"/>
              <w:right w:val="single" w:sz="4" w:space="0" w:color="auto"/>
            </w:tcBorders>
            <w:shd w:val="clear" w:color="auto" w:fill="D0CECE" w:themeFill="background2" w:themeFillShade="E6"/>
          </w:tcPr>
          <w:p w14:paraId="784AB556"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Responses' scores</w:t>
            </w:r>
          </w:p>
        </w:tc>
      </w:tr>
      <w:tr w:rsidR="00902E73" w:rsidRPr="00466533" w14:paraId="191ADBCE" w14:textId="77777777" w:rsidTr="00BD67B5">
        <w:trPr>
          <w:cantSplit/>
          <w:trHeight w:val="548"/>
          <w:jc w:val="center"/>
        </w:trPr>
        <w:tc>
          <w:tcPr>
            <w:tcW w:w="7100" w:type="dxa"/>
            <w:tcBorders>
              <w:top w:val="single" w:sz="6" w:space="0" w:color="000000"/>
              <w:left w:val="single" w:sz="6" w:space="0" w:color="000000"/>
              <w:bottom w:val="nil"/>
              <w:right w:val="nil"/>
            </w:tcBorders>
          </w:tcPr>
          <w:p w14:paraId="6FDF8267"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Thinking about the past 2 weeks (i.e. since mid-June 2020) have you been bothered by any of the following problems?</w:t>
            </w:r>
          </w:p>
        </w:tc>
        <w:tc>
          <w:tcPr>
            <w:tcW w:w="2080" w:type="dxa"/>
            <w:tcBorders>
              <w:top w:val="single" w:sz="6" w:space="0" w:color="000000"/>
              <w:left w:val="nil"/>
              <w:bottom w:val="nil"/>
              <w:right w:val="nil"/>
            </w:tcBorders>
          </w:tcPr>
          <w:p w14:paraId="6C9A8A5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Not at all (=never)</w:t>
            </w:r>
          </w:p>
        </w:tc>
        <w:tc>
          <w:tcPr>
            <w:tcW w:w="2080" w:type="dxa"/>
            <w:tcBorders>
              <w:top w:val="single" w:sz="6" w:space="0" w:color="000000"/>
              <w:left w:val="nil"/>
              <w:bottom w:val="nil"/>
              <w:right w:val="nil"/>
            </w:tcBorders>
          </w:tcPr>
          <w:p w14:paraId="7FBB6082"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Several days (=sometimes AND rarely)</w:t>
            </w:r>
          </w:p>
        </w:tc>
        <w:tc>
          <w:tcPr>
            <w:tcW w:w="2080" w:type="dxa"/>
            <w:tcBorders>
              <w:top w:val="single" w:sz="6" w:space="0" w:color="000000"/>
              <w:left w:val="nil"/>
              <w:bottom w:val="nil"/>
              <w:right w:val="nil"/>
            </w:tcBorders>
          </w:tcPr>
          <w:p w14:paraId="5272611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More than half the days (=often)</w:t>
            </w:r>
          </w:p>
        </w:tc>
        <w:tc>
          <w:tcPr>
            <w:tcW w:w="2080" w:type="dxa"/>
            <w:tcBorders>
              <w:top w:val="single" w:sz="6" w:space="0" w:color="000000"/>
              <w:left w:val="nil"/>
              <w:bottom w:val="nil"/>
              <w:right w:val="single" w:sz="6" w:space="0" w:color="000000"/>
            </w:tcBorders>
          </w:tcPr>
          <w:p w14:paraId="0904D2E2"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Nearly every day (=always)</w:t>
            </w:r>
          </w:p>
        </w:tc>
      </w:tr>
      <w:tr w:rsidR="00902E73" w:rsidRPr="00466533" w14:paraId="66FCFA29" w14:textId="77777777" w:rsidTr="00BD67B5">
        <w:trPr>
          <w:cantSplit/>
          <w:trHeight w:val="300"/>
          <w:jc w:val="center"/>
        </w:trPr>
        <w:tc>
          <w:tcPr>
            <w:tcW w:w="7100" w:type="dxa"/>
            <w:tcBorders>
              <w:top w:val="single" w:sz="6" w:space="0" w:color="000000"/>
              <w:left w:val="single" w:sz="6" w:space="0" w:color="000000"/>
              <w:bottom w:val="nil"/>
              <w:right w:val="nil"/>
            </w:tcBorders>
          </w:tcPr>
          <w:p w14:paraId="366F2E0D"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 Feeling nervous, anxious, or on edge</w:t>
            </w:r>
          </w:p>
        </w:tc>
        <w:tc>
          <w:tcPr>
            <w:tcW w:w="2080" w:type="dxa"/>
            <w:tcBorders>
              <w:top w:val="single" w:sz="6" w:space="0" w:color="000000"/>
              <w:left w:val="nil"/>
              <w:bottom w:val="nil"/>
              <w:right w:val="nil"/>
            </w:tcBorders>
          </w:tcPr>
          <w:p w14:paraId="624675B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44201619"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1DFCA4A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0044B5BE"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46990496" w14:textId="77777777" w:rsidTr="00BD67B5">
        <w:trPr>
          <w:cantSplit/>
          <w:trHeight w:val="300"/>
          <w:jc w:val="center"/>
        </w:trPr>
        <w:tc>
          <w:tcPr>
            <w:tcW w:w="7100" w:type="dxa"/>
            <w:tcBorders>
              <w:top w:val="single" w:sz="6" w:space="0" w:color="000000"/>
              <w:left w:val="single" w:sz="6" w:space="0" w:color="000000"/>
              <w:bottom w:val="nil"/>
              <w:right w:val="nil"/>
            </w:tcBorders>
          </w:tcPr>
          <w:p w14:paraId="1215E352"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 Not being able to stop or control worrying</w:t>
            </w:r>
          </w:p>
        </w:tc>
        <w:tc>
          <w:tcPr>
            <w:tcW w:w="2080" w:type="dxa"/>
            <w:tcBorders>
              <w:top w:val="single" w:sz="6" w:space="0" w:color="000000"/>
              <w:left w:val="nil"/>
              <w:bottom w:val="nil"/>
              <w:right w:val="nil"/>
            </w:tcBorders>
          </w:tcPr>
          <w:p w14:paraId="6CBE7C4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62B2B889"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7D5E4CA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25AF067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619CF062" w14:textId="77777777" w:rsidTr="00BD67B5">
        <w:trPr>
          <w:cantSplit/>
          <w:trHeight w:val="300"/>
          <w:jc w:val="center"/>
        </w:trPr>
        <w:tc>
          <w:tcPr>
            <w:tcW w:w="7100" w:type="dxa"/>
            <w:tcBorders>
              <w:top w:val="single" w:sz="6" w:space="0" w:color="000000"/>
              <w:left w:val="single" w:sz="6" w:space="0" w:color="000000"/>
              <w:bottom w:val="nil"/>
              <w:right w:val="nil"/>
            </w:tcBorders>
          </w:tcPr>
          <w:p w14:paraId="7751CF26"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 Worrying too much about different things</w:t>
            </w:r>
          </w:p>
        </w:tc>
        <w:tc>
          <w:tcPr>
            <w:tcW w:w="2080" w:type="dxa"/>
            <w:tcBorders>
              <w:top w:val="single" w:sz="6" w:space="0" w:color="000000"/>
              <w:left w:val="nil"/>
              <w:bottom w:val="nil"/>
              <w:right w:val="nil"/>
            </w:tcBorders>
          </w:tcPr>
          <w:p w14:paraId="1884CAC9"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39643CB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557AEF95"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6846078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035E3AFD" w14:textId="77777777" w:rsidTr="00BD67B5">
        <w:trPr>
          <w:cantSplit/>
          <w:trHeight w:val="300"/>
          <w:jc w:val="center"/>
        </w:trPr>
        <w:tc>
          <w:tcPr>
            <w:tcW w:w="7100" w:type="dxa"/>
            <w:tcBorders>
              <w:top w:val="single" w:sz="6" w:space="0" w:color="000000"/>
              <w:left w:val="single" w:sz="6" w:space="0" w:color="000000"/>
              <w:bottom w:val="nil"/>
              <w:right w:val="nil"/>
            </w:tcBorders>
          </w:tcPr>
          <w:p w14:paraId="5CBECDF8"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4. Trouble relaxing</w:t>
            </w:r>
          </w:p>
        </w:tc>
        <w:tc>
          <w:tcPr>
            <w:tcW w:w="2080" w:type="dxa"/>
            <w:tcBorders>
              <w:top w:val="single" w:sz="6" w:space="0" w:color="000000"/>
              <w:left w:val="nil"/>
              <w:bottom w:val="nil"/>
              <w:right w:val="nil"/>
            </w:tcBorders>
          </w:tcPr>
          <w:p w14:paraId="1EF0924A"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0E28E9A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5297FA5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2B6CAE0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6D35E681" w14:textId="77777777" w:rsidTr="00BD67B5">
        <w:trPr>
          <w:cantSplit/>
          <w:trHeight w:val="300"/>
          <w:jc w:val="center"/>
        </w:trPr>
        <w:tc>
          <w:tcPr>
            <w:tcW w:w="7100" w:type="dxa"/>
            <w:tcBorders>
              <w:top w:val="single" w:sz="6" w:space="0" w:color="000000"/>
              <w:left w:val="single" w:sz="6" w:space="0" w:color="000000"/>
              <w:bottom w:val="nil"/>
              <w:right w:val="nil"/>
            </w:tcBorders>
          </w:tcPr>
          <w:p w14:paraId="51099E9A"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5. Being so restless that it is hard to sit still</w:t>
            </w:r>
          </w:p>
        </w:tc>
        <w:tc>
          <w:tcPr>
            <w:tcW w:w="2080" w:type="dxa"/>
            <w:tcBorders>
              <w:top w:val="single" w:sz="6" w:space="0" w:color="000000"/>
              <w:left w:val="nil"/>
              <w:bottom w:val="nil"/>
              <w:right w:val="nil"/>
            </w:tcBorders>
          </w:tcPr>
          <w:p w14:paraId="7916579A"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692BB11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4C35D330"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47F3C0B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1B87A300" w14:textId="77777777" w:rsidTr="00BD67B5">
        <w:trPr>
          <w:cantSplit/>
          <w:trHeight w:val="300"/>
          <w:jc w:val="center"/>
        </w:trPr>
        <w:tc>
          <w:tcPr>
            <w:tcW w:w="7100" w:type="dxa"/>
            <w:tcBorders>
              <w:top w:val="single" w:sz="6" w:space="0" w:color="000000"/>
              <w:left w:val="single" w:sz="6" w:space="0" w:color="000000"/>
              <w:bottom w:val="nil"/>
              <w:right w:val="nil"/>
            </w:tcBorders>
          </w:tcPr>
          <w:p w14:paraId="47D8C685"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6. Becoming easily annoyed or irritable</w:t>
            </w:r>
          </w:p>
        </w:tc>
        <w:tc>
          <w:tcPr>
            <w:tcW w:w="2080" w:type="dxa"/>
            <w:tcBorders>
              <w:top w:val="single" w:sz="6" w:space="0" w:color="000000"/>
              <w:left w:val="nil"/>
              <w:bottom w:val="nil"/>
              <w:right w:val="nil"/>
            </w:tcBorders>
          </w:tcPr>
          <w:p w14:paraId="6244A645"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7EAB899E"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15CB6976"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37999F7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7803F0F0" w14:textId="77777777" w:rsidTr="00BD67B5">
        <w:trPr>
          <w:cantSplit/>
          <w:trHeight w:val="300"/>
          <w:jc w:val="center"/>
        </w:trPr>
        <w:tc>
          <w:tcPr>
            <w:tcW w:w="7100" w:type="dxa"/>
            <w:tcBorders>
              <w:top w:val="single" w:sz="6" w:space="0" w:color="000000"/>
              <w:left w:val="single" w:sz="6" w:space="0" w:color="000000"/>
              <w:bottom w:val="single" w:sz="6" w:space="0" w:color="000000"/>
              <w:right w:val="nil"/>
            </w:tcBorders>
          </w:tcPr>
          <w:p w14:paraId="3D84F9C3"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7. Feeling afraid as if something awful might happen</w:t>
            </w:r>
          </w:p>
        </w:tc>
        <w:tc>
          <w:tcPr>
            <w:tcW w:w="2080" w:type="dxa"/>
            <w:tcBorders>
              <w:top w:val="single" w:sz="6" w:space="0" w:color="000000"/>
              <w:left w:val="nil"/>
              <w:bottom w:val="single" w:sz="6" w:space="0" w:color="000000"/>
              <w:right w:val="nil"/>
            </w:tcBorders>
          </w:tcPr>
          <w:p w14:paraId="316E819C"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single" w:sz="6" w:space="0" w:color="000000"/>
              <w:right w:val="nil"/>
            </w:tcBorders>
          </w:tcPr>
          <w:p w14:paraId="776F1A5B"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single" w:sz="6" w:space="0" w:color="000000"/>
              <w:right w:val="nil"/>
            </w:tcBorders>
          </w:tcPr>
          <w:p w14:paraId="7C53095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single" w:sz="6" w:space="0" w:color="000000"/>
              <w:right w:val="single" w:sz="6" w:space="0" w:color="000000"/>
            </w:tcBorders>
          </w:tcPr>
          <w:p w14:paraId="189A719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7CBA143F" w14:textId="77777777" w:rsidTr="00BD67B5">
        <w:trPr>
          <w:cantSplit/>
          <w:trHeight w:val="300"/>
          <w:jc w:val="center"/>
        </w:trPr>
        <w:tc>
          <w:tcPr>
            <w:tcW w:w="7100" w:type="dxa"/>
            <w:tcBorders>
              <w:top w:val="single" w:sz="6" w:space="0" w:color="000000"/>
              <w:left w:val="single" w:sz="6" w:space="0" w:color="000000"/>
              <w:right w:val="nil"/>
            </w:tcBorders>
            <w:shd w:val="clear" w:color="auto" w:fill="D0CECE" w:themeFill="background2" w:themeFillShade="E6"/>
          </w:tcPr>
          <w:p w14:paraId="4A3F0D8A" w14:textId="77777777" w:rsidR="00902E73" w:rsidRPr="00466533" w:rsidRDefault="00902E73" w:rsidP="00BD67B5">
            <w:pPr>
              <w:autoSpaceDE w:val="0"/>
              <w:autoSpaceDN w:val="0"/>
              <w:adjustRightInd w:val="0"/>
              <w:rPr>
                <w:rFonts w:asciiTheme="minorHAnsi" w:eastAsiaTheme="minorHAnsi" w:hAnsiTheme="minorHAnsi" w:cstheme="minorHAnsi"/>
                <w:b/>
                <w:bCs/>
                <w:sz w:val="18"/>
                <w:szCs w:val="18"/>
                <w:lang w:eastAsia="en-US"/>
                <w14:ligatures w14:val="standardContextual"/>
              </w:rPr>
            </w:pPr>
            <w:r w:rsidRPr="00466533">
              <w:rPr>
                <w:rFonts w:asciiTheme="minorHAnsi" w:eastAsiaTheme="minorHAnsi" w:hAnsiTheme="minorHAnsi" w:cstheme="minorHAnsi"/>
                <w:b/>
                <w:bCs/>
                <w:sz w:val="18"/>
                <w:szCs w:val="18"/>
                <w:lang w:eastAsia="en-US"/>
                <w14:ligatures w14:val="standardContextual"/>
              </w:rPr>
              <w:t>Patient Health Questionnaire (PHQ-9)</w:t>
            </w:r>
          </w:p>
        </w:tc>
        <w:tc>
          <w:tcPr>
            <w:tcW w:w="2080" w:type="dxa"/>
            <w:tcBorders>
              <w:top w:val="single" w:sz="6" w:space="0" w:color="000000"/>
              <w:left w:val="nil"/>
              <w:right w:val="nil"/>
            </w:tcBorders>
            <w:shd w:val="clear" w:color="auto" w:fill="D0CECE" w:themeFill="background2" w:themeFillShade="E6"/>
          </w:tcPr>
          <w:p w14:paraId="6FF745C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6" w:space="0" w:color="000000"/>
              <w:left w:val="nil"/>
              <w:right w:val="nil"/>
            </w:tcBorders>
            <w:shd w:val="clear" w:color="auto" w:fill="D0CECE" w:themeFill="background2" w:themeFillShade="E6"/>
          </w:tcPr>
          <w:p w14:paraId="7C3C59D9"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6" w:space="0" w:color="000000"/>
              <w:left w:val="nil"/>
              <w:right w:val="nil"/>
            </w:tcBorders>
            <w:shd w:val="clear" w:color="auto" w:fill="D0CECE" w:themeFill="background2" w:themeFillShade="E6"/>
          </w:tcPr>
          <w:p w14:paraId="324FDE8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c>
          <w:tcPr>
            <w:tcW w:w="2080" w:type="dxa"/>
            <w:tcBorders>
              <w:top w:val="single" w:sz="6" w:space="0" w:color="000000"/>
              <w:left w:val="nil"/>
              <w:right w:val="single" w:sz="6" w:space="0" w:color="000000"/>
            </w:tcBorders>
            <w:shd w:val="clear" w:color="auto" w:fill="D0CECE" w:themeFill="background2" w:themeFillShade="E6"/>
          </w:tcPr>
          <w:p w14:paraId="3D18D542"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p>
        </w:tc>
      </w:tr>
      <w:tr w:rsidR="00902E73" w:rsidRPr="00466533" w14:paraId="0F20D0F7" w14:textId="77777777" w:rsidTr="00BD67B5">
        <w:trPr>
          <w:cantSplit/>
          <w:trHeight w:val="380"/>
          <w:jc w:val="center"/>
        </w:trPr>
        <w:tc>
          <w:tcPr>
            <w:tcW w:w="7100" w:type="dxa"/>
            <w:tcBorders>
              <w:left w:val="single" w:sz="6" w:space="0" w:color="000000"/>
              <w:bottom w:val="nil"/>
              <w:right w:val="nil"/>
            </w:tcBorders>
            <w:shd w:val="clear" w:color="auto" w:fill="D0CECE" w:themeFill="background2" w:themeFillShade="E6"/>
          </w:tcPr>
          <w:p w14:paraId="09A7BBD6" w14:textId="77777777" w:rsidR="00902E73" w:rsidRPr="00466533" w:rsidRDefault="00902E73" w:rsidP="00BD67B5">
            <w:pPr>
              <w:autoSpaceDE w:val="0"/>
              <w:autoSpaceDN w:val="0"/>
              <w:adjustRightInd w:val="0"/>
              <w:rPr>
                <w:rFonts w:asciiTheme="minorHAnsi" w:eastAsiaTheme="minorHAnsi" w:hAnsiTheme="minorHAnsi" w:cstheme="minorHAnsi"/>
                <w:b/>
                <w:bCs/>
                <w:sz w:val="18"/>
                <w:szCs w:val="18"/>
                <w:lang w:eastAsia="en-US"/>
                <w14:ligatures w14:val="standardContextual"/>
              </w:rPr>
            </w:pPr>
            <w:r w:rsidRPr="00466533">
              <w:rPr>
                <w:rFonts w:asciiTheme="minorHAnsi" w:eastAsiaTheme="minorHAnsi" w:hAnsiTheme="minorHAnsi" w:cstheme="minorHAnsi"/>
                <w:b/>
                <w:bCs/>
                <w:sz w:val="18"/>
                <w:szCs w:val="18"/>
                <w:lang w:eastAsia="en-US"/>
                <w14:ligatures w14:val="standardContextual"/>
              </w:rPr>
              <w:t>question and statements</w:t>
            </w:r>
          </w:p>
        </w:tc>
        <w:tc>
          <w:tcPr>
            <w:tcW w:w="8320" w:type="dxa"/>
            <w:gridSpan w:val="4"/>
            <w:tcBorders>
              <w:left w:val="nil"/>
              <w:bottom w:val="nil"/>
              <w:right w:val="single" w:sz="6" w:space="0" w:color="000000"/>
            </w:tcBorders>
            <w:shd w:val="clear" w:color="auto" w:fill="D0CECE" w:themeFill="background2" w:themeFillShade="E6"/>
          </w:tcPr>
          <w:p w14:paraId="02DDB97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Responses' scores</w:t>
            </w:r>
          </w:p>
        </w:tc>
      </w:tr>
      <w:tr w:rsidR="00902E73" w:rsidRPr="00466533" w14:paraId="11351D1B" w14:textId="77777777" w:rsidTr="00BD67B5">
        <w:trPr>
          <w:cantSplit/>
          <w:trHeight w:val="628"/>
          <w:jc w:val="center"/>
        </w:trPr>
        <w:tc>
          <w:tcPr>
            <w:tcW w:w="7100" w:type="dxa"/>
            <w:tcBorders>
              <w:top w:val="single" w:sz="6" w:space="0" w:color="000000"/>
              <w:left w:val="single" w:sz="6" w:space="0" w:color="000000"/>
              <w:bottom w:val="nil"/>
              <w:right w:val="nil"/>
            </w:tcBorders>
          </w:tcPr>
          <w:p w14:paraId="78FD5930"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Still thinking about the past 2 weeks (i.e. since mid-June 2020) How often, if at all, have you been bothered by any of the following problems in the past 2 weeks?</w:t>
            </w:r>
          </w:p>
        </w:tc>
        <w:tc>
          <w:tcPr>
            <w:tcW w:w="2080" w:type="dxa"/>
            <w:tcBorders>
              <w:top w:val="single" w:sz="6" w:space="0" w:color="000000"/>
              <w:left w:val="nil"/>
              <w:bottom w:val="nil"/>
              <w:right w:val="nil"/>
            </w:tcBorders>
          </w:tcPr>
          <w:p w14:paraId="2A5385E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Not at all (=never)</w:t>
            </w:r>
          </w:p>
        </w:tc>
        <w:tc>
          <w:tcPr>
            <w:tcW w:w="2080" w:type="dxa"/>
            <w:tcBorders>
              <w:top w:val="single" w:sz="6" w:space="0" w:color="000000"/>
              <w:left w:val="nil"/>
              <w:bottom w:val="nil"/>
              <w:right w:val="nil"/>
            </w:tcBorders>
          </w:tcPr>
          <w:p w14:paraId="6144549E"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Several days (=sometimes AND rarely)</w:t>
            </w:r>
          </w:p>
        </w:tc>
        <w:tc>
          <w:tcPr>
            <w:tcW w:w="2080" w:type="dxa"/>
            <w:tcBorders>
              <w:top w:val="single" w:sz="6" w:space="0" w:color="000000"/>
              <w:left w:val="nil"/>
              <w:bottom w:val="nil"/>
              <w:right w:val="nil"/>
            </w:tcBorders>
          </w:tcPr>
          <w:p w14:paraId="156F149B"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More than half the days (=often)</w:t>
            </w:r>
          </w:p>
        </w:tc>
        <w:tc>
          <w:tcPr>
            <w:tcW w:w="2080" w:type="dxa"/>
            <w:tcBorders>
              <w:top w:val="single" w:sz="6" w:space="0" w:color="000000"/>
              <w:left w:val="nil"/>
              <w:bottom w:val="nil"/>
              <w:right w:val="single" w:sz="6" w:space="0" w:color="000000"/>
            </w:tcBorders>
          </w:tcPr>
          <w:p w14:paraId="617644AA"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Nearly every day (=always)</w:t>
            </w:r>
          </w:p>
        </w:tc>
      </w:tr>
      <w:tr w:rsidR="00902E73" w:rsidRPr="00466533" w14:paraId="4AED8284" w14:textId="77777777" w:rsidTr="00BD67B5">
        <w:trPr>
          <w:cantSplit/>
          <w:trHeight w:val="300"/>
          <w:jc w:val="center"/>
        </w:trPr>
        <w:tc>
          <w:tcPr>
            <w:tcW w:w="7100" w:type="dxa"/>
            <w:tcBorders>
              <w:top w:val="single" w:sz="6" w:space="0" w:color="000000"/>
              <w:left w:val="single" w:sz="6" w:space="0" w:color="000000"/>
              <w:bottom w:val="nil"/>
              <w:right w:val="nil"/>
            </w:tcBorders>
          </w:tcPr>
          <w:p w14:paraId="3DAA4523"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 Little interest or pleasure in doing things</w:t>
            </w:r>
          </w:p>
        </w:tc>
        <w:tc>
          <w:tcPr>
            <w:tcW w:w="2080" w:type="dxa"/>
            <w:tcBorders>
              <w:top w:val="single" w:sz="6" w:space="0" w:color="000000"/>
              <w:left w:val="nil"/>
              <w:bottom w:val="nil"/>
              <w:right w:val="nil"/>
            </w:tcBorders>
          </w:tcPr>
          <w:p w14:paraId="482B2F9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3BCED3C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089F848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6AAB5BCC"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729EB377" w14:textId="77777777" w:rsidTr="00BD67B5">
        <w:trPr>
          <w:cantSplit/>
          <w:trHeight w:val="300"/>
          <w:jc w:val="center"/>
        </w:trPr>
        <w:tc>
          <w:tcPr>
            <w:tcW w:w="7100" w:type="dxa"/>
            <w:tcBorders>
              <w:top w:val="single" w:sz="6" w:space="0" w:color="000000"/>
              <w:left w:val="single" w:sz="6" w:space="0" w:color="000000"/>
              <w:bottom w:val="nil"/>
              <w:right w:val="nil"/>
            </w:tcBorders>
          </w:tcPr>
          <w:p w14:paraId="14B4E0E4"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 Feeling down, depressed, or hopeless</w:t>
            </w:r>
          </w:p>
        </w:tc>
        <w:tc>
          <w:tcPr>
            <w:tcW w:w="2080" w:type="dxa"/>
            <w:tcBorders>
              <w:top w:val="single" w:sz="6" w:space="0" w:color="000000"/>
              <w:left w:val="nil"/>
              <w:bottom w:val="nil"/>
              <w:right w:val="nil"/>
            </w:tcBorders>
          </w:tcPr>
          <w:p w14:paraId="7A24439F"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5C431ED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16026C6E"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7606816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63969256" w14:textId="77777777" w:rsidTr="00BD67B5">
        <w:trPr>
          <w:cantSplit/>
          <w:trHeight w:val="300"/>
          <w:jc w:val="center"/>
        </w:trPr>
        <w:tc>
          <w:tcPr>
            <w:tcW w:w="7100" w:type="dxa"/>
            <w:tcBorders>
              <w:top w:val="single" w:sz="6" w:space="0" w:color="000000"/>
              <w:left w:val="single" w:sz="6" w:space="0" w:color="000000"/>
              <w:bottom w:val="nil"/>
              <w:right w:val="nil"/>
            </w:tcBorders>
          </w:tcPr>
          <w:p w14:paraId="4D57C9DA"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 xml:space="preserve">3. Trouble falling asleep, staying asleep, or sleeping too much </w:t>
            </w:r>
          </w:p>
        </w:tc>
        <w:tc>
          <w:tcPr>
            <w:tcW w:w="2080" w:type="dxa"/>
            <w:tcBorders>
              <w:top w:val="single" w:sz="6" w:space="0" w:color="000000"/>
              <w:left w:val="nil"/>
              <w:bottom w:val="nil"/>
              <w:right w:val="nil"/>
            </w:tcBorders>
          </w:tcPr>
          <w:p w14:paraId="3BE78025"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3B2BDE0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1CF0F960"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639B9B02"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64826EA9" w14:textId="77777777" w:rsidTr="00BD67B5">
        <w:trPr>
          <w:cantSplit/>
          <w:trHeight w:val="300"/>
          <w:jc w:val="center"/>
        </w:trPr>
        <w:tc>
          <w:tcPr>
            <w:tcW w:w="7100" w:type="dxa"/>
            <w:tcBorders>
              <w:top w:val="single" w:sz="6" w:space="0" w:color="000000"/>
              <w:left w:val="single" w:sz="6" w:space="0" w:color="000000"/>
              <w:bottom w:val="nil"/>
              <w:right w:val="nil"/>
            </w:tcBorders>
          </w:tcPr>
          <w:p w14:paraId="2278DBB0"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4. Feeling tired or having little energy</w:t>
            </w:r>
          </w:p>
        </w:tc>
        <w:tc>
          <w:tcPr>
            <w:tcW w:w="2080" w:type="dxa"/>
            <w:tcBorders>
              <w:top w:val="single" w:sz="6" w:space="0" w:color="000000"/>
              <w:left w:val="nil"/>
              <w:bottom w:val="nil"/>
              <w:right w:val="nil"/>
            </w:tcBorders>
          </w:tcPr>
          <w:p w14:paraId="1190BEB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78F21D4B"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7B5AAEC5"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60EFA46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299BF9AE" w14:textId="77777777" w:rsidTr="00BD67B5">
        <w:trPr>
          <w:cantSplit/>
          <w:trHeight w:val="300"/>
          <w:jc w:val="center"/>
        </w:trPr>
        <w:tc>
          <w:tcPr>
            <w:tcW w:w="7100" w:type="dxa"/>
            <w:tcBorders>
              <w:top w:val="single" w:sz="6" w:space="0" w:color="000000"/>
              <w:left w:val="single" w:sz="6" w:space="0" w:color="000000"/>
              <w:bottom w:val="nil"/>
              <w:right w:val="nil"/>
            </w:tcBorders>
          </w:tcPr>
          <w:p w14:paraId="7ADC3D88"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5. Poor appetite or overeating</w:t>
            </w:r>
          </w:p>
        </w:tc>
        <w:tc>
          <w:tcPr>
            <w:tcW w:w="2080" w:type="dxa"/>
            <w:tcBorders>
              <w:top w:val="single" w:sz="6" w:space="0" w:color="000000"/>
              <w:left w:val="nil"/>
              <w:bottom w:val="nil"/>
              <w:right w:val="nil"/>
            </w:tcBorders>
          </w:tcPr>
          <w:p w14:paraId="6E31791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7AFEB2A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1819A2E4"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2A8ACB0A"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18803C95" w14:textId="77777777" w:rsidTr="00BD67B5">
        <w:trPr>
          <w:cantSplit/>
          <w:trHeight w:val="300"/>
          <w:jc w:val="center"/>
        </w:trPr>
        <w:tc>
          <w:tcPr>
            <w:tcW w:w="7100" w:type="dxa"/>
            <w:tcBorders>
              <w:top w:val="single" w:sz="6" w:space="0" w:color="000000"/>
              <w:left w:val="single" w:sz="6" w:space="0" w:color="000000"/>
              <w:bottom w:val="nil"/>
              <w:right w:val="nil"/>
            </w:tcBorders>
          </w:tcPr>
          <w:p w14:paraId="5FC640C8"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6. Feeling bad about yourself – or that you’re a failure or have let yourself or your family down</w:t>
            </w:r>
          </w:p>
        </w:tc>
        <w:tc>
          <w:tcPr>
            <w:tcW w:w="2080" w:type="dxa"/>
            <w:tcBorders>
              <w:top w:val="single" w:sz="6" w:space="0" w:color="000000"/>
              <w:left w:val="nil"/>
              <w:bottom w:val="nil"/>
              <w:right w:val="nil"/>
            </w:tcBorders>
          </w:tcPr>
          <w:p w14:paraId="53B017D0"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258E7AA1"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660333D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23E80E7B"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7514DD1A" w14:textId="77777777" w:rsidTr="00BD67B5">
        <w:trPr>
          <w:cantSplit/>
          <w:trHeight w:val="300"/>
          <w:jc w:val="center"/>
        </w:trPr>
        <w:tc>
          <w:tcPr>
            <w:tcW w:w="7100" w:type="dxa"/>
            <w:tcBorders>
              <w:top w:val="single" w:sz="6" w:space="0" w:color="000000"/>
              <w:left w:val="single" w:sz="6" w:space="0" w:color="000000"/>
              <w:bottom w:val="nil"/>
              <w:right w:val="nil"/>
            </w:tcBorders>
          </w:tcPr>
          <w:p w14:paraId="0AA0E6F1"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7. Trouble concentrating on things, such as reading the newspaper or watching television</w:t>
            </w:r>
          </w:p>
        </w:tc>
        <w:tc>
          <w:tcPr>
            <w:tcW w:w="2080" w:type="dxa"/>
            <w:tcBorders>
              <w:top w:val="single" w:sz="6" w:space="0" w:color="000000"/>
              <w:left w:val="nil"/>
              <w:bottom w:val="nil"/>
              <w:right w:val="nil"/>
            </w:tcBorders>
          </w:tcPr>
          <w:p w14:paraId="59C8519D"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74EFD85C"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304C49F1"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79BD7A97"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13D364A4" w14:textId="77777777" w:rsidTr="00BD67B5">
        <w:trPr>
          <w:cantSplit/>
          <w:trHeight w:val="300"/>
          <w:jc w:val="center"/>
        </w:trPr>
        <w:tc>
          <w:tcPr>
            <w:tcW w:w="7100" w:type="dxa"/>
            <w:tcBorders>
              <w:top w:val="single" w:sz="6" w:space="0" w:color="000000"/>
              <w:left w:val="single" w:sz="6" w:space="0" w:color="000000"/>
              <w:bottom w:val="nil"/>
              <w:right w:val="nil"/>
            </w:tcBorders>
          </w:tcPr>
          <w:p w14:paraId="3C731E2A"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8. Moving or speaking so slowly that other people could have noticed. Or, the opposite - being so fidgety or restless that you have been moving around a lot more than usual</w:t>
            </w:r>
          </w:p>
        </w:tc>
        <w:tc>
          <w:tcPr>
            <w:tcW w:w="2080" w:type="dxa"/>
            <w:tcBorders>
              <w:top w:val="single" w:sz="6" w:space="0" w:color="000000"/>
              <w:left w:val="nil"/>
              <w:bottom w:val="nil"/>
              <w:right w:val="nil"/>
            </w:tcBorders>
          </w:tcPr>
          <w:p w14:paraId="27590481"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nil"/>
              <w:right w:val="nil"/>
            </w:tcBorders>
          </w:tcPr>
          <w:p w14:paraId="1D0E9B23"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nil"/>
              <w:right w:val="nil"/>
            </w:tcBorders>
          </w:tcPr>
          <w:p w14:paraId="54625220"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nil"/>
              <w:right w:val="single" w:sz="6" w:space="0" w:color="000000"/>
            </w:tcBorders>
          </w:tcPr>
          <w:p w14:paraId="5AF5693E"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r w:rsidR="00902E73" w:rsidRPr="00466533" w14:paraId="01E2FA8E" w14:textId="77777777" w:rsidTr="00BD67B5">
        <w:trPr>
          <w:cantSplit/>
          <w:trHeight w:val="300"/>
          <w:jc w:val="center"/>
        </w:trPr>
        <w:tc>
          <w:tcPr>
            <w:tcW w:w="7100" w:type="dxa"/>
            <w:tcBorders>
              <w:top w:val="single" w:sz="6" w:space="0" w:color="000000"/>
              <w:left w:val="single" w:sz="6" w:space="0" w:color="000000"/>
              <w:bottom w:val="single" w:sz="6" w:space="0" w:color="000000"/>
              <w:right w:val="nil"/>
            </w:tcBorders>
          </w:tcPr>
          <w:p w14:paraId="2FC89762" w14:textId="77777777" w:rsidR="00902E73" w:rsidRPr="00466533" w:rsidRDefault="00902E73" w:rsidP="00BD67B5">
            <w:pPr>
              <w:autoSpaceDE w:val="0"/>
              <w:autoSpaceDN w:val="0"/>
              <w:adjustRightInd w:val="0"/>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lastRenderedPageBreak/>
              <w:t>9. Suicidal thoughts or thoughts of hurting yourself in some way</w:t>
            </w:r>
          </w:p>
        </w:tc>
        <w:tc>
          <w:tcPr>
            <w:tcW w:w="2080" w:type="dxa"/>
            <w:tcBorders>
              <w:top w:val="single" w:sz="6" w:space="0" w:color="000000"/>
              <w:left w:val="nil"/>
              <w:bottom w:val="single" w:sz="6" w:space="0" w:color="000000"/>
              <w:right w:val="nil"/>
            </w:tcBorders>
          </w:tcPr>
          <w:p w14:paraId="3D646018"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0</w:t>
            </w:r>
          </w:p>
        </w:tc>
        <w:tc>
          <w:tcPr>
            <w:tcW w:w="2080" w:type="dxa"/>
            <w:tcBorders>
              <w:top w:val="single" w:sz="6" w:space="0" w:color="000000"/>
              <w:left w:val="nil"/>
              <w:bottom w:val="single" w:sz="6" w:space="0" w:color="000000"/>
              <w:right w:val="nil"/>
            </w:tcBorders>
          </w:tcPr>
          <w:p w14:paraId="4EC75C39"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1</w:t>
            </w:r>
          </w:p>
        </w:tc>
        <w:tc>
          <w:tcPr>
            <w:tcW w:w="2080" w:type="dxa"/>
            <w:tcBorders>
              <w:top w:val="single" w:sz="6" w:space="0" w:color="000000"/>
              <w:left w:val="nil"/>
              <w:bottom w:val="single" w:sz="6" w:space="0" w:color="000000"/>
              <w:right w:val="nil"/>
            </w:tcBorders>
          </w:tcPr>
          <w:p w14:paraId="5129D8F0" w14:textId="77777777" w:rsidR="00902E73" w:rsidRPr="00466533" w:rsidRDefault="00902E73" w:rsidP="00BD67B5">
            <w:pPr>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2</w:t>
            </w:r>
          </w:p>
        </w:tc>
        <w:tc>
          <w:tcPr>
            <w:tcW w:w="2080" w:type="dxa"/>
            <w:tcBorders>
              <w:top w:val="single" w:sz="6" w:space="0" w:color="000000"/>
              <w:left w:val="nil"/>
              <w:bottom w:val="single" w:sz="6" w:space="0" w:color="000000"/>
              <w:right w:val="single" w:sz="6" w:space="0" w:color="000000"/>
            </w:tcBorders>
          </w:tcPr>
          <w:p w14:paraId="4D744E0C" w14:textId="77777777" w:rsidR="00902E73" w:rsidRPr="00466533" w:rsidRDefault="00902E73" w:rsidP="00BD67B5">
            <w:pPr>
              <w:keepNext/>
              <w:autoSpaceDE w:val="0"/>
              <w:autoSpaceDN w:val="0"/>
              <w:adjustRightInd w:val="0"/>
              <w:jc w:val="center"/>
              <w:rPr>
                <w:rFonts w:asciiTheme="minorHAnsi" w:eastAsiaTheme="minorHAnsi" w:hAnsiTheme="minorHAnsi" w:cstheme="minorHAnsi"/>
                <w:color w:val="000000"/>
                <w:sz w:val="18"/>
                <w:szCs w:val="18"/>
                <w:lang w:eastAsia="en-US"/>
                <w14:ligatures w14:val="standardContextual"/>
              </w:rPr>
            </w:pPr>
            <w:r w:rsidRPr="00466533">
              <w:rPr>
                <w:rFonts w:asciiTheme="minorHAnsi" w:eastAsiaTheme="minorHAnsi" w:hAnsiTheme="minorHAnsi" w:cstheme="minorHAnsi"/>
                <w:color w:val="000000"/>
                <w:sz w:val="18"/>
                <w:szCs w:val="18"/>
                <w:lang w:eastAsia="en-US"/>
                <w14:ligatures w14:val="standardContextual"/>
              </w:rPr>
              <w:t>3</w:t>
            </w:r>
          </w:p>
        </w:tc>
      </w:tr>
    </w:tbl>
    <w:p w14:paraId="7BB2C50B" w14:textId="77777777" w:rsidR="00902E73" w:rsidRPr="00466533" w:rsidRDefault="00902E73" w:rsidP="00902E73">
      <w:pPr>
        <w:rPr>
          <w:rFonts w:asciiTheme="minorHAnsi" w:hAnsiTheme="minorHAnsi" w:cstheme="minorHAnsi"/>
          <w:lang w:eastAsia="en-US"/>
        </w:rPr>
        <w:sectPr w:rsidR="00902E73" w:rsidRPr="00466533" w:rsidSect="00FF70F0">
          <w:pgSz w:w="16838" w:h="11906" w:orient="landscape"/>
          <w:pgMar w:top="1440" w:right="1440" w:bottom="1440" w:left="1440" w:header="709" w:footer="709" w:gutter="0"/>
          <w:cols w:space="708"/>
          <w:docGrid w:linePitch="360"/>
        </w:sectPr>
      </w:pPr>
    </w:p>
    <w:p w14:paraId="143E1E54" w14:textId="77777777" w:rsidR="00902E73" w:rsidRPr="00466533" w:rsidRDefault="00902E73" w:rsidP="00902E73">
      <w:pPr>
        <w:rPr>
          <w:rFonts w:asciiTheme="minorHAnsi" w:hAnsiTheme="minorHAnsi" w:cstheme="minorHAnsi"/>
          <w:i/>
          <w:iCs/>
          <w:color w:val="44546A" w:themeColor="text2"/>
          <w:lang w:eastAsia="en-US"/>
        </w:rPr>
      </w:pPr>
      <w:r>
        <w:rPr>
          <w:rFonts w:asciiTheme="minorHAnsi" w:hAnsiTheme="minorHAnsi" w:cstheme="minorHAnsi"/>
          <w:i/>
          <w:iCs/>
          <w:color w:val="44546A" w:themeColor="text2"/>
          <w:lang w:eastAsia="en-US"/>
        </w:rPr>
        <w:lastRenderedPageBreak/>
        <w:t>Appendix Table</w:t>
      </w:r>
      <w:r w:rsidRPr="00466533">
        <w:rPr>
          <w:rFonts w:asciiTheme="minorHAnsi" w:hAnsiTheme="minorHAnsi" w:cstheme="minorHAnsi"/>
          <w:i/>
          <w:iCs/>
          <w:color w:val="44546A" w:themeColor="text2"/>
          <w:lang w:eastAsia="en-US"/>
        </w:rPr>
        <w:t xml:space="preserve"> 2: Construction of socioeconomic (SES) variable</w:t>
      </w:r>
    </w:p>
    <w:tbl>
      <w:tblPr>
        <w:tblW w:w="5000" w:type="pct"/>
        <w:tblLook w:val="0000" w:firstRow="0" w:lastRow="0" w:firstColumn="0" w:lastColumn="0" w:noHBand="0" w:noVBand="0"/>
      </w:tblPr>
      <w:tblGrid>
        <w:gridCol w:w="1256"/>
        <w:gridCol w:w="2525"/>
        <w:gridCol w:w="2913"/>
        <w:gridCol w:w="2650"/>
      </w:tblGrid>
      <w:tr w:rsidR="00902E73" w:rsidRPr="00466533" w14:paraId="516C0490" w14:textId="77777777" w:rsidTr="00BD67B5">
        <w:trPr>
          <w:trHeight w:val="300"/>
        </w:trPr>
        <w:tc>
          <w:tcPr>
            <w:tcW w:w="672" w:type="pct"/>
            <w:tcBorders>
              <w:top w:val="single" w:sz="6" w:space="0" w:color="auto"/>
              <w:left w:val="single" w:sz="6" w:space="0" w:color="auto"/>
              <w:bottom w:val="single" w:sz="6" w:space="0" w:color="auto"/>
              <w:right w:val="single" w:sz="6" w:space="0" w:color="auto"/>
            </w:tcBorders>
            <w:shd w:val="clear" w:color="auto" w:fill="D0CECE" w:themeFill="background2" w:themeFillShade="E6"/>
          </w:tcPr>
          <w:p w14:paraId="2E1E3324" w14:textId="77777777" w:rsidR="00902E73" w:rsidRPr="00466533" w:rsidRDefault="00902E73" w:rsidP="00BD67B5">
            <w:pPr>
              <w:autoSpaceDE w:val="0"/>
              <w:autoSpaceDN w:val="0"/>
              <w:adjustRightInd w:val="0"/>
              <w:rPr>
                <w:rFonts w:asciiTheme="minorHAnsi" w:eastAsiaTheme="minorHAnsi" w:hAnsiTheme="minorHAnsi" w:cstheme="minorHAnsi"/>
                <w:b/>
                <w:bCs/>
                <w:sz w:val="20"/>
                <w:szCs w:val="20"/>
                <w:lang w:eastAsia="en-US"/>
                <w14:ligatures w14:val="standardContextual"/>
              </w:rPr>
            </w:pPr>
            <w:r w:rsidRPr="00466533">
              <w:rPr>
                <w:rFonts w:asciiTheme="minorHAnsi" w:eastAsiaTheme="minorHAnsi" w:hAnsiTheme="minorHAnsi" w:cstheme="minorHAnsi"/>
                <w:b/>
                <w:bCs/>
                <w:sz w:val="20"/>
                <w:szCs w:val="20"/>
                <w:lang w:eastAsia="en-US"/>
                <w14:ligatures w14:val="standardContextual"/>
              </w:rPr>
              <w:t>SES composite variable</w:t>
            </w:r>
          </w:p>
        </w:tc>
        <w:tc>
          <w:tcPr>
            <w:tcW w:w="1351" w:type="pct"/>
            <w:tcBorders>
              <w:top w:val="single" w:sz="6" w:space="0" w:color="auto"/>
              <w:left w:val="single" w:sz="6" w:space="0" w:color="auto"/>
              <w:bottom w:val="single" w:sz="6" w:space="0" w:color="auto"/>
              <w:right w:val="single" w:sz="6" w:space="0" w:color="auto"/>
            </w:tcBorders>
            <w:shd w:val="clear" w:color="auto" w:fill="D0CECE" w:themeFill="background2" w:themeFillShade="E6"/>
          </w:tcPr>
          <w:p w14:paraId="579CAF83" w14:textId="77777777" w:rsidR="00902E73" w:rsidRPr="00466533" w:rsidRDefault="00902E73" w:rsidP="00BD67B5">
            <w:pPr>
              <w:autoSpaceDE w:val="0"/>
              <w:autoSpaceDN w:val="0"/>
              <w:adjustRightInd w:val="0"/>
              <w:jc w:val="center"/>
              <w:rPr>
                <w:rFonts w:asciiTheme="minorHAnsi" w:eastAsiaTheme="minorHAnsi" w:hAnsiTheme="minorHAnsi" w:cstheme="minorHAnsi"/>
                <w:b/>
                <w:bCs/>
                <w:sz w:val="20"/>
                <w:szCs w:val="20"/>
                <w:lang w:eastAsia="en-US"/>
                <w14:ligatures w14:val="standardContextual"/>
              </w:rPr>
            </w:pPr>
            <w:r w:rsidRPr="00466533">
              <w:rPr>
                <w:rFonts w:asciiTheme="minorHAnsi" w:eastAsiaTheme="minorHAnsi" w:hAnsiTheme="minorHAnsi" w:cstheme="minorHAnsi"/>
                <w:b/>
                <w:bCs/>
                <w:sz w:val="20"/>
                <w:szCs w:val="20"/>
                <w:lang w:eastAsia="en-US"/>
                <w14:ligatures w14:val="standardContextual"/>
              </w:rPr>
              <w:t>High SES</w:t>
            </w:r>
          </w:p>
        </w:tc>
        <w:tc>
          <w:tcPr>
            <w:tcW w:w="1559" w:type="pct"/>
            <w:tcBorders>
              <w:top w:val="single" w:sz="6" w:space="0" w:color="auto"/>
              <w:left w:val="single" w:sz="6" w:space="0" w:color="auto"/>
              <w:bottom w:val="single" w:sz="6" w:space="0" w:color="auto"/>
              <w:right w:val="single" w:sz="6" w:space="0" w:color="auto"/>
            </w:tcBorders>
            <w:shd w:val="clear" w:color="auto" w:fill="D0CECE" w:themeFill="background2" w:themeFillShade="E6"/>
          </w:tcPr>
          <w:p w14:paraId="310620B6" w14:textId="77777777" w:rsidR="00902E73" w:rsidRPr="00466533" w:rsidRDefault="00902E73" w:rsidP="00BD67B5">
            <w:pPr>
              <w:autoSpaceDE w:val="0"/>
              <w:autoSpaceDN w:val="0"/>
              <w:adjustRightInd w:val="0"/>
              <w:jc w:val="center"/>
              <w:rPr>
                <w:rFonts w:asciiTheme="minorHAnsi" w:eastAsiaTheme="minorHAnsi" w:hAnsiTheme="minorHAnsi" w:cstheme="minorHAnsi"/>
                <w:b/>
                <w:bCs/>
                <w:sz w:val="20"/>
                <w:szCs w:val="20"/>
                <w:lang w:eastAsia="en-US"/>
                <w14:ligatures w14:val="standardContextual"/>
              </w:rPr>
            </w:pPr>
            <w:r w:rsidRPr="00466533">
              <w:rPr>
                <w:rFonts w:asciiTheme="minorHAnsi" w:eastAsiaTheme="minorHAnsi" w:hAnsiTheme="minorHAnsi" w:cstheme="minorHAnsi"/>
                <w:b/>
                <w:bCs/>
                <w:sz w:val="20"/>
                <w:szCs w:val="20"/>
                <w:lang w:eastAsia="en-US"/>
                <w14:ligatures w14:val="standardContextual"/>
              </w:rPr>
              <w:t>Low SES</w:t>
            </w:r>
          </w:p>
        </w:tc>
        <w:tc>
          <w:tcPr>
            <w:tcW w:w="1418" w:type="pct"/>
            <w:tcBorders>
              <w:top w:val="single" w:sz="6" w:space="0" w:color="auto"/>
              <w:left w:val="single" w:sz="6" w:space="0" w:color="auto"/>
              <w:bottom w:val="single" w:sz="6" w:space="0" w:color="auto"/>
              <w:right w:val="single" w:sz="6" w:space="0" w:color="auto"/>
            </w:tcBorders>
            <w:shd w:val="clear" w:color="auto" w:fill="D0CECE" w:themeFill="background2" w:themeFillShade="E6"/>
          </w:tcPr>
          <w:p w14:paraId="5321C414" w14:textId="77777777" w:rsidR="00902E73" w:rsidRPr="00466533" w:rsidRDefault="00902E73" w:rsidP="00BD67B5">
            <w:pPr>
              <w:autoSpaceDE w:val="0"/>
              <w:autoSpaceDN w:val="0"/>
              <w:adjustRightInd w:val="0"/>
              <w:jc w:val="center"/>
              <w:rPr>
                <w:rFonts w:asciiTheme="minorHAnsi" w:eastAsiaTheme="minorHAnsi" w:hAnsiTheme="minorHAnsi" w:cstheme="minorHAnsi"/>
                <w:b/>
                <w:bCs/>
                <w:sz w:val="20"/>
                <w:szCs w:val="20"/>
                <w:lang w:eastAsia="en-US"/>
                <w14:ligatures w14:val="standardContextual"/>
              </w:rPr>
            </w:pPr>
            <w:r w:rsidRPr="00466533">
              <w:rPr>
                <w:rFonts w:asciiTheme="minorHAnsi" w:eastAsiaTheme="minorHAnsi" w:hAnsiTheme="minorHAnsi" w:cstheme="minorHAnsi"/>
                <w:b/>
                <w:bCs/>
                <w:sz w:val="20"/>
                <w:szCs w:val="20"/>
                <w:lang w:eastAsia="en-US"/>
                <w14:ligatures w14:val="standardContextual"/>
              </w:rPr>
              <w:t>Moderate SES</w:t>
            </w:r>
          </w:p>
        </w:tc>
      </w:tr>
      <w:tr w:rsidR="00902E73" w:rsidRPr="00466533" w14:paraId="41A3FE47" w14:textId="77777777" w:rsidTr="00BD67B5">
        <w:trPr>
          <w:trHeight w:val="1120"/>
        </w:trPr>
        <w:tc>
          <w:tcPr>
            <w:tcW w:w="672" w:type="pct"/>
            <w:tcBorders>
              <w:top w:val="single" w:sz="6" w:space="0" w:color="auto"/>
              <w:left w:val="single" w:sz="6" w:space="0" w:color="auto"/>
              <w:bottom w:val="single" w:sz="6" w:space="0" w:color="auto"/>
              <w:right w:val="single" w:sz="6" w:space="0" w:color="auto"/>
            </w:tcBorders>
          </w:tcPr>
          <w:p w14:paraId="37F7E539" w14:textId="77777777" w:rsidR="00902E73" w:rsidRPr="00466533" w:rsidRDefault="00902E73" w:rsidP="00BD67B5">
            <w:pPr>
              <w:autoSpaceDE w:val="0"/>
              <w:autoSpaceDN w:val="0"/>
              <w:adjustRightInd w:val="0"/>
              <w:rPr>
                <w:rFonts w:asciiTheme="minorHAnsi" w:eastAsiaTheme="minorHAnsi" w:hAnsiTheme="minorHAnsi" w:cstheme="minorHAnsi"/>
                <w:sz w:val="20"/>
                <w:szCs w:val="20"/>
                <w:lang w:eastAsia="en-US"/>
                <w14:ligatures w14:val="standardContextual"/>
              </w:rPr>
            </w:pPr>
            <w:r w:rsidRPr="00466533">
              <w:rPr>
                <w:rFonts w:asciiTheme="minorHAnsi" w:eastAsiaTheme="minorHAnsi" w:hAnsiTheme="minorHAnsi" w:cstheme="minorHAnsi"/>
                <w:sz w:val="20"/>
                <w:szCs w:val="20"/>
                <w:lang w:eastAsia="en-US"/>
                <w14:ligatures w14:val="standardContextual"/>
              </w:rPr>
              <w:t>Household Income</w:t>
            </w:r>
          </w:p>
        </w:tc>
        <w:tc>
          <w:tcPr>
            <w:tcW w:w="1351" w:type="pct"/>
            <w:tcBorders>
              <w:top w:val="single" w:sz="6" w:space="0" w:color="auto"/>
              <w:left w:val="single" w:sz="6" w:space="0" w:color="auto"/>
              <w:bottom w:val="single" w:sz="6" w:space="0" w:color="auto"/>
              <w:right w:val="single" w:sz="6" w:space="0" w:color="auto"/>
            </w:tcBorders>
          </w:tcPr>
          <w:p w14:paraId="3C219E8A" w14:textId="77777777" w:rsidR="00902E73" w:rsidRPr="00466533" w:rsidRDefault="00902E73" w:rsidP="00902E73">
            <w:pPr>
              <w:pStyle w:val="ListParagraph"/>
              <w:numPr>
                <w:ilvl w:val="0"/>
                <w:numId w:val="3"/>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 £4,000</w:t>
            </w:r>
          </w:p>
        </w:tc>
        <w:tc>
          <w:tcPr>
            <w:tcW w:w="1559" w:type="pct"/>
            <w:tcBorders>
              <w:top w:val="single" w:sz="6" w:space="0" w:color="auto"/>
              <w:left w:val="single" w:sz="6" w:space="0" w:color="auto"/>
              <w:bottom w:val="single" w:sz="6" w:space="0" w:color="auto"/>
              <w:right w:val="single" w:sz="6" w:space="0" w:color="auto"/>
            </w:tcBorders>
          </w:tcPr>
          <w:p w14:paraId="70CBDE02" w14:textId="77777777" w:rsidR="00902E73" w:rsidRPr="00466533" w:rsidRDefault="00902E73" w:rsidP="00902E73">
            <w:pPr>
              <w:pStyle w:val="ListParagraph"/>
              <w:numPr>
                <w:ilvl w:val="0"/>
                <w:numId w:val="3"/>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 1,999</w:t>
            </w:r>
          </w:p>
        </w:tc>
        <w:tc>
          <w:tcPr>
            <w:tcW w:w="1418" w:type="pct"/>
            <w:tcBorders>
              <w:top w:val="single" w:sz="6" w:space="0" w:color="auto"/>
              <w:left w:val="single" w:sz="6" w:space="0" w:color="auto"/>
              <w:bottom w:val="single" w:sz="6" w:space="0" w:color="auto"/>
              <w:right w:val="single" w:sz="6" w:space="0" w:color="auto"/>
            </w:tcBorders>
          </w:tcPr>
          <w:p w14:paraId="5810F6AD" w14:textId="77777777" w:rsidR="00902E73" w:rsidRPr="00466533" w:rsidRDefault="00902E73" w:rsidP="00902E73">
            <w:pPr>
              <w:pStyle w:val="ListParagraph"/>
              <w:numPr>
                <w:ilvl w:val="0"/>
                <w:numId w:val="3"/>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Everyone else not meeting all or some of the high and low SES criteria.</w:t>
            </w:r>
          </w:p>
          <w:p w14:paraId="1DD41FBE" w14:textId="77777777" w:rsidR="00902E73" w:rsidRPr="00466533" w:rsidRDefault="00902E73" w:rsidP="00902E73">
            <w:pPr>
              <w:pStyle w:val="ListParagraph"/>
              <w:numPr>
                <w:ilvl w:val="0"/>
                <w:numId w:val="3"/>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 £4000,   ≥ 1999</w:t>
            </w:r>
          </w:p>
          <w:p w14:paraId="6DD28E24" w14:textId="77777777" w:rsidR="00902E73" w:rsidRPr="00466533" w:rsidRDefault="00902E73" w:rsidP="00902E73">
            <w:pPr>
              <w:pStyle w:val="ListParagraph"/>
              <w:numPr>
                <w:ilvl w:val="0"/>
                <w:numId w:val="3"/>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Missing income values</w:t>
            </w:r>
          </w:p>
        </w:tc>
      </w:tr>
      <w:tr w:rsidR="00902E73" w:rsidRPr="00466533" w14:paraId="4C246A76" w14:textId="77777777" w:rsidTr="00BD67B5">
        <w:trPr>
          <w:trHeight w:val="2141"/>
        </w:trPr>
        <w:tc>
          <w:tcPr>
            <w:tcW w:w="672" w:type="pct"/>
            <w:tcBorders>
              <w:top w:val="single" w:sz="6" w:space="0" w:color="auto"/>
              <w:left w:val="single" w:sz="6" w:space="0" w:color="auto"/>
              <w:bottom w:val="single" w:sz="6" w:space="0" w:color="auto"/>
              <w:right w:val="single" w:sz="6" w:space="0" w:color="auto"/>
            </w:tcBorders>
          </w:tcPr>
          <w:p w14:paraId="4B5EC5BB" w14:textId="77777777" w:rsidR="00902E73" w:rsidRPr="00466533" w:rsidRDefault="00902E73" w:rsidP="00BD67B5">
            <w:pPr>
              <w:autoSpaceDE w:val="0"/>
              <w:autoSpaceDN w:val="0"/>
              <w:adjustRightInd w:val="0"/>
              <w:rPr>
                <w:rFonts w:asciiTheme="minorHAnsi" w:eastAsiaTheme="minorHAnsi" w:hAnsiTheme="minorHAnsi" w:cstheme="minorHAnsi"/>
                <w:sz w:val="20"/>
                <w:szCs w:val="20"/>
                <w:lang w:eastAsia="en-US"/>
                <w14:ligatures w14:val="standardContextual"/>
              </w:rPr>
            </w:pPr>
            <w:r w:rsidRPr="00466533">
              <w:rPr>
                <w:rFonts w:asciiTheme="minorHAnsi" w:eastAsiaTheme="minorHAnsi" w:hAnsiTheme="minorHAnsi" w:cstheme="minorHAnsi"/>
                <w:sz w:val="20"/>
                <w:szCs w:val="20"/>
                <w:lang w:eastAsia="en-US"/>
                <w14:ligatures w14:val="standardContextual"/>
              </w:rPr>
              <w:t>Work status</w:t>
            </w:r>
          </w:p>
        </w:tc>
        <w:tc>
          <w:tcPr>
            <w:tcW w:w="1351" w:type="pct"/>
            <w:tcBorders>
              <w:top w:val="single" w:sz="6" w:space="0" w:color="auto"/>
              <w:left w:val="single" w:sz="6" w:space="0" w:color="auto"/>
              <w:bottom w:val="single" w:sz="6" w:space="0" w:color="auto"/>
              <w:right w:val="single" w:sz="6" w:space="0" w:color="auto"/>
            </w:tcBorders>
          </w:tcPr>
          <w:p w14:paraId="0DD46BE8"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Working full-time/part-time</w:t>
            </w:r>
          </w:p>
          <w:p w14:paraId="293C5602"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Retired</w:t>
            </w:r>
          </w:p>
        </w:tc>
        <w:tc>
          <w:tcPr>
            <w:tcW w:w="1559" w:type="pct"/>
            <w:tcBorders>
              <w:top w:val="single" w:sz="6" w:space="0" w:color="auto"/>
              <w:left w:val="single" w:sz="6" w:space="0" w:color="auto"/>
              <w:bottom w:val="single" w:sz="6" w:space="0" w:color="auto"/>
              <w:right w:val="single" w:sz="6" w:space="0" w:color="auto"/>
            </w:tcBorders>
          </w:tcPr>
          <w:p w14:paraId="0ABC6372"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Paid on casual/zero hours basis</w:t>
            </w:r>
          </w:p>
          <w:p w14:paraId="783FC249"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Unemployed</w:t>
            </w:r>
          </w:p>
          <w:p w14:paraId="410D5B5D"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Unpaid sick leave</w:t>
            </w:r>
          </w:p>
          <w:p w14:paraId="3876C78B"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Not in paid work due to caring responsibilities or other reasons</w:t>
            </w:r>
          </w:p>
        </w:tc>
        <w:tc>
          <w:tcPr>
            <w:tcW w:w="1418" w:type="pct"/>
            <w:tcBorders>
              <w:top w:val="single" w:sz="6" w:space="0" w:color="auto"/>
              <w:left w:val="single" w:sz="6" w:space="0" w:color="auto"/>
              <w:bottom w:val="single" w:sz="6" w:space="0" w:color="auto"/>
              <w:right w:val="single" w:sz="6" w:space="0" w:color="auto"/>
            </w:tcBorders>
          </w:tcPr>
          <w:p w14:paraId="3FD1E149"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Everyone else not meeting all or some of the high and low SES criteria.</w:t>
            </w:r>
          </w:p>
          <w:p w14:paraId="71BC736D"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Furloughed full-/part-time</w:t>
            </w:r>
          </w:p>
          <w:p w14:paraId="65A5087E"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Self-employed</w:t>
            </w:r>
          </w:p>
          <w:p w14:paraId="0743B932"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Students</w:t>
            </w:r>
          </w:p>
        </w:tc>
      </w:tr>
      <w:tr w:rsidR="00902E73" w:rsidRPr="00466533" w14:paraId="5EB8A7F0" w14:textId="77777777" w:rsidTr="00BD67B5">
        <w:trPr>
          <w:trHeight w:val="2108"/>
        </w:trPr>
        <w:tc>
          <w:tcPr>
            <w:tcW w:w="672" w:type="pct"/>
            <w:tcBorders>
              <w:top w:val="single" w:sz="6" w:space="0" w:color="auto"/>
              <w:left w:val="single" w:sz="6" w:space="0" w:color="auto"/>
              <w:bottom w:val="single" w:sz="6" w:space="0" w:color="auto"/>
              <w:right w:val="single" w:sz="6" w:space="0" w:color="auto"/>
            </w:tcBorders>
          </w:tcPr>
          <w:p w14:paraId="2C150CA8" w14:textId="77777777" w:rsidR="00902E73" w:rsidRPr="00466533" w:rsidRDefault="00902E73" w:rsidP="00BD67B5">
            <w:pPr>
              <w:autoSpaceDE w:val="0"/>
              <w:autoSpaceDN w:val="0"/>
              <w:adjustRightInd w:val="0"/>
              <w:rPr>
                <w:rFonts w:asciiTheme="minorHAnsi" w:eastAsiaTheme="minorHAnsi" w:hAnsiTheme="minorHAnsi" w:cstheme="minorHAnsi"/>
                <w:sz w:val="20"/>
                <w:szCs w:val="20"/>
                <w:lang w:eastAsia="en-US"/>
                <w14:ligatures w14:val="standardContextual"/>
              </w:rPr>
            </w:pPr>
            <w:r w:rsidRPr="00466533">
              <w:rPr>
                <w:rFonts w:asciiTheme="minorHAnsi" w:eastAsiaTheme="minorHAnsi" w:hAnsiTheme="minorHAnsi" w:cstheme="minorHAnsi"/>
                <w:sz w:val="20"/>
                <w:szCs w:val="20"/>
                <w:lang w:eastAsia="en-US"/>
                <w14:ligatures w14:val="standardContextual"/>
              </w:rPr>
              <w:t>Highest education qualification</w:t>
            </w:r>
          </w:p>
        </w:tc>
        <w:tc>
          <w:tcPr>
            <w:tcW w:w="1351" w:type="pct"/>
            <w:tcBorders>
              <w:top w:val="single" w:sz="6" w:space="0" w:color="auto"/>
              <w:left w:val="single" w:sz="6" w:space="0" w:color="auto"/>
              <w:bottom w:val="single" w:sz="6" w:space="0" w:color="auto"/>
              <w:right w:val="single" w:sz="6" w:space="0" w:color="auto"/>
            </w:tcBorders>
          </w:tcPr>
          <w:p w14:paraId="3E935010" w14:textId="77777777" w:rsidR="00902E73" w:rsidRPr="00466533" w:rsidRDefault="00902E73" w:rsidP="00902E73">
            <w:pPr>
              <w:pStyle w:val="ListParagraph"/>
              <w:numPr>
                <w:ilvl w:val="0"/>
                <w:numId w:val="2"/>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Undergraduate degree or higher</w:t>
            </w:r>
          </w:p>
        </w:tc>
        <w:tc>
          <w:tcPr>
            <w:tcW w:w="1559" w:type="pct"/>
            <w:tcBorders>
              <w:top w:val="single" w:sz="6" w:space="0" w:color="auto"/>
              <w:left w:val="single" w:sz="6" w:space="0" w:color="auto"/>
              <w:bottom w:val="single" w:sz="6" w:space="0" w:color="auto"/>
              <w:right w:val="single" w:sz="6" w:space="0" w:color="auto"/>
            </w:tcBorders>
          </w:tcPr>
          <w:p w14:paraId="34735725" w14:textId="77777777" w:rsidR="00902E73" w:rsidRPr="00466533" w:rsidRDefault="00902E73" w:rsidP="00902E73">
            <w:pPr>
              <w:pStyle w:val="ListParagraph"/>
              <w:numPr>
                <w:ilvl w:val="0"/>
                <w:numId w:val="2"/>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Trade apprenticeships or no qualifications</w:t>
            </w:r>
          </w:p>
        </w:tc>
        <w:tc>
          <w:tcPr>
            <w:tcW w:w="1418" w:type="pct"/>
            <w:tcBorders>
              <w:top w:val="single" w:sz="6" w:space="0" w:color="auto"/>
              <w:left w:val="single" w:sz="6" w:space="0" w:color="auto"/>
              <w:bottom w:val="single" w:sz="6" w:space="0" w:color="auto"/>
              <w:right w:val="single" w:sz="6" w:space="0" w:color="auto"/>
            </w:tcBorders>
          </w:tcPr>
          <w:p w14:paraId="47E2FE68"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Everyone else not meeting all or some of the high and low SES criteria.</w:t>
            </w:r>
          </w:p>
          <w:p w14:paraId="6A46BF0F" w14:textId="77777777" w:rsidR="00902E73" w:rsidRPr="00466533" w:rsidRDefault="00902E73" w:rsidP="00902E73">
            <w:pPr>
              <w:pStyle w:val="ListParagraph"/>
              <w:numPr>
                <w:ilvl w:val="0"/>
                <w:numId w:val="1"/>
              </w:numPr>
              <w:autoSpaceDE w:val="0"/>
              <w:autoSpaceDN w:val="0"/>
              <w:adjustRightInd w:val="0"/>
              <w:rPr>
                <w:rFonts w:cstheme="minorHAnsi"/>
                <w:sz w:val="20"/>
                <w:szCs w:val="20"/>
                <w14:ligatures w14:val="standardContextual"/>
              </w:rPr>
            </w:pPr>
            <w:r w:rsidRPr="00466533">
              <w:rPr>
                <w:rFonts w:cstheme="minorHAnsi"/>
                <w:sz w:val="20"/>
                <w:szCs w:val="20"/>
                <w14:ligatures w14:val="standardContextual"/>
              </w:rPr>
              <w:t>Higher education diplomas or qualifications</w:t>
            </w:r>
          </w:p>
          <w:p w14:paraId="371C9624" w14:textId="77777777" w:rsidR="00902E73" w:rsidRPr="00466533" w:rsidRDefault="00902E73" w:rsidP="00BD67B5">
            <w:pPr>
              <w:autoSpaceDE w:val="0"/>
              <w:autoSpaceDN w:val="0"/>
              <w:adjustRightInd w:val="0"/>
              <w:rPr>
                <w:rFonts w:asciiTheme="minorHAnsi" w:eastAsiaTheme="minorHAnsi" w:hAnsiTheme="minorHAnsi" w:cstheme="minorHAnsi"/>
                <w:sz w:val="20"/>
                <w:szCs w:val="20"/>
                <w:lang w:eastAsia="en-US"/>
                <w14:ligatures w14:val="standardContextual"/>
              </w:rPr>
            </w:pPr>
          </w:p>
        </w:tc>
      </w:tr>
    </w:tbl>
    <w:p w14:paraId="6D0F7940" w14:textId="77777777" w:rsidR="00902E73" w:rsidRPr="00466533" w:rsidRDefault="00902E73" w:rsidP="00902E73">
      <w:pPr>
        <w:rPr>
          <w:rFonts w:asciiTheme="minorHAnsi" w:hAnsiTheme="minorHAnsi" w:cstheme="minorHAnsi"/>
          <w:i/>
          <w:iCs/>
          <w:color w:val="44546A" w:themeColor="text2"/>
          <w:sz w:val="16"/>
          <w:szCs w:val="16"/>
          <w:lang w:eastAsia="en-US"/>
        </w:rPr>
      </w:pPr>
    </w:p>
    <w:p w14:paraId="05AB8F01" w14:textId="77777777" w:rsidR="00902E73" w:rsidRPr="000C4116" w:rsidRDefault="00902E73" w:rsidP="00902E73">
      <w:pPr>
        <w:autoSpaceDE w:val="0"/>
        <w:autoSpaceDN w:val="0"/>
        <w:adjustRightInd w:val="0"/>
        <w:jc w:val="both"/>
        <w:rPr>
          <w:rFonts w:asciiTheme="minorHAnsi" w:hAnsiTheme="minorHAnsi" w:cstheme="minorHAnsi"/>
          <w:i/>
          <w:iCs/>
          <w:color w:val="44546A" w:themeColor="text2"/>
          <w:sz w:val="20"/>
          <w:szCs w:val="20"/>
          <w:lang w:eastAsia="en-US"/>
        </w:rPr>
      </w:pPr>
      <w:r w:rsidRPr="000C4116">
        <w:rPr>
          <w:rFonts w:asciiTheme="minorHAnsi" w:hAnsiTheme="minorHAnsi" w:cstheme="minorHAnsi"/>
          <w:i/>
          <w:iCs/>
          <w:color w:val="44546A" w:themeColor="text2"/>
          <w:sz w:val="20"/>
          <w:szCs w:val="20"/>
          <w:lang w:eastAsia="en-US"/>
        </w:rPr>
        <w:t xml:space="preserve">Notes: </w:t>
      </w:r>
    </w:p>
    <w:p w14:paraId="2199CB7E" w14:textId="77777777" w:rsidR="00902E73" w:rsidRPr="000C4116" w:rsidRDefault="00902E73" w:rsidP="00902E73">
      <w:pPr>
        <w:pStyle w:val="ListParagraph"/>
        <w:numPr>
          <w:ilvl w:val="0"/>
          <w:numId w:val="4"/>
        </w:numPr>
        <w:autoSpaceDE w:val="0"/>
        <w:autoSpaceDN w:val="0"/>
        <w:adjustRightInd w:val="0"/>
        <w:jc w:val="both"/>
        <w:rPr>
          <w:rFonts w:cstheme="minorHAnsi"/>
          <w:i/>
          <w:iCs/>
          <w:color w:val="44546A" w:themeColor="text2"/>
          <w:sz w:val="20"/>
          <w:szCs w:val="20"/>
        </w:rPr>
      </w:pPr>
      <w:r w:rsidRPr="000C4116">
        <w:rPr>
          <w:rFonts w:cstheme="minorHAnsi"/>
          <w:i/>
          <w:iCs/>
          <w:color w:val="44546A" w:themeColor="text2"/>
          <w:sz w:val="20"/>
          <w:szCs w:val="20"/>
        </w:rPr>
        <w:t xml:space="preserve">The high SES group included respondents who were currently employed full-time or part-time or who were retired, with an income ≥ £4000 per month and with at least a university degree. The low SES group consisted of those who were currently unemployed or not in receipt of an income, whose household income was below ≤ £1,999, and who had no or lower skill qualifications. To determine the income thresholds, we used as cut-offs the top three and the bottom three income bands from the survey. Respondents not meeting all or some of these criteria were placed in a middle group alongside additional work, income and education categories such as those who were furloughed. </w:t>
      </w:r>
    </w:p>
    <w:p w14:paraId="2420681B" w14:textId="77777777" w:rsidR="00902E73" w:rsidRPr="000C4116" w:rsidRDefault="00902E73" w:rsidP="00902E73">
      <w:pPr>
        <w:pStyle w:val="ListParagraph"/>
        <w:numPr>
          <w:ilvl w:val="0"/>
          <w:numId w:val="1"/>
        </w:numPr>
        <w:rPr>
          <w:rFonts w:cstheme="minorHAnsi"/>
          <w:i/>
          <w:iCs/>
          <w:color w:val="44546A" w:themeColor="text2"/>
          <w:sz w:val="20"/>
          <w:szCs w:val="20"/>
        </w:rPr>
      </w:pPr>
      <w:r w:rsidRPr="000C4116">
        <w:rPr>
          <w:rFonts w:cstheme="minorHAnsi"/>
          <w:i/>
          <w:iCs/>
          <w:color w:val="44546A" w:themeColor="text2"/>
          <w:sz w:val="20"/>
          <w:szCs w:val="20"/>
        </w:rPr>
        <w:t xml:space="preserve">We were conservative in our categorisation of people to SES groups. Respondents had to meet all criteria to be included in the high or low SES group. If they did not meet at least one of the HH income, work status or education criteria then they were placed in the moderate group. For this reason, we are confident that this categorisation is </w:t>
      </w:r>
      <w:r>
        <w:rPr>
          <w:rFonts w:cstheme="minorHAnsi"/>
          <w:i/>
          <w:iCs/>
          <w:color w:val="44546A" w:themeColor="text2"/>
          <w:sz w:val="20"/>
          <w:szCs w:val="20"/>
        </w:rPr>
        <w:t xml:space="preserve">fairly </w:t>
      </w:r>
      <w:r w:rsidRPr="000C4116">
        <w:rPr>
          <w:rFonts w:cstheme="minorHAnsi"/>
          <w:i/>
          <w:iCs/>
          <w:color w:val="44546A" w:themeColor="text2"/>
          <w:sz w:val="20"/>
          <w:szCs w:val="20"/>
        </w:rPr>
        <w:t>representative of more affluent vs less affluent groups. For example, part-time employment can be either a sign of low SES or a sign of someone who has the privilege to not need work full-time. With our classification, we believe these incidents are sufficiently adjusted for.</w:t>
      </w:r>
    </w:p>
    <w:p w14:paraId="0A46AAA7" w14:textId="77777777" w:rsidR="00902E73" w:rsidRPr="000C4116" w:rsidRDefault="00902E73" w:rsidP="00902E73">
      <w:pPr>
        <w:pStyle w:val="ListParagraph"/>
        <w:numPr>
          <w:ilvl w:val="0"/>
          <w:numId w:val="1"/>
        </w:numPr>
        <w:rPr>
          <w:rFonts w:cstheme="minorHAnsi"/>
          <w:i/>
          <w:iCs/>
          <w:color w:val="44546A" w:themeColor="text2"/>
          <w:sz w:val="20"/>
          <w:szCs w:val="20"/>
        </w:rPr>
      </w:pPr>
      <w:r w:rsidRPr="000C4116">
        <w:rPr>
          <w:rFonts w:cstheme="minorHAnsi"/>
          <w:i/>
          <w:iCs/>
          <w:color w:val="44546A" w:themeColor="text2"/>
          <w:sz w:val="20"/>
          <w:szCs w:val="20"/>
        </w:rPr>
        <w:t>Categorisation was based on existing literature on FI risk factors.</w:t>
      </w:r>
      <w:r w:rsidRPr="000C4116">
        <w:rPr>
          <w:rFonts w:cstheme="minorHAnsi"/>
          <w:sz w:val="20"/>
          <w:szCs w:val="20"/>
        </w:rPr>
        <w:t xml:space="preserve"> </w:t>
      </w:r>
      <w:r w:rsidRPr="000C4116">
        <w:rPr>
          <w:rFonts w:cstheme="minorHAnsi"/>
          <w:i/>
          <w:iCs/>
          <w:color w:val="44546A" w:themeColor="text2"/>
          <w:sz w:val="20"/>
          <w:szCs w:val="20"/>
        </w:rPr>
        <w:t>We wanted to capture a group that typically, would be more well-off and thus, at low FI risk, from a group which would be at higher risk and likely to be experiencing wider financial insecurity.</w:t>
      </w:r>
    </w:p>
    <w:p w14:paraId="540D9026" w14:textId="77777777" w:rsidR="00902E73" w:rsidRPr="00466533" w:rsidRDefault="00902E73" w:rsidP="00902E73">
      <w:pPr>
        <w:rPr>
          <w:rFonts w:asciiTheme="minorHAnsi" w:hAnsiTheme="minorHAnsi" w:cstheme="minorHAnsi"/>
          <w:i/>
          <w:iCs/>
          <w:color w:val="44546A" w:themeColor="text2"/>
          <w:sz w:val="16"/>
          <w:szCs w:val="16"/>
          <w:lang w:eastAsia="en-US"/>
        </w:rPr>
      </w:pPr>
    </w:p>
    <w:p w14:paraId="275FE696" w14:textId="77777777" w:rsidR="00902E73" w:rsidRDefault="00902E73" w:rsidP="00902E73">
      <w:pPr>
        <w:rPr>
          <w:rFonts w:asciiTheme="minorHAnsi" w:hAnsiTheme="minorHAnsi" w:cstheme="minorHAnsi"/>
          <w:i/>
          <w:iCs/>
          <w:color w:val="44546A" w:themeColor="text2"/>
          <w:lang w:eastAsia="en-US"/>
        </w:rPr>
      </w:pPr>
    </w:p>
    <w:p w14:paraId="251DC7BC" w14:textId="77777777" w:rsidR="00902E73" w:rsidRDefault="00902E73" w:rsidP="00902E73">
      <w:pPr>
        <w:jc w:val="both"/>
        <w:rPr>
          <w:rFonts w:asciiTheme="minorHAnsi" w:hAnsiTheme="minorHAnsi" w:cstheme="minorHAnsi"/>
          <w:i/>
          <w:iCs/>
          <w:color w:val="44546A" w:themeColor="text2"/>
          <w:lang w:eastAsia="en-US"/>
        </w:rPr>
      </w:pPr>
    </w:p>
    <w:p w14:paraId="02843677" w14:textId="77777777" w:rsidR="00902E73" w:rsidRDefault="00902E73" w:rsidP="00902E73">
      <w:pPr>
        <w:jc w:val="both"/>
        <w:rPr>
          <w:rFonts w:asciiTheme="minorHAnsi" w:hAnsiTheme="minorHAnsi" w:cstheme="minorHAnsi"/>
          <w:i/>
          <w:iCs/>
          <w:color w:val="44546A" w:themeColor="text2"/>
          <w:lang w:eastAsia="en-US"/>
        </w:rPr>
      </w:pPr>
    </w:p>
    <w:p w14:paraId="3FB14C5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47472"/>
    <w:multiLevelType w:val="hybridMultilevel"/>
    <w:tmpl w:val="DA128B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F9C7BA6"/>
    <w:multiLevelType w:val="hybridMultilevel"/>
    <w:tmpl w:val="DE96D4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57E22DB"/>
    <w:multiLevelType w:val="hybridMultilevel"/>
    <w:tmpl w:val="B978A3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3CC6662"/>
    <w:multiLevelType w:val="hybridMultilevel"/>
    <w:tmpl w:val="89CE1C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51279699">
    <w:abstractNumId w:val="2"/>
  </w:num>
  <w:num w:numId="2" w16cid:durableId="2010057994">
    <w:abstractNumId w:val="3"/>
  </w:num>
  <w:num w:numId="3" w16cid:durableId="13465794">
    <w:abstractNumId w:val="0"/>
  </w:num>
  <w:num w:numId="4" w16cid:durableId="455484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E73"/>
    <w:rsid w:val="00755780"/>
    <w:rsid w:val="00857596"/>
    <w:rsid w:val="00902E73"/>
    <w:rsid w:val="00FF70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D206A"/>
  <w15:chartTrackingRefBased/>
  <w15:docId w15:val="{CA9FFEEF-EA49-48D8-A650-4C359EB0B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2E73"/>
    <w:pPr>
      <w:spacing w:after="0" w:line="240" w:lineRule="auto"/>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902E73"/>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E73"/>
    <w:rPr>
      <w:rFonts w:asciiTheme="majorHAnsi" w:eastAsiaTheme="majorEastAsia" w:hAnsiTheme="majorHAnsi" w:cstheme="majorBidi"/>
      <w:color w:val="2F5496" w:themeColor="accent1" w:themeShade="BF"/>
      <w:kern w:val="0"/>
      <w:sz w:val="32"/>
      <w:szCs w:val="32"/>
      <w:lang w:val="en-GB"/>
      <w14:ligatures w14:val="none"/>
    </w:rPr>
  </w:style>
  <w:style w:type="paragraph" w:styleId="ListParagraph">
    <w:name w:val="List Paragraph"/>
    <w:basedOn w:val="Normal"/>
    <w:uiPriority w:val="34"/>
    <w:qFormat/>
    <w:rsid w:val="00902E73"/>
    <w:pPr>
      <w:ind w:left="720"/>
      <w:contextualSpacing/>
    </w:pPr>
    <w:rPr>
      <w:rFonts w:asciiTheme="minorHAnsi" w:eastAsiaTheme="minorHAnsi" w:hAnsiTheme="minorHAnsi" w:cstheme="minorBidi"/>
      <w:lang w:eastAsia="en-US"/>
    </w:rPr>
  </w:style>
  <w:style w:type="paragraph" w:styleId="Caption">
    <w:name w:val="caption"/>
    <w:basedOn w:val="Normal"/>
    <w:next w:val="Normal"/>
    <w:uiPriority w:val="35"/>
    <w:unhideWhenUsed/>
    <w:qFormat/>
    <w:rsid w:val="00902E73"/>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638</Words>
  <Characters>3639</Characters>
  <Application>Microsoft Office Word</Application>
  <DocSecurity>0</DocSecurity>
  <Lines>30</Lines>
  <Paragraphs>8</Paragraphs>
  <ScaleCrop>false</ScaleCrop>
  <Company>Springer Nature</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2024-03-13T12:12:00Z</dcterms:created>
  <dcterms:modified xsi:type="dcterms:W3CDTF">2024-03-13T12:12:00Z</dcterms:modified>
</cp:coreProperties>
</file>