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C6D1A6" w14:textId="7BE65564" w:rsidR="00E0263B" w:rsidRPr="00996ECE" w:rsidRDefault="00F22149" w:rsidP="00F22149">
      <w:pPr>
        <w:rPr>
          <w:color w:val="000000" w:themeColor="text1"/>
        </w:rPr>
      </w:pPr>
      <w:r w:rsidRPr="00996ECE">
        <w:rPr>
          <w:color w:val="000000" w:themeColor="text1"/>
        </w:rPr>
        <w:t>Appendix 1</w:t>
      </w:r>
    </w:p>
    <w:p w14:paraId="10963903" w14:textId="77777777" w:rsidR="00F22149" w:rsidRPr="00996ECE" w:rsidRDefault="00F22149" w:rsidP="00D25DDB">
      <w:pPr>
        <w:spacing w:line="360" w:lineRule="auto"/>
        <w:rPr>
          <w:rFonts w:asciiTheme="majorHAnsi" w:hAnsiTheme="majorHAnsi" w:cs="Arial"/>
          <w:b/>
          <w:color w:val="000000" w:themeColor="text1"/>
          <w:sz w:val="24"/>
        </w:rPr>
      </w:pPr>
    </w:p>
    <w:p w14:paraId="77247988" w14:textId="1AA2F612" w:rsidR="00D25DDB" w:rsidRPr="00996ECE" w:rsidRDefault="00D25DDB" w:rsidP="00D25DDB">
      <w:pPr>
        <w:spacing w:line="360" w:lineRule="auto"/>
        <w:rPr>
          <w:rFonts w:asciiTheme="majorHAnsi" w:hAnsiTheme="majorHAnsi" w:cs="Arial"/>
          <w:b/>
          <w:color w:val="000000" w:themeColor="text1"/>
          <w:sz w:val="24"/>
        </w:rPr>
      </w:pPr>
      <w:r w:rsidRPr="00996ECE">
        <w:rPr>
          <w:rFonts w:asciiTheme="majorHAnsi" w:hAnsiTheme="majorHAnsi" w:cs="Arial"/>
          <w:b/>
          <w:color w:val="000000" w:themeColor="text1"/>
          <w:sz w:val="24"/>
        </w:rPr>
        <w:t>Semi-structured Discussion Guide for perioperative passport focus group:</w:t>
      </w:r>
    </w:p>
    <w:p w14:paraId="4D575436" w14:textId="77777777" w:rsidR="00D25DDB" w:rsidRPr="00996ECE" w:rsidRDefault="00D25DDB" w:rsidP="00D25DDB">
      <w:pPr>
        <w:pStyle w:val="ListParagraph"/>
        <w:autoSpaceDE w:val="0"/>
        <w:autoSpaceDN w:val="0"/>
        <w:adjustRightInd w:val="0"/>
        <w:spacing w:after="0" w:line="360" w:lineRule="auto"/>
        <w:rPr>
          <w:rFonts w:asciiTheme="majorHAnsi" w:hAnsiTheme="majorHAnsi" w:cs="Arial,BoldItalic"/>
          <w:bCs/>
          <w:iCs/>
          <w:color w:val="000000" w:themeColor="text1"/>
          <w:sz w:val="20"/>
          <w:szCs w:val="20"/>
        </w:rPr>
      </w:pPr>
    </w:p>
    <w:p w14:paraId="2A46748F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 xml:space="preserve">Tell us your current role and how long you have been working in </w:t>
      </w:r>
      <w:r w:rsidR="00507CFB" w:rsidRPr="00996ECE">
        <w:rPr>
          <w:rFonts w:asciiTheme="majorHAnsi" w:hAnsiTheme="majorHAnsi" w:cs="ArialMT"/>
          <w:color w:val="000000" w:themeColor="text1"/>
          <w:sz w:val="22"/>
          <w:szCs w:val="22"/>
        </w:rPr>
        <w:t>surgery</w:t>
      </w: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 xml:space="preserve">. </w:t>
      </w:r>
    </w:p>
    <w:p w14:paraId="6BF25CBA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Explanation of how the passport was developed.</w:t>
      </w:r>
    </w:p>
    <w:p w14:paraId="4BDC300C" w14:textId="77777777" w:rsidR="00D25DDB" w:rsidRPr="00996ECE" w:rsidRDefault="00D25DDB" w:rsidP="00D25DDB">
      <w:pPr>
        <w:pStyle w:val="Default"/>
        <w:numPr>
          <w:ilvl w:val="0"/>
          <w:numId w:val="1"/>
        </w:numPr>
        <w:spacing w:after="47"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color w:val="000000" w:themeColor="text1"/>
          <w:sz w:val="22"/>
          <w:szCs w:val="22"/>
        </w:rPr>
        <w:t>Staff feedback from looking at the passport in session</w:t>
      </w:r>
    </w:p>
    <w:p w14:paraId="592C2C87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 xml:space="preserve">Positive and negative things about the passport </w:t>
      </w:r>
    </w:p>
    <w:p w14:paraId="0EB50DAA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Features to change/add.</w:t>
      </w:r>
    </w:p>
    <w:p w14:paraId="52D9E555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Overall satisfaction with the current passport.</w:t>
      </w:r>
    </w:p>
    <w:p w14:paraId="0C3FDF06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Presentation of perioperative passport pilot results</w:t>
      </w:r>
    </w:p>
    <w:p w14:paraId="095BA74D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Courier New"/>
          <w:color w:val="000000" w:themeColor="text1"/>
          <w:sz w:val="22"/>
          <w:szCs w:val="22"/>
        </w:rPr>
        <w:t xml:space="preserve">Any </w:t>
      </w:r>
      <w:r w:rsidRPr="00996ECE">
        <w:rPr>
          <w:rFonts w:asciiTheme="majorHAnsi" w:hAnsiTheme="majorHAnsi"/>
          <w:color w:val="000000" w:themeColor="text1"/>
          <w:sz w:val="22"/>
          <w:szCs w:val="22"/>
        </w:rPr>
        <w:t>usability issues</w:t>
      </w:r>
      <w:r w:rsidR="00507CFB"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 in practice for staff</w:t>
      </w: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</w:p>
    <w:p w14:paraId="1C2DD857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Factors that may affect accep</w:t>
      </w:r>
      <w:r w:rsidR="00507CFB" w:rsidRPr="00996ECE">
        <w:rPr>
          <w:rFonts w:asciiTheme="majorHAnsi" w:hAnsiTheme="majorHAnsi" w:cs="ArialMT"/>
          <w:color w:val="000000" w:themeColor="text1"/>
          <w:sz w:val="22"/>
          <w:szCs w:val="22"/>
        </w:rPr>
        <w:t>tability and adoption of the passport</w:t>
      </w: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>.</w:t>
      </w:r>
    </w:p>
    <w:p w14:paraId="25D15142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color w:val="000000" w:themeColor="text1"/>
          <w:sz w:val="22"/>
          <w:szCs w:val="22"/>
        </w:rPr>
      </w:pP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 xml:space="preserve">Willingness to use the </w:t>
      </w:r>
      <w:r w:rsidR="00507CFB" w:rsidRPr="00996ECE">
        <w:rPr>
          <w:rFonts w:asciiTheme="majorHAnsi" w:hAnsiTheme="majorHAnsi" w:cs="ArialMT"/>
          <w:color w:val="000000" w:themeColor="text1"/>
          <w:sz w:val="22"/>
          <w:szCs w:val="22"/>
        </w:rPr>
        <w:t>passport</w:t>
      </w:r>
      <w:r w:rsidRPr="00996ECE">
        <w:rPr>
          <w:rFonts w:asciiTheme="majorHAnsi" w:hAnsiTheme="majorHAnsi" w:cs="ArialMT"/>
          <w:color w:val="000000" w:themeColor="text1"/>
          <w:sz w:val="22"/>
          <w:szCs w:val="22"/>
        </w:rPr>
        <w:t xml:space="preserve"> in the future and why.</w:t>
      </w:r>
    </w:p>
    <w:p w14:paraId="6A2707AC" w14:textId="77777777" w:rsidR="00D25DDB" w:rsidRPr="00996ECE" w:rsidRDefault="00D25DDB" w:rsidP="00D25DDB">
      <w:pPr>
        <w:pStyle w:val="Default"/>
        <w:numPr>
          <w:ilvl w:val="1"/>
          <w:numId w:val="1"/>
        </w:numPr>
        <w:spacing w:after="27"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When appropriate to use the </w:t>
      </w:r>
      <w:r w:rsidR="00507CFB" w:rsidRPr="00996ECE">
        <w:rPr>
          <w:rFonts w:asciiTheme="majorHAnsi" w:hAnsiTheme="majorHAnsi"/>
          <w:color w:val="000000" w:themeColor="text1"/>
          <w:sz w:val="22"/>
          <w:szCs w:val="22"/>
        </w:rPr>
        <w:t>passport</w:t>
      </w: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? </w:t>
      </w:r>
    </w:p>
    <w:p w14:paraId="765E4240" w14:textId="77777777" w:rsidR="00D25DDB" w:rsidRPr="00996ECE" w:rsidRDefault="00D25DDB" w:rsidP="00D25DDB">
      <w:pPr>
        <w:pStyle w:val="Default"/>
        <w:numPr>
          <w:ilvl w:val="1"/>
          <w:numId w:val="1"/>
        </w:numPr>
        <w:spacing w:after="27"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When and why not appropriate to use the </w:t>
      </w:r>
      <w:r w:rsidR="00507CFB" w:rsidRPr="00996ECE">
        <w:rPr>
          <w:rFonts w:asciiTheme="majorHAnsi" w:hAnsiTheme="majorHAnsi"/>
          <w:color w:val="000000" w:themeColor="text1"/>
          <w:sz w:val="22"/>
          <w:szCs w:val="22"/>
        </w:rPr>
        <w:t>passport</w:t>
      </w: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? </w:t>
      </w:r>
    </w:p>
    <w:p w14:paraId="19207941" w14:textId="77777777" w:rsidR="00D25DDB" w:rsidRPr="00996ECE" w:rsidRDefault="00D25DDB" w:rsidP="00D25DDB">
      <w:pPr>
        <w:pStyle w:val="Default"/>
        <w:numPr>
          <w:ilvl w:val="1"/>
          <w:numId w:val="1"/>
        </w:num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color w:val="000000" w:themeColor="text1"/>
          <w:sz w:val="22"/>
          <w:szCs w:val="22"/>
        </w:rPr>
        <w:t>Wishes/ suggestions for improvements.</w:t>
      </w:r>
    </w:p>
    <w:p w14:paraId="0DD86A97" w14:textId="77777777" w:rsidR="00D25DDB" w:rsidRPr="00996ECE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Any other thoughts about the </w:t>
      </w:r>
      <w:r w:rsidR="00507CFB" w:rsidRPr="00996ECE">
        <w:rPr>
          <w:rFonts w:asciiTheme="majorHAnsi" w:hAnsiTheme="majorHAnsi"/>
          <w:color w:val="000000" w:themeColor="text1"/>
          <w:sz w:val="22"/>
          <w:szCs w:val="22"/>
        </w:rPr>
        <w:t>passport</w:t>
      </w:r>
      <w:r w:rsidRPr="00996ECE">
        <w:rPr>
          <w:rFonts w:asciiTheme="majorHAnsi" w:hAnsiTheme="majorHAnsi"/>
          <w:color w:val="000000" w:themeColor="text1"/>
          <w:sz w:val="22"/>
          <w:szCs w:val="22"/>
        </w:rPr>
        <w:t xml:space="preserve">. </w:t>
      </w:r>
    </w:p>
    <w:p w14:paraId="427DCA45" w14:textId="77777777" w:rsidR="00D25DDB" w:rsidRPr="00996ECE" w:rsidRDefault="00D25DDB" w:rsidP="00D25D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Theme="majorHAnsi" w:hAnsiTheme="majorHAnsi" w:cs="Arial,BoldItalic"/>
          <w:bCs/>
          <w:iCs/>
          <w:color w:val="000000" w:themeColor="text1"/>
        </w:rPr>
      </w:pPr>
      <w:r w:rsidRPr="00996ECE">
        <w:rPr>
          <w:rFonts w:asciiTheme="majorHAnsi" w:hAnsiTheme="majorHAnsi" w:cs="Arial,BoldItalic"/>
          <w:bCs/>
          <w:iCs/>
          <w:color w:val="000000" w:themeColor="text1"/>
        </w:rPr>
        <w:t>Is there anything we should have talked about, but didn’t?</w:t>
      </w:r>
    </w:p>
    <w:p w14:paraId="6EC5815F" w14:textId="77777777" w:rsidR="00D25DDB" w:rsidRPr="00996ECE" w:rsidRDefault="00D25DDB" w:rsidP="00D25DDB">
      <w:pPr>
        <w:pStyle w:val="ListParagraph"/>
        <w:autoSpaceDE w:val="0"/>
        <w:autoSpaceDN w:val="0"/>
        <w:adjustRightInd w:val="0"/>
        <w:spacing w:line="240" w:lineRule="auto"/>
        <w:rPr>
          <w:rFonts w:asciiTheme="majorHAnsi" w:hAnsiTheme="majorHAnsi" w:cs="Arial,BoldItalic"/>
          <w:bCs/>
          <w:iCs/>
          <w:color w:val="000000" w:themeColor="text1"/>
        </w:rPr>
      </w:pPr>
    </w:p>
    <w:p w14:paraId="2A00FE38" w14:textId="77777777" w:rsidR="00D25DDB" w:rsidRPr="00996ECE" w:rsidRDefault="00D25DDB" w:rsidP="00D25DDB">
      <w:pPr>
        <w:pStyle w:val="Default"/>
        <w:spacing w:line="360" w:lineRule="auto"/>
        <w:rPr>
          <w:rFonts w:asciiTheme="majorHAnsi" w:hAnsiTheme="majorHAnsi"/>
          <w:b/>
          <w:color w:val="000000" w:themeColor="text1"/>
          <w:sz w:val="22"/>
          <w:szCs w:val="22"/>
        </w:rPr>
      </w:pPr>
      <w:r w:rsidRPr="00996ECE">
        <w:rPr>
          <w:rFonts w:asciiTheme="majorHAnsi" w:hAnsiTheme="majorHAnsi"/>
          <w:b/>
          <w:color w:val="000000" w:themeColor="text1"/>
          <w:sz w:val="22"/>
          <w:szCs w:val="22"/>
        </w:rPr>
        <w:t xml:space="preserve">     Give a big thanks to all participants! </w:t>
      </w:r>
    </w:p>
    <w:p w14:paraId="0325629E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4C450AAF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0FB7B9C4" w14:textId="77777777" w:rsidR="00D25DDB" w:rsidRPr="00996ECE" w:rsidRDefault="00D25DDB" w:rsidP="00D25DDB">
      <w:pPr>
        <w:pStyle w:val="Default"/>
        <w:rPr>
          <w:rFonts w:asciiTheme="majorHAnsi" w:hAnsiTheme="majorHAnsi" w:cs="ArialMT"/>
          <w:color w:val="000000" w:themeColor="text1"/>
          <w:sz w:val="22"/>
          <w:szCs w:val="22"/>
        </w:rPr>
      </w:pPr>
    </w:p>
    <w:p w14:paraId="165E44AF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97DB50E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2697BEDE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268209E4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65C22EFE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6591A4D5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1F6D6210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4257BBC1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ACAC0F1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0F58B1A0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58A2F2F5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7E4F84CE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4BA6D0F1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59AA7C00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7C63ECA7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207ACF03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226461CF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00091320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7BA359F1" w14:textId="77777777" w:rsidR="007C2628" w:rsidRPr="00996ECE" w:rsidRDefault="007C2628" w:rsidP="00F22149">
      <w:pPr>
        <w:rPr>
          <w:color w:val="000000" w:themeColor="text1"/>
        </w:rPr>
      </w:pPr>
    </w:p>
    <w:p w14:paraId="13F4DD91" w14:textId="20050527" w:rsidR="00F22149" w:rsidRPr="00996ECE" w:rsidRDefault="00F22149" w:rsidP="00F22149">
      <w:pPr>
        <w:rPr>
          <w:color w:val="000000" w:themeColor="text1"/>
        </w:rPr>
      </w:pPr>
      <w:r w:rsidRPr="00996ECE">
        <w:rPr>
          <w:color w:val="000000" w:themeColor="text1"/>
        </w:rPr>
        <w:lastRenderedPageBreak/>
        <w:t>Appendix 2.</w:t>
      </w:r>
    </w:p>
    <w:p w14:paraId="33E4C145" w14:textId="77777777" w:rsidR="00F22149" w:rsidRPr="00996ECE" w:rsidRDefault="00F22149" w:rsidP="00F22149">
      <w:pPr>
        <w:rPr>
          <w:color w:val="000000" w:themeColor="text1"/>
        </w:rPr>
      </w:pPr>
    </w:p>
    <w:p w14:paraId="69D73361" w14:textId="77777777" w:rsidR="00F22149" w:rsidRPr="00996ECE" w:rsidRDefault="00996ECE" w:rsidP="00F22149">
      <w:pPr>
        <w:pStyle w:val="ListParagraph"/>
        <w:rPr>
          <w:rStyle w:val="Hyperlink"/>
          <w:color w:val="000000" w:themeColor="text1"/>
          <w:u w:val="none"/>
        </w:rPr>
      </w:pPr>
      <w:hyperlink w:history="1"/>
      <w:r w:rsidR="00F22149" w:rsidRPr="00996ECE">
        <w:rPr>
          <w:rStyle w:val="Hyperlink"/>
          <w:color w:val="000000" w:themeColor="text1"/>
          <w:u w:val="none"/>
        </w:rPr>
        <w:t xml:space="preserve">This table summarises the broad categories (system, staff and environment) and areas within these categories found to be barriers and facilitators to implementation in a recent systematic review </w:t>
      </w:r>
      <w:r w:rsidR="00F22149" w:rsidRPr="00996ECE">
        <w:rPr>
          <w:noProof/>
          <w:color w:val="000000" w:themeColor="text1"/>
        </w:rPr>
        <w:t>(15)</w:t>
      </w:r>
      <w:r w:rsidR="00F22149" w:rsidRPr="00996ECE">
        <w:rPr>
          <w:rStyle w:val="Hyperlink"/>
          <w:color w:val="000000" w:themeColor="text1"/>
          <w:u w:val="none"/>
        </w:rPr>
        <w:t xml:space="preserve">. The subdomains highlighted in this study are indicated in bold. </w:t>
      </w:r>
    </w:p>
    <w:p w14:paraId="7FDAFCBB" w14:textId="77777777" w:rsidR="00F22149" w:rsidRPr="00996ECE" w:rsidRDefault="00F22149" w:rsidP="00F22149">
      <w:pPr>
        <w:pStyle w:val="ListParagraph"/>
        <w:rPr>
          <w:color w:val="000000" w:themeColor="text1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780"/>
        <w:gridCol w:w="3493"/>
        <w:gridCol w:w="3936"/>
      </w:tblGrid>
      <w:tr w:rsidR="00996ECE" w:rsidRPr="00996ECE" w14:paraId="237359CC" w14:textId="77777777" w:rsidTr="004E05D2">
        <w:tc>
          <w:tcPr>
            <w:tcW w:w="1409" w:type="dxa"/>
            <w:tcBorders>
              <w:bottom w:val="single" w:sz="4" w:space="0" w:color="auto"/>
            </w:tcBorders>
          </w:tcPr>
          <w:p w14:paraId="0F1E92BD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bottom w:val="single" w:sz="4" w:space="0" w:color="auto"/>
            </w:tcBorders>
          </w:tcPr>
          <w:p w14:paraId="22F0196E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Domain and description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00C505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sub-domain examples</w:t>
            </w:r>
          </w:p>
        </w:tc>
      </w:tr>
      <w:tr w:rsidR="00996ECE" w:rsidRPr="00996ECE" w14:paraId="09E96F06" w14:textId="77777777" w:rsidTr="004E05D2">
        <w:tc>
          <w:tcPr>
            <w:tcW w:w="1409" w:type="dxa"/>
            <w:tcBorders>
              <w:right w:val="nil"/>
            </w:tcBorders>
          </w:tcPr>
          <w:p w14:paraId="1B48BD81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SYSTEM</w:t>
            </w:r>
          </w:p>
        </w:tc>
        <w:tc>
          <w:tcPr>
            <w:tcW w:w="3689" w:type="dxa"/>
            <w:tcBorders>
              <w:left w:val="nil"/>
              <w:right w:val="nil"/>
            </w:tcBorders>
          </w:tcPr>
          <w:p w14:paraId="509AC1E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4111" w:type="dxa"/>
            <w:tcBorders>
              <w:left w:val="nil"/>
              <w:right w:val="nil"/>
            </w:tcBorders>
          </w:tcPr>
          <w:p w14:paraId="5C0D6BB2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</w:tr>
      <w:tr w:rsidR="00996ECE" w:rsidRPr="00996ECE" w14:paraId="1A62DA8D" w14:textId="77777777" w:rsidTr="004E05D2">
        <w:tc>
          <w:tcPr>
            <w:tcW w:w="1409" w:type="dxa"/>
          </w:tcPr>
          <w:p w14:paraId="5B54E71C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</w:tcPr>
          <w:p w14:paraId="63330445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Environmental context</w:t>
            </w:r>
            <w:r w:rsidRPr="00996ECE">
              <w:rPr>
                <w:rFonts w:cstheme="minorHAnsi"/>
                <w:color w:val="000000" w:themeColor="text1"/>
              </w:rPr>
              <w:t xml:space="preserve"> </w:t>
            </w:r>
          </w:p>
          <w:p w14:paraId="3737C8DF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</w:rPr>
              <w:t>Physical, structural resources of the context, along with its processes and personal resources</w:t>
            </w:r>
          </w:p>
        </w:tc>
        <w:tc>
          <w:tcPr>
            <w:tcW w:w="4111" w:type="dxa"/>
          </w:tcPr>
          <w:p w14:paraId="7221EBE0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96ECE">
              <w:rPr>
                <w:rFonts w:cstheme="minorHAnsi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  <w:t>IT, staff, time, workload</w:t>
            </w:r>
          </w:p>
        </w:tc>
      </w:tr>
      <w:tr w:rsidR="00996ECE" w:rsidRPr="00996ECE" w14:paraId="6D695EE5" w14:textId="77777777" w:rsidTr="004E05D2">
        <w:tc>
          <w:tcPr>
            <w:tcW w:w="1409" w:type="dxa"/>
          </w:tcPr>
          <w:p w14:paraId="5D671588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</w:tcPr>
          <w:p w14:paraId="56B1F917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Culture</w:t>
            </w:r>
          </w:p>
          <w:p w14:paraId="04ADDCC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System culture, beliefs and behaviours in relation to change and staffing roles</w:t>
            </w:r>
          </w:p>
        </w:tc>
        <w:tc>
          <w:tcPr>
            <w:tcW w:w="4111" w:type="dxa"/>
          </w:tcPr>
          <w:p w14:paraId="1CFB3D3F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96ECE">
              <w:rPr>
                <w:rFonts w:cstheme="minorHAnsi"/>
                <w:b/>
                <w:bCs/>
                <w:color w:val="000000" w:themeColor="text1"/>
              </w:rPr>
              <w:t>Attitude to change, commitment and motivation, flexibility of roles/trust, champions/role models</w:t>
            </w:r>
          </w:p>
        </w:tc>
      </w:tr>
      <w:tr w:rsidR="00996ECE" w:rsidRPr="00996ECE" w14:paraId="4A9E721A" w14:textId="77777777" w:rsidTr="004E05D2">
        <w:tc>
          <w:tcPr>
            <w:tcW w:w="1409" w:type="dxa"/>
          </w:tcPr>
          <w:p w14:paraId="7E6A5C31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</w:tcPr>
          <w:p w14:paraId="515FBE4F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Communication processes</w:t>
            </w: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6114B5F0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Online and in-person communication methods</w:t>
            </w:r>
          </w:p>
        </w:tc>
        <w:tc>
          <w:tcPr>
            <w:tcW w:w="4111" w:type="dxa"/>
          </w:tcPr>
          <w:p w14:paraId="72949ED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Processes within the context</w:t>
            </w:r>
          </w:p>
        </w:tc>
      </w:tr>
      <w:tr w:rsidR="00996ECE" w:rsidRPr="00996ECE" w14:paraId="421B2CB6" w14:textId="77777777" w:rsidTr="004E05D2">
        <w:tc>
          <w:tcPr>
            <w:tcW w:w="1409" w:type="dxa"/>
            <w:tcBorders>
              <w:bottom w:val="single" w:sz="4" w:space="0" w:color="auto"/>
            </w:tcBorders>
          </w:tcPr>
          <w:p w14:paraId="3B8C1AC0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bottom w:val="single" w:sz="4" w:space="0" w:color="auto"/>
            </w:tcBorders>
          </w:tcPr>
          <w:p w14:paraId="08EB004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External requirements</w:t>
            </w: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3A769D67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External pressures or expectations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3814AB0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Reporting, standards, guidelines</w:t>
            </w:r>
          </w:p>
        </w:tc>
      </w:tr>
      <w:tr w:rsidR="00996ECE" w:rsidRPr="00996ECE" w14:paraId="624D7EC2" w14:textId="77777777" w:rsidTr="004E05D2">
        <w:tc>
          <w:tcPr>
            <w:tcW w:w="1409" w:type="dxa"/>
            <w:tcBorders>
              <w:bottom w:val="single" w:sz="4" w:space="0" w:color="auto"/>
              <w:right w:val="nil"/>
            </w:tcBorders>
          </w:tcPr>
          <w:p w14:paraId="278F15D0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STAFF</w:t>
            </w:r>
          </w:p>
        </w:tc>
        <w:tc>
          <w:tcPr>
            <w:tcW w:w="3689" w:type="dxa"/>
            <w:tcBorders>
              <w:left w:val="nil"/>
              <w:bottom w:val="single" w:sz="4" w:space="0" w:color="auto"/>
              <w:right w:val="nil"/>
            </w:tcBorders>
          </w:tcPr>
          <w:p w14:paraId="3744A248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14:paraId="5F127633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</w:tr>
      <w:tr w:rsidR="00996ECE" w:rsidRPr="00996ECE" w14:paraId="6EC8AFCE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5204B875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1A25547F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Staff commitment and attitudes</w:t>
            </w:r>
            <w:r w:rsidRPr="00996ECE">
              <w:rPr>
                <w:rFonts w:cstheme="minorHAnsi"/>
                <w:color w:val="000000" w:themeColor="text1"/>
              </w:rPr>
              <w:t xml:space="preserve"> micro-level beliefs, attitudes and behaviours toward change in general, and the intervention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25274682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96ECE">
              <w:rPr>
                <w:rFonts w:cstheme="minorHAnsi"/>
                <w:b/>
                <w:bCs/>
                <w:color w:val="000000" w:themeColor="text1"/>
              </w:rPr>
              <w:t>Perceived validity/need, ownership, perceived efficiency of the intervention</w:t>
            </w:r>
          </w:p>
        </w:tc>
      </w:tr>
      <w:tr w:rsidR="00996ECE" w:rsidRPr="00996ECE" w14:paraId="17AA2CFE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240D761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3377F46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Understanding/ awareness</w:t>
            </w:r>
          </w:p>
          <w:p w14:paraId="1BE7AEB2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Understanding the aims and methodology of the intervention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22259AA3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Understanding the goals of the intervention, and of the processes/ mechanics</w:t>
            </w:r>
          </w:p>
        </w:tc>
      </w:tr>
      <w:tr w:rsidR="00996ECE" w:rsidRPr="00996ECE" w14:paraId="2E0721BF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768CD494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13C4167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u w:val="single"/>
                <w:shd w:val="clear" w:color="auto" w:fill="FFFFFF"/>
              </w:rPr>
              <w:t>Role identity</w:t>
            </w:r>
            <w:r w:rsidRPr="00996ECE">
              <w:rPr>
                <w:rFonts w:cstheme="minorHAnsi"/>
                <w:color w:val="000000" w:themeColor="text1"/>
              </w:rPr>
              <w:t xml:space="preserve"> </w:t>
            </w:r>
          </w:p>
          <w:p w14:paraId="649ED83A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</w:rPr>
            </w:pPr>
            <w:r w:rsidRPr="00996ECE">
              <w:rPr>
                <w:rFonts w:cstheme="minorHAnsi"/>
                <w:color w:val="000000" w:themeColor="text1"/>
              </w:rPr>
              <w:t>Beliefs and attitudes towards work role and responsibilities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3CDA12B8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96ECE">
              <w:rPr>
                <w:rFonts w:cstheme="minorHAnsi"/>
                <w:b/>
                <w:bCs/>
                <w:color w:val="000000" w:themeColor="text1"/>
              </w:rPr>
              <w:t>Flexibility, responsibility</w:t>
            </w:r>
          </w:p>
          <w:p w14:paraId="150CFB08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</w:tr>
      <w:tr w:rsidR="00996ECE" w:rsidRPr="00996ECE" w14:paraId="4223D84B" w14:textId="77777777" w:rsidTr="004E05D2"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</w:tcPr>
          <w:p w14:paraId="62A66CEF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F0C8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u w:val="single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  <w:shd w:val="clear" w:color="auto" w:fill="FFFFFF"/>
              </w:rPr>
              <w:t>Skills, ability, confidence</w:t>
            </w:r>
          </w:p>
          <w:p w14:paraId="1CFAE7F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u w:val="single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 xml:space="preserve"> Sense of capacity to carry out the tasks of the intervention, managing barriers posed by the target population and their work environment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20197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96ECE">
              <w:rPr>
                <w:rFonts w:cstheme="minorHAnsi"/>
                <w:b/>
                <w:bCs/>
                <w:color w:val="000000" w:themeColor="text1"/>
              </w:rPr>
              <w:t xml:space="preserve">Ability </w:t>
            </w:r>
            <w:proofErr w:type="spellStart"/>
            <w:r w:rsidRPr="00996ECE">
              <w:rPr>
                <w:rFonts w:cstheme="minorHAnsi"/>
                <w:b/>
                <w:bCs/>
                <w:color w:val="000000" w:themeColor="text1"/>
              </w:rPr>
              <w:t>andconfidence</w:t>
            </w:r>
            <w:proofErr w:type="spellEnd"/>
            <w:r w:rsidRPr="00996ECE">
              <w:rPr>
                <w:rFonts w:cstheme="minorHAnsi"/>
                <w:b/>
                <w:bCs/>
                <w:color w:val="000000" w:themeColor="text1"/>
              </w:rPr>
              <w:t xml:space="preserve"> to engage patients, to carry out the intervention, to manage stress/competing priorities/ patient barriers</w:t>
            </w:r>
          </w:p>
        </w:tc>
      </w:tr>
      <w:tr w:rsidR="00996ECE" w:rsidRPr="00996ECE" w14:paraId="3FA99FD7" w14:textId="77777777" w:rsidTr="004E05D2">
        <w:tc>
          <w:tcPr>
            <w:tcW w:w="1409" w:type="dxa"/>
            <w:tcBorders>
              <w:right w:val="nil"/>
            </w:tcBorders>
          </w:tcPr>
          <w:p w14:paraId="742D984C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INTERVENTION</w:t>
            </w:r>
          </w:p>
        </w:tc>
        <w:tc>
          <w:tcPr>
            <w:tcW w:w="3689" w:type="dxa"/>
            <w:tcBorders>
              <w:left w:val="nil"/>
              <w:right w:val="nil"/>
            </w:tcBorders>
          </w:tcPr>
          <w:p w14:paraId="1438A0C3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u w:val="single"/>
                <w:shd w:val="clear" w:color="auto" w:fill="FFFFFF"/>
              </w:rPr>
            </w:pPr>
          </w:p>
        </w:tc>
        <w:tc>
          <w:tcPr>
            <w:tcW w:w="4111" w:type="dxa"/>
            <w:tcBorders>
              <w:left w:val="nil"/>
              <w:right w:val="single" w:sz="4" w:space="0" w:color="auto"/>
            </w:tcBorders>
          </w:tcPr>
          <w:p w14:paraId="5B7C03C6" w14:textId="77777777" w:rsidR="00F22149" w:rsidRPr="00996ECE" w:rsidRDefault="00F22149" w:rsidP="004E05D2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</w:tr>
      <w:tr w:rsidR="00996ECE" w:rsidRPr="00996ECE" w14:paraId="07C97A8D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6965DDEF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04000A12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Ease of integration</w:t>
            </w:r>
          </w:p>
          <w:p w14:paraId="108F0BC4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How well the intervention “fits” with the current system, resources and needs of the population and context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5AC30CA8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Complexity, cost and resources required acceptability/suitability to system, staff and patients</w:t>
            </w:r>
          </w:p>
        </w:tc>
      </w:tr>
      <w:tr w:rsidR="00996ECE" w:rsidRPr="00996ECE" w14:paraId="2834D7E4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576F2DD1" w14:textId="77777777" w:rsidR="00F22149" w:rsidRPr="00996ECE" w:rsidRDefault="00F22149" w:rsidP="004E05D2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5F3D866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Face validity/ evidence base</w:t>
            </w: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565A6207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u w:val="single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Is the intervention is grounded in solid evidence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646F985B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Theory and evidence</w:t>
            </w:r>
          </w:p>
        </w:tc>
      </w:tr>
      <w:tr w:rsidR="00996ECE" w:rsidRPr="00996ECE" w14:paraId="5F4D69DE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0E4B10D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70D18E66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u w:val="single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Safety/legal/ ethical concerns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3250C2C9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Patient or staff safety; medico-legal concerns</w:t>
            </w:r>
          </w:p>
        </w:tc>
      </w:tr>
      <w:tr w:rsidR="00F22149" w:rsidRPr="00996ECE" w14:paraId="76017DE7" w14:textId="77777777" w:rsidTr="004E05D2">
        <w:tc>
          <w:tcPr>
            <w:tcW w:w="1409" w:type="dxa"/>
            <w:tcBorders>
              <w:right w:val="single" w:sz="4" w:space="0" w:color="auto"/>
            </w:tcBorders>
          </w:tcPr>
          <w:p w14:paraId="37E3431D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</w:tcPr>
          <w:p w14:paraId="249284BB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u w:val="single"/>
              </w:rPr>
              <w:t>Supportive components</w:t>
            </w: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23FAC191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  <w:sz w:val="21"/>
                <w:szCs w:val="21"/>
                <w:u w:val="single"/>
                <w:shd w:val="clear" w:color="auto" w:fill="FFFFFF"/>
              </w:rPr>
            </w:pPr>
            <w:r w:rsidRPr="00996ECE">
              <w:rPr>
                <w:rFonts w:cstheme="minorHAnsi"/>
                <w:color w:val="000000" w:themeColor="text1"/>
                <w:sz w:val="21"/>
                <w:szCs w:val="21"/>
                <w:shd w:val="clear" w:color="auto" w:fill="FFFFFF"/>
              </w:rPr>
              <w:t>components of the intervention which support and facilitate change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</w:tcPr>
          <w:p w14:paraId="65E0A407" w14:textId="77777777" w:rsidR="00F22149" w:rsidRPr="00996ECE" w:rsidRDefault="00F22149" w:rsidP="004E05D2">
            <w:pPr>
              <w:rPr>
                <w:rFonts w:cstheme="minorHAnsi"/>
                <w:color w:val="000000" w:themeColor="text1"/>
              </w:rPr>
            </w:pPr>
            <w:r w:rsidRPr="00996ECE">
              <w:rPr>
                <w:rFonts w:cstheme="minorHAnsi"/>
                <w:color w:val="000000" w:themeColor="text1"/>
              </w:rPr>
              <w:t>Education/training provided, marketing/awareness, audit/feedback, end user involvement</w:t>
            </w:r>
          </w:p>
        </w:tc>
      </w:tr>
    </w:tbl>
    <w:p w14:paraId="00075D75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599043B" w14:textId="77777777" w:rsidR="00507CFB" w:rsidRPr="00996ECE" w:rsidRDefault="00507CFB" w:rsidP="00507CF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4A442426" w14:textId="77777777" w:rsidR="00507CFB" w:rsidRPr="00996ECE" w:rsidRDefault="00507CFB" w:rsidP="00507CF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32BAFAE" w14:textId="77777777" w:rsidR="00507CFB" w:rsidRPr="00996ECE" w:rsidRDefault="00507CFB" w:rsidP="00507CF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2DFF72F0" w14:textId="77777777" w:rsidR="00507CFB" w:rsidRPr="00996ECE" w:rsidRDefault="00507CFB" w:rsidP="00507CFB">
      <w:pPr>
        <w:rPr>
          <w:color w:val="000000" w:themeColor="text1"/>
        </w:rPr>
      </w:pPr>
    </w:p>
    <w:p w14:paraId="3BE93B07" w14:textId="77777777" w:rsidR="00507CFB" w:rsidRPr="00996ECE" w:rsidRDefault="00507CFB" w:rsidP="00507CFB">
      <w:pPr>
        <w:rPr>
          <w:color w:val="000000" w:themeColor="text1"/>
        </w:rPr>
      </w:pPr>
    </w:p>
    <w:p w14:paraId="7D8A4D36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DC1105F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329DDAD0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6CE03048" w14:textId="77777777" w:rsidR="00D25DDB" w:rsidRPr="00996ECE" w:rsidRDefault="00D25DDB" w:rsidP="00D25DDB">
      <w:pPr>
        <w:pStyle w:val="Default"/>
        <w:rPr>
          <w:rFonts w:asciiTheme="majorHAnsi" w:hAnsiTheme="majorHAnsi"/>
          <w:color w:val="000000" w:themeColor="text1"/>
          <w:sz w:val="22"/>
          <w:szCs w:val="22"/>
        </w:rPr>
      </w:pPr>
    </w:p>
    <w:p w14:paraId="6FA92860" w14:textId="77777777" w:rsidR="00D25DDB" w:rsidRPr="00996ECE" w:rsidRDefault="00D25DDB" w:rsidP="00D25DDB">
      <w:pPr>
        <w:rPr>
          <w:color w:val="000000" w:themeColor="text1"/>
        </w:rPr>
      </w:pPr>
    </w:p>
    <w:p w14:paraId="477ECC35" w14:textId="77777777" w:rsidR="007676AF" w:rsidRPr="00996ECE" w:rsidRDefault="007676AF">
      <w:pPr>
        <w:rPr>
          <w:color w:val="000000" w:themeColor="text1"/>
        </w:rPr>
      </w:pPr>
    </w:p>
    <w:sectPr w:rsidR="007676AF" w:rsidRPr="00996E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,BoldItalic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20B0604020202020204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C15F8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77ECE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AE3F86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DDB"/>
    <w:rsid w:val="00507CFB"/>
    <w:rsid w:val="005351C8"/>
    <w:rsid w:val="00624819"/>
    <w:rsid w:val="006737FA"/>
    <w:rsid w:val="007676AF"/>
    <w:rsid w:val="007C2628"/>
    <w:rsid w:val="00996ECE"/>
    <w:rsid w:val="00D25DDB"/>
    <w:rsid w:val="00D34DAD"/>
    <w:rsid w:val="00E0263B"/>
    <w:rsid w:val="00F2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5587E"/>
  <w15:docId w15:val="{9981ED40-22E5-460E-8F63-AB45950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DDB"/>
    <w:pPr>
      <w:spacing w:after="0" w:line="240" w:lineRule="auto"/>
    </w:pPr>
    <w:rPr>
      <w:rFonts w:ascii="Arial" w:eastAsia="Times New Roman" w:hAnsi="Arial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5DD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Default">
    <w:name w:val="Default"/>
    <w:rsid w:val="00D25D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0263B"/>
    <w:rPr>
      <w:color w:val="0000FF"/>
      <w:u w:val="single"/>
    </w:rPr>
  </w:style>
  <w:style w:type="table" w:styleId="TableGrid">
    <w:name w:val="Table Grid"/>
    <w:basedOn w:val="TableNormal"/>
    <w:uiPriority w:val="39"/>
    <w:rsid w:val="00E0263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9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>
  <b:Source>
    <b:Tag>Lie18</b:Tag>
    <b:SourceType>JournalArticle</b:SourceType>
    <b:Guid>{93F0394C-3791-48A4-87EA-BD07BBBB6719}</b:Guid>
    <b:Title>Hospital based interventions: a systematic review of barriers and facillitators into the implementation process</b:Title>
    <b:Year>2018</b:Year>
    <b:Author>
      <b:Author>
        <b:NameList>
          <b:Person>
            <b:Last>Liesbeth Geerligs</b:Last>
            <b:First>Nicole</b:First>
            <b:Middle>M rankin, Heather Shepherd, Philis Botow</b:Middle>
          </b:Person>
        </b:NameList>
      </b:Author>
    </b:Author>
    <b:JournalName> Implementation science</b:JournalName>
    <b:LCID>en-GB</b:LCID>
    <b:Volume>36</b:Volume>
    <b:Issue>13</b:Issue>
    <b:URL>https://implementationscience.biomedcentral.com/articles/10.1186/s13012-018-0726-9</b:URL>
    <b:RefOrder>13</b:RefOrder>
  </b:Source>
</b:Sources>
</file>

<file path=customXml/itemProps1.xml><?xml version="1.0" encoding="utf-8"?>
<ds:datastoreItem xmlns:ds="http://schemas.openxmlformats.org/officeDocument/2006/customXml" ds:itemID="{57D876D6-19C8-474D-AE39-0AE9914DB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Microsoft Office User</cp:lastModifiedBy>
  <cp:revision>3</cp:revision>
  <dcterms:created xsi:type="dcterms:W3CDTF">2020-10-06T16:59:00Z</dcterms:created>
  <dcterms:modified xsi:type="dcterms:W3CDTF">2020-10-21T18:44:00Z</dcterms:modified>
</cp:coreProperties>
</file>