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5C7BE4" w14:textId="77777777" w:rsidR="00D3784A" w:rsidRDefault="00D3784A" w:rsidP="00D3784A">
      <w:pPr>
        <w:spacing w:line="480" w:lineRule="auto"/>
        <w:rPr>
          <w:rFonts w:ascii="Times New Roman" w:hAnsi="Times New Roman" w:cs="Times New Roman"/>
          <w:b/>
          <w:bCs/>
          <w:lang w:val="en-US"/>
        </w:rPr>
      </w:pPr>
      <w:r>
        <w:rPr>
          <w:rFonts w:ascii="Times New Roman" w:hAnsi="Times New Roman" w:cs="Times New Roman"/>
          <w:b/>
          <w:bCs/>
          <w:lang w:val="en-US"/>
        </w:rPr>
        <w:t>Additional file</w:t>
      </w:r>
      <w:r w:rsidRPr="00A8541D">
        <w:rPr>
          <w:rFonts w:ascii="Times New Roman" w:hAnsi="Times New Roman" w:cs="Times New Roman"/>
          <w:b/>
          <w:bCs/>
          <w:lang w:val="en-US"/>
        </w:rPr>
        <w:t xml:space="preserve"> </w:t>
      </w:r>
      <w:r>
        <w:rPr>
          <w:rFonts w:ascii="Times New Roman" w:hAnsi="Times New Roman" w:cs="Times New Roman"/>
          <w:b/>
          <w:bCs/>
          <w:lang w:val="en-US"/>
        </w:rPr>
        <w:t>2</w:t>
      </w:r>
    </w:p>
    <w:p w14:paraId="4E09BDEF" w14:textId="77777777" w:rsidR="00D3784A" w:rsidRDefault="00D3784A" w:rsidP="00D3784A">
      <w:pPr>
        <w:spacing w:line="480" w:lineRule="auto"/>
        <w:rPr>
          <w:rFonts w:ascii="Times New Roman" w:hAnsi="Times New Roman" w:cs="Times New Roman"/>
          <w:b/>
          <w:bCs/>
          <w:sz w:val="24"/>
          <w:szCs w:val="24"/>
          <w:lang w:val="en-US"/>
        </w:rPr>
      </w:pPr>
      <w:r w:rsidRPr="00C1652D">
        <w:rPr>
          <w:rFonts w:ascii="Times New Roman" w:hAnsi="Times New Roman" w:cs="Times New Roman"/>
          <w:b/>
          <w:bCs/>
          <w:sz w:val="24"/>
          <w:szCs w:val="24"/>
          <w:lang w:val="en-US"/>
        </w:rPr>
        <w:t>Participants’ S</w:t>
      </w:r>
      <w:r>
        <w:rPr>
          <w:rFonts w:ascii="Times New Roman" w:hAnsi="Times New Roman" w:cs="Times New Roman"/>
          <w:b/>
          <w:bCs/>
          <w:sz w:val="24"/>
          <w:szCs w:val="24"/>
          <w:lang w:val="en-US"/>
        </w:rPr>
        <w:t>uggestions for Item Improvements and Additional Items</w:t>
      </w:r>
    </w:p>
    <w:p w14:paraId="66C84713" w14:textId="77777777" w:rsidR="00D3784A" w:rsidRDefault="00D3784A" w:rsidP="00D3784A">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We found </w:t>
      </w:r>
      <w:r w:rsidRPr="006D7636">
        <w:rPr>
          <w:rFonts w:ascii="Times New Roman" w:hAnsi="Times New Roman" w:cs="Times New Roman"/>
          <w:sz w:val="24"/>
          <w:szCs w:val="24"/>
          <w:lang w:val="en-US"/>
        </w:rPr>
        <w:t>31 quotes from 12</w:t>
      </w:r>
      <w:r>
        <w:rPr>
          <w:rFonts w:ascii="Times New Roman" w:hAnsi="Times New Roman" w:cs="Times New Roman"/>
          <w:sz w:val="24"/>
          <w:szCs w:val="24"/>
          <w:lang w:val="en-US"/>
        </w:rPr>
        <w:t xml:space="preserve"> of the participants in which they gave suggestions for item improvements or additional items. </w:t>
      </w:r>
    </w:p>
    <w:p w14:paraId="2C5B8828" w14:textId="77777777" w:rsidR="00D3784A" w:rsidRDefault="00D3784A" w:rsidP="00D3784A">
      <w:pPr>
        <w:spacing w:line="480" w:lineRule="auto"/>
        <w:rPr>
          <w:rFonts w:ascii="Times New Roman" w:hAnsi="Times New Roman" w:cs="Times New Roman"/>
          <w:b/>
          <w:bCs/>
          <w:i/>
          <w:iCs/>
          <w:sz w:val="24"/>
          <w:szCs w:val="24"/>
          <w:lang w:val="en-US"/>
        </w:rPr>
      </w:pPr>
      <w:r w:rsidRPr="005B0E22">
        <w:rPr>
          <w:rFonts w:ascii="Times New Roman" w:hAnsi="Times New Roman" w:cs="Times New Roman"/>
          <w:b/>
          <w:bCs/>
          <w:i/>
          <w:iCs/>
          <w:sz w:val="24"/>
          <w:szCs w:val="24"/>
          <w:lang w:val="en-US"/>
        </w:rPr>
        <w:t xml:space="preserve">Suggestions for </w:t>
      </w:r>
      <w:r>
        <w:rPr>
          <w:rFonts w:ascii="Times New Roman" w:hAnsi="Times New Roman" w:cs="Times New Roman"/>
          <w:b/>
          <w:bCs/>
          <w:i/>
          <w:iCs/>
          <w:sz w:val="24"/>
          <w:szCs w:val="24"/>
          <w:lang w:val="en-US"/>
        </w:rPr>
        <w:t>I</w:t>
      </w:r>
      <w:r w:rsidRPr="005B0E22">
        <w:rPr>
          <w:rFonts w:ascii="Times New Roman" w:hAnsi="Times New Roman" w:cs="Times New Roman"/>
          <w:b/>
          <w:bCs/>
          <w:i/>
          <w:iCs/>
          <w:sz w:val="24"/>
          <w:szCs w:val="24"/>
          <w:lang w:val="en-US"/>
        </w:rPr>
        <w:t xml:space="preserve">tem </w:t>
      </w:r>
      <w:r>
        <w:rPr>
          <w:rFonts w:ascii="Times New Roman" w:hAnsi="Times New Roman" w:cs="Times New Roman"/>
          <w:b/>
          <w:bCs/>
          <w:i/>
          <w:iCs/>
          <w:sz w:val="24"/>
          <w:szCs w:val="24"/>
          <w:lang w:val="en-US"/>
        </w:rPr>
        <w:t>I</w:t>
      </w:r>
      <w:r w:rsidRPr="005B0E22">
        <w:rPr>
          <w:rFonts w:ascii="Times New Roman" w:hAnsi="Times New Roman" w:cs="Times New Roman"/>
          <w:b/>
          <w:bCs/>
          <w:i/>
          <w:iCs/>
          <w:sz w:val="24"/>
          <w:szCs w:val="24"/>
          <w:lang w:val="en-US"/>
        </w:rPr>
        <w:t>mprovements</w:t>
      </w:r>
      <w:r>
        <w:rPr>
          <w:rFonts w:ascii="Times New Roman" w:hAnsi="Times New Roman" w:cs="Times New Roman"/>
          <w:b/>
          <w:bCs/>
          <w:i/>
          <w:iCs/>
          <w:sz w:val="24"/>
          <w:szCs w:val="24"/>
          <w:lang w:val="en-US"/>
        </w:rPr>
        <w:t xml:space="preserve"> (25 quotes)</w:t>
      </w:r>
    </w:p>
    <w:p w14:paraId="4E8341B8" w14:textId="77777777" w:rsidR="00D3784A" w:rsidRDefault="00D3784A" w:rsidP="00D3784A">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Several comments were made on the choice of words or phrasing of some of the items in the Q-sample. First, one item referred to setting ‘healthy goals’ with a </w:t>
      </w:r>
      <w:r w:rsidRPr="006D7636">
        <w:rPr>
          <w:rFonts w:ascii="Times New Roman" w:hAnsi="Times New Roman" w:cs="Times New Roman"/>
          <w:sz w:val="24"/>
          <w:szCs w:val="24"/>
          <w:lang w:val="en-US"/>
        </w:rPr>
        <w:t xml:space="preserve">client. Three participants </w:t>
      </w:r>
      <w:r>
        <w:rPr>
          <w:rFonts w:ascii="Times New Roman" w:hAnsi="Times New Roman" w:cs="Times New Roman"/>
          <w:sz w:val="24"/>
          <w:szCs w:val="24"/>
          <w:lang w:val="en-US"/>
        </w:rPr>
        <w:t>commented on</w:t>
      </w:r>
      <w:r w:rsidRPr="006D7636">
        <w:rPr>
          <w:rFonts w:ascii="Times New Roman" w:hAnsi="Times New Roman" w:cs="Times New Roman"/>
          <w:sz w:val="24"/>
          <w:szCs w:val="24"/>
          <w:lang w:val="en-US"/>
        </w:rPr>
        <w:t xml:space="preserve"> the term ‘healthy’ in this</w:t>
      </w:r>
      <w:r>
        <w:rPr>
          <w:rFonts w:ascii="Times New Roman" w:hAnsi="Times New Roman" w:cs="Times New Roman"/>
          <w:sz w:val="24"/>
          <w:szCs w:val="24"/>
          <w:lang w:val="en-US"/>
        </w:rPr>
        <w:t xml:space="preserve"> item, stating that the goal is always healthy anyway, that the term ‘healthy’ is a normative term, and that setting ‘personal’ goals would be a more suitable phrasing: “</w:t>
      </w:r>
      <w:r w:rsidRPr="000F2BD6">
        <w:rPr>
          <w:rFonts w:ascii="Times New Roman" w:hAnsi="Times New Roman" w:cs="Times New Roman"/>
          <w:i/>
          <w:iCs/>
          <w:sz w:val="24"/>
          <w:szCs w:val="24"/>
          <w:lang w:val="en-US"/>
        </w:rPr>
        <w:t xml:space="preserve">I think what makes it very compassionate is that you can set personal goals with a client and that </w:t>
      </w:r>
      <w:r>
        <w:rPr>
          <w:rFonts w:ascii="Times New Roman" w:hAnsi="Times New Roman" w:cs="Times New Roman"/>
          <w:i/>
          <w:iCs/>
          <w:sz w:val="24"/>
          <w:szCs w:val="24"/>
          <w:lang w:val="en-US"/>
        </w:rPr>
        <w:t>these are</w:t>
      </w:r>
      <w:r w:rsidRPr="000F2BD6">
        <w:rPr>
          <w:rFonts w:ascii="Times New Roman" w:hAnsi="Times New Roman" w:cs="Times New Roman"/>
          <w:i/>
          <w:iCs/>
          <w:sz w:val="24"/>
          <w:szCs w:val="24"/>
          <w:lang w:val="en-US"/>
        </w:rPr>
        <w:t xml:space="preserve"> reflected in the platform. So not so much </w:t>
      </w:r>
      <w:r>
        <w:rPr>
          <w:rFonts w:ascii="Times New Roman" w:hAnsi="Times New Roman" w:cs="Times New Roman"/>
          <w:i/>
          <w:iCs/>
          <w:sz w:val="24"/>
          <w:szCs w:val="24"/>
          <w:lang w:val="en-US"/>
        </w:rPr>
        <w:t>‘</w:t>
      </w:r>
      <w:r w:rsidRPr="000F2BD6">
        <w:rPr>
          <w:rFonts w:ascii="Times New Roman" w:hAnsi="Times New Roman" w:cs="Times New Roman"/>
          <w:i/>
          <w:iCs/>
          <w:sz w:val="24"/>
          <w:szCs w:val="24"/>
          <w:lang w:val="en-US"/>
        </w:rPr>
        <w:t>healthy</w:t>
      </w:r>
      <w:r>
        <w:rPr>
          <w:rFonts w:ascii="Times New Roman" w:hAnsi="Times New Roman" w:cs="Times New Roman"/>
          <w:i/>
          <w:iCs/>
          <w:sz w:val="24"/>
          <w:szCs w:val="24"/>
          <w:lang w:val="en-US"/>
        </w:rPr>
        <w:t>’</w:t>
      </w:r>
      <w:r w:rsidRPr="000F2BD6">
        <w:rPr>
          <w:rFonts w:ascii="Times New Roman" w:hAnsi="Times New Roman" w:cs="Times New Roman"/>
          <w:i/>
          <w:iCs/>
          <w:sz w:val="24"/>
          <w:szCs w:val="24"/>
          <w:lang w:val="en-US"/>
        </w:rPr>
        <w:t>, but personal goals help, among other things, to make it a very personal treatment for a client</w:t>
      </w:r>
      <w:r>
        <w:rPr>
          <w:rFonts w:ascii="Times New Roman" w:hAnsi="Times New Roman" w:cs="Times New Roman"/>
          <w:i/>
          <w:iCs/>
          <w:sz w:val="24"/>
          <w:szCs w:val="24"/>
          <w:lang w:val="en-US"/>
        </w:rPr>
        <w:t>”</w:t>
      </w:r>
      <w:r>
        <w:rPr>
          <w:rFonts w:ascii="Times New Roman" w:hAnsi="Times New Roman" w:cs="Times New Roman"/>
          <w:sz w:val="24"/>
          <w:szCs w:val="24"/>
          <w:lang w:val="en-US"/>
        </w:rPr>
        <w:t xml:space="preserve"> (pp14). </w:t>
      </w:r>
    </w:p>
    <w:p w14:paraId="1C7D0BDC" w14:textId="77777777" w:rsidR="00D3784A" w:rsidRDefault="00D3784A" w:rsidP="00D3784A">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 xml:space="preserve">Three participants commented on the phrasing ‘the platform helps me to…’ (e.g.: empathize) used in many of the items, explaining that they interpreted this item as implying that they would </w:t>
      </w:r>
      <w:r w:rsidRPr="00CF2EB9">
        <w:rPr>
          <w:rFonts w:ascii="Times New Roman" w:hAnsi="Times New Roman" w:cs="Times New Roman"/>
          <w:i/>
          <w:iCs/>
          <w:sz w:val="24"/>
          <w:szCs w:val="24"/>
          <w:lang w:val="en-US"/>
        </w:rPr>
        <w:t>need</w:t>
      </w:r>
      <w:r>
        <w:rPr>
          <w:rFonts w:ascii="Times New Roman" w:hAnsi="Times New Roman" w:cs="Times New Roman"/>
          <w:sz w:val="24"/>
          <w:szCs w:val="24"/>
          <w:lang w:val="en-US"/>
        </w:rPr>
        <w:t xml:space="preserve"> a platform to be compassionate in a treatment. Four participants suggested focusing more on how the platform could help to </w:t>
      </w:r>
      <w:r w:rsidRPr="00E01E15">
        <w:rPr>
          <w:rFonts w:ascii="Times New Roman" w:hAnsi="Times New Roman" w:cs="Times New Roman"/>
          <w:sz w:val="24"/>
          <w:szCs w:val="24"/>
          <w:lang w:val="en-US"/>
        </w:rPr>
        <w:t>show</w:t>
      </w:r>
      <w:r>
        <w:rPr>
          <w:rFonts w:ascii="Times New Roman" w:hAnsi="Times New Roman" w:cs="Times New Roman"/>
          <w:sz w:val="24"/>
          <w:szCs w:val="24"/>
          <w:lang w:val="en-US"/>
        </w:rPr>
        <w:t xml:space="preserve"> or convey their compassion to the client, instead of helping them to be compassionate: “</w:t>
      </w:r>
      <w:r w:rsidRPr="001128F2">
        <w:rPr>
          <w:rFonts w:ascii="Times New Roman" w:hAnsi="Times New Roman" w:cs="Times New Roman"/>
          <w:i/>
          <w:iCs/>
          <w:sz w:val="24"/>
          <w:szCs w:val="24"/>
          <w:lang w:val="en-US"/>
        </w:rPr>
        <w:t>What you would like to know as practitioner is ‘How does it come across on the other side?’ Because I might think that I show a lot of compassion for the patient, but does that also come through in the medium I use?</w:t>
      </w:r>
      <w:r>
        <w:rPr>
          <w:rFonts w:ascii="Times New Roman" w:hAnsi="Times New Roman" w:cs="Times New Roman"/>
          <w:sz w:val="24"/>
          <w:szCs w:val="24"/>
          <w:lang w:val="en-US"/>
        </w:rPr>
        <w:t xml:space="preserve">” (pp11). One participant mentioned that they preferred the use of ‘with the platform…’ rather than ‘the platform helps me to’. </w:t>
      </w:r>
    </w:p>
    <w:p w14:paraId="043CAC80" w14:textId="77777777" w:rsidR="00D3784A" w:rsidRPr="002577BF" w:rsidRDefault="00D3784A" w:rsidP="00D3784A">
      <w:pPr>
        <w:spacing w:line="480" w:lineRule="auto"/>
        <w:rPr>
          <w:rFonts w:ascii="Times New Roman" w:hAnsi="Times New Roman" w:cs="Times New Roman"/>
          <w:sz w:val="32"/>
          <w:szCs w:val="32"/>
          <w:lang w:val="en-US"/>
        </w:rPr>
      </w:pPr>
      <w:r>
        <w:rPr>
          <w:rFonts w:ascii="Times New Roman" w:eastAsia="Times New Roman" w:hAnsi="Times New Roman" w:cs="Times New Roman"/>
          <w:sz w:val="24"/>
          <w:szCs w:val="24"/>
          <w:lang w:val="en-US" w:eastAsia="nl-NL"/>
        </w:rPr>
        <w:tab/>
        <w:t xml:space="preserve">Another participant preferred the wording ‘having a hard time’ rather than ‘suffering’. One participant commented on the phrasing of the item </w:t>
      </w:r>
      <w:r w:rsidRPr="00A21E35">
        <w:rPr>
          <w:rFonts w:ascii="Times New Roman" w:eastAsia="Times New Roman" w:hAnsi="Times New Roman" w:cs="Times New Roman"/>
          <w:sz w:val="24"/>
          <w:szCs w:val="24"/>
          <w:lang w:val="en-US" w:eastAsia="nl-NL"/>
        </w:rPr>
        <w:t>“</w:t>
      </w:r>
      <w:r>
        <w:rPr>
          <w:rFonts w:ascii="Times New Roman" w:eastAsia="Times New Roman" w:hAnsi="Times New Roman" w:cs="Times New Roman"/>
          <w:sz w:val="24"/>
          <w:szCs w:val="24"/>
          <w:lang w:val="en-US" w:eastAsia="nl-NL"/>
        </w:rPr>
        <w:t>t</w:t>
      </w:r>
      <w:r w:rsidRPr="00A21E35">
        <w:rPr>
          <w:rFonts w:ascii="Times New Roman" w:eastAsia="Times New Roman" w:hAnsi="Times New Roman" w:cs="Times New Roman"/>
          <w:sz w:val="24"/>
          <w:szCs w:val="24"/>
          <w:lang w:val="en-US" w:eastAsia="nl-NL"/>
        </w:rPr>
        <w:t xml:space="preserve">he platform motivates me to help a </w:t>
      </w:r>
      <w:r w:rsidRPr="00A21E35">
        <w:rPr>
          <w:rFonts w:ascii="Times New Roman" w:eastAsia="Times New Roman" w:hAnsi="Times New Roman" w:cs="Times New Roman"/>
          <w:sz w:val="24"/>
          <w:szCs w:val="24"/>
          <w:lang w:val="en-US" w:eastAsia="nl-NL"/>
        </w:rPr>
        <w:lastRenderedPageBreak/>
        <w:t>client with their problems”</w:t>
      </w:r>
      <w:r>
        <w:rPr>
          <w:rFonts w:ascii="Times New Roman" w:eastAsia="Times New Roman" w:hAnsi="Times New Roman" w:cs="Times New Roman"/>
          <w:sz w:val="24"/>
          <w:szCs w:val="24"/>
          <w:lang w:val="en-US" w:eastAsia="nl-NL"/>
        </w:rPr>
        <w:t xml:space="preserve">, stating: </w:t>
      </w:r>
      <w:r w:rsidRPr="00C304E0">
        <w:rPr>
          <w:rFonts w:ascii="Times New Roman" w:eastAsia="Times New Roman" w:hAnsi="Times New Roman" w:cs="Times New Roman"/>
          <w:i/>
          <w:iCs/>
          <w:sz w:val="24"/>
          <w:szCs w:val="24"/>
          <w:lang w:val="en-US" w:eastAsia="nl-NL"/>
        </w:rPr>
        <w:t>“I want to be a good process mentor for a client, so that they can find their way in life. ‘</w:t>
      </w:r>
      <w:r>
        <w:rPr>
          <w:rFonts w:ascii="Times New Roman" w:eastAsia="Times New Roman" w:hAnsi="Times New Roman" w:cs="Times New Roman"/>
          <w:i/>
          <w:iCs/>
          <w:sz w:val="24"/>
          <w:szCs w:val="24"/>
          <w:lang w:val="en-US" w:eastAsia="nl-NL"/>
        </w:rPr>
        <w:t>H</w:t>
      </w:r>
      <w:r w:rsidRPr="00C304E0">
        <w:rPr>
          <w:rFonts w:ascii="Times New Roman" w:eastAsia="Times New Roman" w:hAnsi="Times New Roman" w:cs="Times New Roman"/>
          <w:i/>
          <w:iCs/>
          <w:sz w:val="24"/>
          <w:szCs w:val="24"/>
          <w:lang w:val="en-US" w:eastAsia="nl-NL"/>
        </w:rPr>
        <w:t>elping with their problems’ sounds like problem ownership to me</w:t>
      </w:r>
      <w:r>
        <w:rPr>
          <w:rFonts w:ascii="Times New Roman" w:eastAsia="Times New Roman" w:hAnsi="Times New Roman" w:cs="Times New Roman"/>
          <w:sz w:val="24"/>
          <w:szCs w:val="24"/>
          <w:lang w:val="en-US" w:eastAsia="nl-NL"/>
        </w:rPr>
        <w:t>” (pp22). Another suggestion was to add ‘behaviors’ to the item “w</w:t>
      </w:r>
      <w:r w:rsidRPr="00D446BD">
        <w:rPr>
          <w:rFonts w:ascii="Times New Roman" w:eastAsia="Times New Roman" w:hAnsi="Times New Roman" w:cs="Times New Roman"/>
          <w:sz w:val="24"/>
          <w:szCs w:val="24"/>
          <w:lang w:val="en-US" w:eastAsia="nl-NL"/>
        </w:rPr>
        <w:t>ith the platform, I get a good sense of a client's thoughts and feelings</w:t>
      </w:r>
      <w:r>
        <w:rPr>
          <w:rFonts w:ascii="Times New Roman" w:eastAsia="Times New Roman" w:hAnsi="Times New Roman" w:cs="Times New Roman"/>
          <w:sz w:val="24"/>
          <w:szCs w:val="24"/>
          <w:lang w:val="en-US" w:eastAsia="nl-NL"/>
        </w:rPr>
        <w:t xml:space="preserve">” since thoughts, feelings, and behaviors are often treated in therapy as a trinity. The use of the word ‘tolerating’ in the item </w:t>
      </w:r>
      <w:r w:rsidRPr="007322E1">
        <w:rPr>
          <w:rFonts w:ascii="Times New Roman" w:eastAsia="Times New Roman" w:hAnsi="Times New Roman" w:cs="Times New Roman"/>
          <w:sz w:val="24"/>
          <w:szCs w:val="24"/>
          <w:lang w:val="en-US" w:eastAsia="nl-NL"/>
        </w:rPr>
        <w:t>“</w:t>
      </w:r>
      <w:r>
        <w:rPr>
          <w:rFonts w:ascii="Times New Roman" w:eastAsia="Times New Roman" w:hAnsi="Times New Roman" w:cs="Times New Roman"/>
          <w:sz w:val="24"/>
          <w:szCs w:val="24"/>
          <w:lang w:val="en-US" w:eastAsia="nl-NL"/>
        </w:rPr>
        <w:t>t</w:t>
      </w:r>
      <w:r w:rsidRPr="007322E1">
        <w:rPr>
          <w:rFonts w:ascii="Times New Roman" w:eastAsia="Times New Roman" w:hAnsi="Times New Roman" w:cs="Times New Roman"/>
          <w:sz w:val="24"/>
          <w:szCs w:val="24"/>
          <w:lang w:val="en-US" w:eastAsia="nl-NL"/>
        </w:rPr>
        <w:t xml:space="preserve">he platform helps me tolerate my own emotional reactions to a client's problems”) </w:t>
      </w:r>
      <w:r>
        <w:rPr>
          <w:rFonts w:ascii="Times New Roman" w:eastAsia="Times New Roman" w:hAnsi="Times New Roman" w:cs="Times New Roman"/>
          <w:sz w:val="24"/>
          <w:szCs w:val="24"/>
          <w:lang w:val="en-US" w:eastAsia="nl-NL"/>
        </w:rPr>
        <w:t xml:space="preserve">was found to be too negative by one participant, who suggested using ‘accepting’ instead. The same participant also commented on the item </w:t>
      </w:r>
      <w:r w:rsidRPr="004D2C7D">
        <w:rPr>
          <w:rFonts w:ascii="Times New Roman" w:eastAsia="Times New Roman" w:hAnsi="Times New Roman" w:cs="Times New Roman"/>
          <w:sz w:val="24"/>
          <w:szCs w:val="24"/>
          <w:lang w:val="en-US" w:eastAsia="nl-NL"/>
        </w:rPr>
        <w:t>“</w:t>
      </w:r>
      <w:r>
        <w:rPr>
          <w:rFonts w:ascii="Times New Roman" w:eastAsia="Times New Roman" w:hAnsi="Times New Roman" w:cs="Times New Roman"/>
          <w:sz w:val="24"/>
          <w:szCs w:val="24"/>
          <w:lang w:val="en-US" w:eastAsia="nl-NL"/>
        </w:rPr>
        <w:t>w</w:t>
      </w:r>
      <w:r w:rsidRPr="004D2C7D">
        <w:rPr>
          <w:rFonts w:ascii="Times New Roman" w:eastAsia="Times New Roman" w:hAnsi="Times New Roman" w:cs="Times New Roman"/>
          <w:sz w:val="24"/>
          <w:szCs w:val="24"/>
          <w:lang w:val="en-US" w:eastAsia="nl-NL"/>
        </w:rPr>
        <w:t>ith the platform, I can continue to offer help when a client isn't doing well, without my own emotions (like frustration or sadness) getting in the way”)</w:t>
      </w:r>
      <w:r>
        <w:rPr>
          <w:rFonts w:ascii="Times New Roman" w:eastAsia="Times New Roman" w:hAnsi="Times New Roman" w:cs="Times New Roman"/>
          <w:sz w:val="24"/>
          <w:szCs w:val="24"/>
          <w:lang w:val="en-US" w:eastAsia="nl-NL"/>
        </w:rPr>
        <w:t xml:space="preserve"> stating that with their background in mindfulness and acceptance and commitment therapy they would rather phrase this item as “w</w:t>
      </w:r>
      <w:r w:rsidRPr="004D2C7D">
        <w:rPr>
          <w:rFonts w:ascii="Times New Roman" w:eastAsia="Times New Roman" w:hAnsi="Times New Roman" w:cs="Times New Roman"/>
          <w:sz w:val="24"/>
          <w:szCs w:val="24"/>
          <w:lang w:val="en-US" w:eastAsia="nl-NL"/>
        </w:rPr>
        <w:t xml:space="preserve">ith the platform, I can continue to offer help when a client isn't doing well, </w:t>
      </w:r>
      <w:r>
        <w:rPr>
          <w:rFonts w:ascii="Times New Roman" w:eastAsia="Times New Roman" w:hAnsi="Times New Roman" w:cs="Times New Roman"/>
          <w:sz w:val="24"/>
          <w:szCs w:val="24"/>
          <w:lang w:val="en-US" w:eastAsia="nl-NL"/>
        </w:rPr>
        <w:t>also if</w:t>
      </w:r>
      <w:r w:rsidRPr="004D2C7D">
        <w:rPr>
          <w:rFonts w:ascii="Times New Roman" w:eastAsia="Times New Roman" w:hAnsi="Times New Roman" w:cs="Times New Roman"/>
          <w:sz w:val="24"/>
          <w:szCs w:val="24"/>
          <w:lang w:val="en-US" w:eastAsia="nl-NL"/>
        </w:rPr>
        <w:t xml:space="preserve"> my own emotions (like frustration or sadness) get in the way</w:t>
      </w:r>
      <w:r>
        <w:rPr>
          <w:rFonts w:ascii="Times New Roman" w:eastAsia="Times New Roman" w:hAnsi="Times New Roman" w:cs="Times New Roman"/>
          <w:sz w:val="24"/>
          <w:szCs w:val="24"/>
          <w:lang w:val="en-US" w:eastAsia="nl-NL"/>
        </w:rPr>
        <w:t>”, instead of “without”. A similar comment was made about this item by another participant, who explained that they could not relate to “their emotions getting in the way”, and therefore would prefer to leave this part of the item out. One participant commented on the item “t</w:t>
      </w:r>
      <w:r w:rsidRPr="0003434B">
        <w:rPr>
          <w:rFonts w:ascii="Times New Roman" w:eastAsia="Times New Roman" w:hAnsi="Times New Roman" w:cs="Times New Roman"/>
          <w:sz w:val="24"/>
          <w:szCs w:val="24"/>
          <w:lang w:val="en-US" w:eastAsia="nl-NL"/>
        </w:rPr>
        <w:t>he platform helps me do what's necessary for a client</w:t>
      </w:r>
      <w:r>
        <w:rPr>
          <w:rFonts w:ascii="Times New Roman" w:eastAsia="Times New Roman" w:hAnsi="Times New Roman" w:cs="Times New Roman"/>
          <w:sz w:val="24"/>
          <w:szCs w:val="24"/>
          <w:lang w:val="en-US" w:eastAsia="nl-NL"/>
        </w:rPr>
        <w:t>” saying that to them, it is more important to give a client support so that they themselves can do what is needed for them, rather than “doing it for them”. Another comment was made on the item “t</w:t>
      </w:r>
      <w:r w:rsidRPr="002577BF">
        <w:rPr>
          <w:rFonts w:ascii="Times New Roman" w:eastAsia="Times New Roman" w:hAnsi="Times New Roman" w:cs="Times New Roman"/>
          <w:sz w:val="24"/>
          <w:szCs w:val="24"/>
          <w:lang w:val="en-US" w:eastAsia="nl-NL"/>
        </w:rPr>
        <w:t>he platform helps me reflect with the client on what is going well”</w:t>
      </w:r>
      <w:r>
        <w:rPr>
          <w:rFonts w:ascii="Times New Roman" w:eastAsia="Times New Roman" w:hAnsi="Times New Roman" w:cs="Times New Roman"/>
          <w:sz w:val="24"/>
          <w:szCs w:val="24"/>
          <w:lang w:val="en-US" w:eastAsia="nl-NL"/>
        </w:rPr>
        <w:t>, with the participant stating that “</w:t>
      </w:r>
      <w:r w:rsidRPr="00344230">
        <w:rPr>
          <w:rFonts w:ascii="Times New Roman" w:eastAsia="Times New Roman" w:hAnsi="Times New Roman" w:cs="Times New Roman"/>
          <w:i/>
          <w:iCs/>
          <w:sz w:val="24"/>
          <w:szCs w:val="24"/>
          <w:lang w:val="en-US" w:eastAsia="nl-NL"/>
        </w:rPr>
        <w:t xml:space="preserve">I think it’s a bit of a bad way to put </w:t>
      </w:r>
      <w:r>
        <w:rPr>
          <w:rFonts w:ascii="Times New Roman" w:eastAsia="Times New Roman" w:hAnsi="Times New Roman" w:cs="Times New Roman"/>
          <w:i/>
          <w:iCs/>
          <w:sz w:val="24"/>
          <w:szCs w:val="24"/>
          <w:lang w:val="en-US" w:eastAsia="nl-NL"/>
        </w:rPr>
        <w:t>it</w:t>
      </w:r>
      <w:r w:rsidRPr="00344230">
        <w:rPr>
          <w:rFonts w:ascii="Times New Roman" w:eastAsia="Times New Roman" w:hAnsi="Times New Roman" w:cs="Times New Roman"/>
          <w:i/>
          <w:iCs/>
          <w:sz w:val="24"/>
          <w:szCs w:val="24"/>
          <w:lang w:val="en-US" w:eastAsia="nl-NL"/>
        </w:rPr>
        <w:t>, ‘What is going well?’, as if people are whining or something</w:t>
      </w:r>
      <w:r>
        <w:rPr>
          <w:rFonts w:ascii="Times New Roman" w:eastAsia="Times New Roman" w:hAnsi="Times New Roman" w:cs="Times New Roman"/>
          <w:sz w:val="24"/>
          <w:szCs w:val="24"/>
          <w:lang w:val="en-US" w:eastAsia="nl-NL"/>
        </w:rPr>
        <w:t xml:space="preserve">” (pp9). </w:t>
      </w:r>
    </w:p>
    <w:p w14:paraId="26B2591B" w14:textId="77777777" w:rsidR="00D3784A" w:rsidRPr="00184441" w:rsidRDefault="00D3784A" w:rsidP="00D3784A">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Some items were considered unclear. One participant asked what the item “w</w:t>
      </w:r>
      <w:r w:rsidRPr="00170618">
        <w:rPr>
          <w:rFonts w:ascii="Times New Roman" w:eastAsia="Times New Roman" w:hAnsi="Times New Roman" w:cs="Times New Roman"/>
          <w:sz w:val="24"/>
          <w:szCs w:val="24"/>
          <w:lang w:val="en-US" w:eastAsia="nl-NL"/>
        </w:rPr>
        <w:t>ith the platform, I see that I could also experience a client's problems”</w:t>
      </w:r>
      <w:r>
        <w:rPr>
          <w:rFonts w:ascii="Times New Roman" w:eastAsia="Times New Roman" w:hAnsi="Times New Roman" w:cs="Times New Roman"/>
          <w:sz w:val="24"/>
          <w:szCs w:val="24"/>
          <w:lang w:val="en-US" w:eastAsia="nl-NL"/>
        </w:rPr>
        <w:t xml:space="preserve"> </w:t>
      </w:r>
      <w:r>
        <w:rPr>
          <w:rFonts w:ascii="Times New Roman" w:hAnsi="Times New Roman" w:cs="Times New Roman"/>
          <w:sz w:val="24"/>
          <w:szCs w:val="24"/>
          <w:lang w:val="en-US"/>
        </w:rPr>
        <w:t>meant</w:t>
      </w:r>
      <w:r>
        <w:rPr>
          <w:rFonts w:ascii="Times New Roman" w:eastAsia="Times New Roman" w:hAnsi="Times New Roman" w:cs="Times New Roman"/>
          <w:sz w:val="24"/>
          <w:szCs w:val="24"/>
          <w:lang w:val="en-US" w:eastAsia="nl-NL"/>
        </w:rPr>
        <w:t xml:space="preserve">, suggesting that this formulation could be seen as vague. A similar comment was also made about the item “the platform helps me to </w:t>
      </w:r>
      <w:r w:rsidRPr="00656DF1">
        <w:rPr>
          <w:rFonts w:ascii="Times New Roman" w:eastAsia="Times New Roman" w:hAnsi="Times New Roman" w:cs="Times New Roman"/>
          <w:sz w:val="24"/>
          <w:szCs w:val="24"/>
          <w:lang w:val="en-US" w:eastAsia="nl-NL"/>
        </w:rPr>
        <w:t>observe how a client is suffering</w:t>
      </w:r>
      <w:r>
        <w:rPr>
          <w:rFonts w:ascii="Times New Roman" w:eastAsia="Times New Roman" w:hAnsi="Times New Roman" w:cs="Times New Roman"/>
          <w:sz w:val="24"/>
          <w:szCs w:val="24"/>
          <w:lang w:val="en-US" w:eastAsia="nl-NL"/>
        </w:rPr>
        <w:t xml:space="preserve">”, with the participant questioning what exactly was meant by this, for example whether it referred to coping mechanisms or the </w:t>
      </w:r>
      <w:r>
        <w:rPr>
          <w:rFonts w:ascii="Times New Roman" w:eastAsia="Times New Roman" w:hAnsi="Times New Roman" w:cs="Times New Roman"/>
          <w:sz w:val="24"/>
          <w:szCs w:val="24"/>
          <w:lang w:val="en-US" w:eastAsia="nl-NL"/>
        </w:rPr>
        <w:lastRenderedPageBreak/>
        <w:t>causes of suffering or something else</w:t>
      </w:r>
      <w:r w:rsidRPr="00656DF1">
        <w:rPr>
          <w:rFonts w:ascii="Times New Roman" w:eastAsia="Times New Roman" w:hAnsi="Times New Roman" w:cs="Times New Roman"/>
          <w:sz w:val="24"/>
          <w:szCs w:val="24"/>
          <w:lang w:val="en-US" w:eastAsia="nl-NL"/>
        </w:rPr>
        <w:t>.</w:t>
      </w:r>
      <w:r>
        <w:rPr>
          <w:rFonts w:ascii="Times New Roman" w:eastAsia="Times New Roman" w:hAnsi="Times New Roman" w:cs="Times New Roman"/>
          <w:sz w:val="24"/>
          <w:szCs w:val="24"/>
          <w:lang w:val="en-US" w:eastAsia="nl-NL"/>
        </w:rPr>
        <w:t xml:space="preserve"> Additionally, one participant commented on the item “t</w:t>
      </w:r>
      <w:r w:rsidRPr="00340A82">
        <w:rPr>
          <w:rFonts w:ascii="Times New Roman" w:eastAsia="Times New Roman" w:hAnsi="Times New Roman" w:cs="Times New Roman"/>
          <w:sz w:val="24"/>
          <w:szCs w:val="24"/>
          <w:lang w:val="en-US" w:eastAsia="nl-NL"/>
        </w:rPr>
        <w:t>he platform contributes to recognizing and alleviating a client's problems</w:t>
      </w:r>
      <w:r>
        <w:rPr>
          <w:rFonts w:ascii="Times New Roman" w:eastAsia="Times New Roman" w:hAnsi="Times New Roman" w:cs="Times New Roman"/>
          <w:sz w:val="24"/>
          <w:szCs w:val="24"/>
          <w:lang w:val="en-US" w:eastAsia="nl-NL"/>
        </w:rPr>
        <w:t>” that the word “alleviating” was vague to them, since it could refer to helping a client cope with their problems or directly alleviating their problems. Finally, for the item “w</w:t>
      </w:r>
      <w:r w:rsidRPr="00184441">
        <w:rPr>
          <w:rFonts w:ascii="Times New Roman" w:eastAsia="Times New Roman" w:hAnsi="Times New Roman" w:cs="Times New Roman"/>
          <w:sz w:val="24"/>
          <w:szCs w:val="24"/>
          <w:lang w:val="en-US" w:eastAsia="nl-NL"/>
        </w:rPr>
        <w:t>ith the platform, I can empathize with a client's experience</w:t>
      </w:r>
      <w:r>
        <w:rPr>
          <w:rFonts w:ascii="Times New Roman" w:eastAsia="Times New Roman" w:hAnsi="Times New Roman" w:cs="Times New Roman"/>
          <w:sz w:val="24"/>
          <w:szCs w:val="24"/>
          <w:lang w:val="en-US" w:eastAsia="nl-NL"/>
        </w:rPr>
        <w:t xml:space="preserve">”, one participant found ‘experience’ to be too broad of a term, which could refer to positive or negative experiences. </w:t>
      </w:r>
    </w:p>
    <w:p w14:paraId="231139E7" w14:textId="77777777" w:rsidR="00D3784A" w:rsidRPr="005B0E22" w:rsidRDefault="00D3784A" w:rsidP="00D3784A">
      <w:pPr>
        <w:spacing w:line="480" w:lineRule="auto"/>
        <w:rPr>
          <w:rFonts w:ascii="Times New Roman" w:hAnsi="Times New Roman" w:cs="Times New Roman"/>
          <w:b/>
          <w:bCs/>
          <w:i/>
          <w:iCs/>
          <w:sz w:val="24"/>
          <w:szCs w:val="24"/>
          <w:lang w:val="en-US"/>
        </w:rPr>
      </w:pPr>
      <w:r w:rsidRPr="005B0E22">
        <w:rPr>
          <w:rFonts w:ascii="Times New Roman" w:hAnsi="Times New Roman" w:cs="Times New Roman"/>
          <w:b/>
          <w:bCs/>
          <w:i/>
          <w:iCs/>
          <w:sz w:val="24"/>
          <w:szCs w:val="24"/>
          <w:lang w:val="en-US"/>
        </w:rPr>
        <w:t xml:space="preserve">Suggestions for </w:t>
      </w:r>
      <w:r>
        <w:rPr>
          <w:rFonts w:ascii="Times New Roman" w:hAnsi="Times New Roman" w:cs="Times New Roman"/>
          <w:b/>
          <w:bCs/>
          <w:i/>
          <w:iCs/>
          <w:sz w:val="24"/>
          <w:szCs w:val="24"/>
          <w:lang w:val="en-US"/>
        </w:rPr>
        <w:t>A</w:t>
      </w:r>
      <w:r w:rsidRPr="005B0E22">
        <w:rPr>
          <w:rFonts w:ascii="Times New Roman" w:hAnsi="Times New Roman" w:cs="Times New Roman"/>
          <w:b/>
          <w:bCs/>
          <w:i/>
          <w:iCs/>
          <w:sz w:val="24"/>
          <w:szCs w:val="24"/>
          <w:lang w:val="en-US"/>
        </w:rPr>
        <w:t>dditional</w:t>
      </w:r>
      <w:r>
        <w:rPr>
          <w:rFonts w:ascii="Times New Roman" w:hAnsi="Times New Roman" w:cs="Times New Roman"/>
          <w:b/>
          <w:bCs/>
          <w:i/>
          <w:iCs/>
          <w:sz w:val="24"/>
          <w:szCs w:val="24"/>
          <w:lang w:val="en-US"/>
        </w:rPr>
        <w:t xml:space="preserve"> I</w:t>
      </w:r>
      <w:r w:rsidRPr="005B0E22">
        <w:rPr>
          <w:rFonts w:ascii="Times New Roman" w:hAnsi="Times New Roman" w:cs="Times New Roman"/>
          <w:b/>
          <w:bCs/>
          <w:i/>
          <w:iCs/>
          <w:sz w:val="24"/>
          <w:szCs w:val="24"/>
          <w:lang w:val="en-US"/>
        </w:rPr>
        <w:t>tems</w:t>
      </w:r>
      <w:r>
        <w:rPr>
          <w:rFonts w:ascii="Times New Roman" w:hAnsi="Times New Roman" w:cs="Times New Roman"/>
          <w:b/>
          <w:bCs/>
          <w:i/>
          <w:iCs/>
          <w:sz w:val="24"/>
          <w:szCs w:val="24"/>
          <w:lang w:val="en-US"/>
        </w:rPr>
        <w:t xml:space="preserve"> (6 quotes)</w:t>
      </w:r>
    </w:p>
    <w:p w14:paraId="66E70545" w14:textId="77777777" w:rsidR="00D3784A" w:rsidRDefault="00D3784A" w:rsidP="00D3784A">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Participants also expressed ideas for additional items, though these were not directly related to compassion. One participant was interested in evaluating which kind of technologies clients and professionals would prefer to work with, for instance if they had a preference for working more visually, or with audio fragments, or more textually. Two participants said that they were missing items about whether the platform could help them improve their treatment, either in their personal development as a person and mental healthcare professional, or in structuring their treatment: “</w:t>
      </w:r>
      <w:r w:rsidRPr="00061EA7">
        <w:rPr>
          <w:rFonts w:ascii="Times New Roman" w:hAnsi="Times New Roman" w:cs="Times New Roman"/>
          <w:i/>
          <w:iCs/>
          <w:sz w:val="24"/>
          <w:szCs w:val="24"/>
          <w:lang w:val="en-US"/>
        </w:rPr>
        <w:t>I really think that technology can help us with [structuring a treatment]. If practitioners take a module on anxiety for example, all the steps are very nicely structured, so you won’t miss anything</w:t>
      </w:r>
      <w:r>
        <w:rPr>
          <w:rFonts w:ascii="Times New Roman" w:hAnsi="Times New Roman" w:cs="Times New Roman"/>
          <w:i/>
          <w:iCs/>
          <w:sz w:val="24"/>
          <w:szCs w:val="24"/>
          <w:lang w:val="en-US"/>
        </w:rPr>
        <w:t>. That can also be useful for the care provider</w:t>
      </w:r>
      <w:r>
        <w:rPr>
          <w:rFonts w:ascii="Times New Roman" w:hAnsi="Times New Roman" w:cs="Times New Roman"/>
          <w:sz w:val="24"/>
          <w:szCs w:val="24"/>
          <w:lang w:val="en-US"/>
        </w:rPr>
        <w:t>” (pp12). The importance of technical preconditions being met, such as a good internet connection, before being able to give functional treatments was also emphasized by one participant. Another suggestion that was given once was to include items on technology supporting self-compassion. Finally, one participant mentioned that they expected some items about the difference between how automated (e.g. from a chatbot) and “</w:t>
      </w:r>
      <w:r w:rsidRPr="00A92A90">
        <w:rPr>
          <w:rFonts w:ascii="Times New Roman" w:hAnsi="Times New Roman" w:cs="Times New Roman"/>
          <w:i/>
          <w:iCs/>
          <w:sz w:val="24"/>
          <w:szCs w:val="24"/>
          <w:lang w:val="en-US"/>
        </w:rPr>
        <w:t>personally written answers</w:t>
      </w:r>
      <w:r>
        <w:rPr>
          <w:rFonts w:ascii="Times New Roman" w:hAnsi="Times New Roman" w:cs="Times New Roman"/>
          <w:sz w:val="24"/>
          <w:szCs w:val="24"/>
          <w:lang w:val="en-US"/>
        </w:rPr>
        <w:t xml:space="preserve">” are experienced and which would be preferred. </w:t>
      </w:r>
    </w:p>
    <w:p w14:paraId="04A585B7" w14:textId="77777777" w:rsidR="00060096" w:rsidRPr="00D3784A" w:rsidRDefault="00060096">
      <w:pPr>
        <w:rPr>
          <w:lang w:val="en-US"/>
        </w:rPr>
      </w:pPr>
    </w:p>
    <w:sectPr w:rsidR="00060096" w:rsidRPr="00D3784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0096"/>
    <w:rsid w:val="00060096"/>
    <w:rsid w:val="00D3784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1CC193"/>
  <w15:chartTrackingRefBased/>
  <w15:docId w15:val="{EA7701A4-EC94-4ED2-8621-CB31EFCA07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784A"/>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931</Words>
  <Characters>5126</Characters>
  <Application>Microsoft Office Word</Application>
  <DocSecurity>0</DocSecurity>
  <Lines>42</Lines>
  <Paragraphs>12</Paragraphs>
  <ScaleCrop>false</ScaleCrop>
  <Company/>
  <LinksUpToDate>false</LinksUpToDate>
  <CharactersWithSpaces>6045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Lotringen, Charlotte van (UT-BMS)</dc:creator>
  <cp:keywords/>
  <dc:description/>
  <cp:lastModifiedBy>Lotringen, Charlotte van (UT-BMS)</cp:lastModifiedBy>
  <cp:revision>2</cp:revision>
  <dcterms:created xsi:type="dcterms:W3CDTF">2024-03-08T15:12:00Z</dcterms:created>
  <dcterms:modified xsi:type="dcterms:W3CDTF">2024-03-08T15:12:00Z</dcterms:modified>
</cp:coreProperties>
</file>