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B6257" w14:textId="77777777" w:rsidR="00455955" w:rsidRPr="00455955" w:rsidRDefault="00455955" w:rsidP="00455955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2"/>
          <w:lang w:val="en-US" w:eastAsia="en-GB"/>
          <w14:ligatures w14:val="none"/>
        </w:rPr>
      </w:pPr>
      <w:r w:rsidRPr="00455955">
        <w:rPr>
          <w:rFonts w:ascii="Times New Roman" w:eastAsia="Times New Roman" w:hAnsi="Times New Roman" w:cs="Times New Roman"/>
          <w:noProof/>
          <w:kern w:val="0"/>
          <w:sz w:val="22"/>
          <w:lang w:val="en-US" w:eastAsia="en-GB"/>
        </w:rPr>
        <w:drawing>
          <wp:inline distT="0" distB="0" distL="0" distR="0" wp14:anchorId="767DFFE2" wp14:editId="29654C4B">
            <wp:extent cx="5724730" cy="3219938"/>
            <wp:effectExtent l="0" t="0" r="3175" b="6350"/>
            <wp:docPr id="16513468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346862" name="Picture 165134686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7808" cy="3227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12493" w14:textId="42A6AB6E" w:rsidR="00455955" w:rsidRPr="00F37137" w:rsidRDefault="00455955" w:rsidP="00F37137">
      <w:p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en-US" w:eastAsia="en-GB"/>
        </w:rPr>
      </w:pPr>
      <w:r w:rsidRPr="00F37137">
        <w:rPr>
          <w:rFonts w:ascii="Times New Roman" w:hAnsi="Times New Roman" w:cs="Times New Roman"/>
          <w:b/>
          <w:bCs/>
          <w:sz w:val="22"/>
          <w:szCs w:val="22"/>
          <w:lang w:val="en-US" w:eastAsia="en-GB"/>
        </w:rPr>
        <w:t>Supplementary Figure 1.</w:t>
      </w:r>
      <w:r w:rsidR="00F37137">
        <w:rPr>
          <w:rFonts w:ascii="Times New Roman" w:hAnsi="Times New Roman" w:cs="Times New Roman"/>
          <w:b/>
          <w:bCs/>
          <w:sz w:val="22"/>
          <w:szCs w:val="22"/>
          <w:lang w:val="en-US" w:eastAsia="en-GB"/>
        </w:rPr>
        <w:t xml:space="preserve"> </w:t>
      </w:r>
      <w:r w:rsidRPr="00F37137">
        <w:rPr>
          <w:rFonts w:ascii="Times New Roman" w:eastAsia="Times New Roman" w:hAnsi="Times New Roman" w:cs="Times New Roman"/>
          <w:sz w:val="22"/>
          <w:szCs w:val="22"/>
          <w:lang w:eastAsia="en-GB"/>
        </w:rPr>
        <w:t>Family-level differential abundance analysis. (</w:t>
      </w:r>
      <w:r w:rsidRPr="00F37137">
        <w:rPr>
          <w:rFonts w:ascii="Times New Roman" w:eastAsia="Times New Roman" w:hAnsi="Times New Roman" w:cs="Times New Roman"/>
          <w:bCs/>
          <w:sz w:val="22"/>
          <w:szCs w:val="22"/>
          <w:lang w:eastAsia="en-GB"/>
        </w:rPr>
        <w:t>A</w:t>
      </w:r>
      <w:r w:rsidRPr="00F37137">
        <w:rPr>
          <w:rFonts w:ascii="Times New Roman" w:eastAsia="Times New Roman" w:hAnsi="Times New Roman" w:cs="Times New Roman"/>
          <w:sz w:val="22"/>
          <w:szCs w:val="22"/>
          <w:lang w:eastAsia="en-GB"/>
        </w:rPr>
        <w:t>) Group-wise boxplots of the relative abundance (log2) of families that show significant differences in group contrasts. (</w:t>
      </w:r>
      <w:r w:rsidRPr="00F37137">
        <w:rPr>
          <w:rFonts w:ascii="Times New Roman" w:eastAsia="Times New Roman" w:hAnsi="Times New Roman" w:cs="Times New Roman"/>
          <w:bCs/>
          <w:sz w:val="22"/>
          <w:szCs w:val="22"/>
          <w:lang w:eastAsia="en-GB"/>
        </w:rPr>
        <w:t>B</w:t>
      </w:r>
      <w:r w:rsidRPr="00F37137">
        <w:rPr>
          <w:rFonts w:ascii="Times New Roman" w:eastAsia="Times New Roman" w:hAnsi="Times New Roman" w:cs="Times New Roman"/>
          <w:sz w:val="22"/>
          <w:szCs w:val="22"/>
          <w:lang w:eastAsia="en-GB"/>
        </w:rPr>
        <w:t xml:space="preserve">) Significant (FDR-corrected, covariate-adjusted) findings of differential abundance of gut microbial families for comparisons between </w:t>
      </w:r>
      <w:r w:rsidRPr="00F37137">
        <w:rPr>
          <w:rFonts w:ascii="Times New Roman" w:eastAsia="Times New Roman" w:hAnsi="Times New Roman" w:cs="Times New Roman"/>
          <w:bCs/>
          <w:iCs/>
          <w:sz w:val="22"/>
          <w:szCs w:val="22"/>
          <w:lang w:val="en-US" w:eastAsia="en-GB"/>
        </w:rPr>
        <w:t>low (≤50 μg/g) and moderate (&gt;50-100 μg/g) or high (&gt;100 μg/g) calprotectin groups</w:t>
      </w:r>
      <w:r w:rsidRPr="00F37137">
        <w:rPr>
          <w:rFonts w:ascii="Times New Roman" w:eastAsia="Times New Roman" w:hAnsi="Times New Roman" w:cs="Times New Roman"/>
          <w:sz w:val="22"/>
          <w:szCs w:val="22"/>
          <w:lang w:eastAsia="en-GB"/>
        </w:rPr>
        <w:t>. The size of the markers corresponds to the base mean value, i.e., the mean of normalized counts of all samples, and the markers are colour-coded based on group comparison. Bars indicate the standard error of log2-fold change. The phylum of the families is indicated in brackets. Abbreviations: F, Firmicutes; P, Proteobacteria.</w:t>
      </w:r>
    </w:p>
    <w:p w14:paraId="79D505A6" w14:textId="77777777" w:rsidR="00455955" w:rsidRPr="00455955" w:rsidRDefault="00455955" w:rsidP="00455955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2"/>
          <w:lang w:val="en-US" w:eastAsia="en-GB"/>
          <w14:ligatures w14:val="none"/>
        </w:rPr>
      </w:pPr>
    </w:p>
    <w:p w14:paraId="7C46A0DF" w14:textId="77777777" w:rsidR="00455955" w:rsidRPr="00455955" w:rsidRDefault="00455955" w:rsidP="00455955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2"/>
          <w:lang w:val="en-US" w:eastAsia="en-GB"/>
          <w14:ligatures w14:val="none"/>
        </w:rPr>
      </w:pPr>
      <w:r w:rsidRPr="00455955">
        <w:rPr>
          <w:rFonts w:ascii="Times New Roman" w:eastAsia="Times New Roman" w:hAnsi="Times New Roman" w:cs="Times New Roman"/>
          <w:noProof/>
          <w:kern w:val="0"/>
          <w:sz w:val="22"/>
          <w:lang w:val="en-US" w:eastAsia="en-GB"/>
        </w:rPr>
        <w:lastRenderedPageBreak/>
        <w:drawing>
          <wp:inline distT="0" distB="0" distL="0" distR="0" wp14:anchorId="3EC4E4C6" wp14:editId="4FF00E9B">
            <wp:extent cx="5705231" cy="4279219"/>
            <wp:effectExtent l="0" t="0" r="0" b="1270"/>
            <wp:docPr id="12142502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250228" name="Picture 121425022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7403" cy="434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3F229" w14:textId="59732553" w:rsidR="00455955" w:rsidRPr="00455955" w:rsidRDefault="00455955" w:rsidP="00455955">
      <w:pPr>
        <w:spacing w:line="360" w:lineRule="auto"/>
        <w:jc w:val="both"/>
        <w:rPr>
          <w:rFonts w:ascii="Times New Roman" w:eastAsia="Arial" w:hAnsi="Times New Roman" w:cs="Times New Roman"/>
          <w:b/>
          <w:i/>
          <w:color w:val="000000"/>
          <w:sz w:val="22"/>
          <w:szCs w:val="22"/>
          <w:lang w:val="en-US" w:eastAsia="en-GB"/>
        </w:rPr>
      </w:pPr>
      <w:r w:rsidRPr="00455955">
        <w:rPr>
          <w:rFonts w:ascii="Times New Roman" w:eastAsia="Arial" w:hAnsi="Times New Roman" w:cs="Times New Roman"/>
          <w:b/>
          <w:iCs/>
          <w:color w:val="000000"/>
          <w:sz w:val="22"/>
          <w:szCs w:val="22"/>
          <w:lang w:val="en-US" w:eastAsia="en-GB"/>
        </w:rPr>
        <w:t>Supplementary Figure 2.</w:t>
      </w:r>
      <w:r w:rsidRPr="00455955">
        <w:rPr>
          <w:rFonts w:ascii="Times New Roman" w:eastAsia="Arial" w:hAnsi="Times New Roman" w:cs="Times New Roman"/>
          <w:b/>
          <w:i/>
          <w:color w:val="000000"/>
          <w:sz w:val="22"/>
          <w:szCs w:val="22"/>
          <w:lang w:val="en-US" w:eastAsia="en-GB"/>
        </w:rPr>
        <w:t xml:space="preserve"> </w:t>
      </w:r>
      <w:r w:rsidRPr="00455955">
        <w:rPr>
          <w:rFonts w:ascii="Times New Roman" w:hAnsi="Times New Roman" w:cs="Times New Roman"/>
          <w:sz w:val="22"/>
          <w:szCs w:val="22"/>
          <w:lang w:eastAsia="fr-FR"/>
        </w:rPr>
        <w:t xml:space="preserve">Genus-level differential abundance analysis using </w:t>
      </w:r>
      <w:r w:rsidRPr="00455955">
        <w:rPr>
          <w:rFonts w:ascii="Times New Roman" w:hAnsi="Times New Roman" w:cs="Times New Roman"/>
          <w:sz w:val="22"/>
          <w:szCs w:val="22"/>
          <w:lang w:eastAsia="en-GB"/>
        </w:rPr>
        <w:t xml:space="preserve">fecal </w:t>
      </w:r>
      <w:r w:rsidRPr="00455955">
        <w:rPr>
          <w:rFonts w:ascii="Times New Roman" w:hAnsi="Times New Roman" w:cs="Times New Roman"/>
          <w:sz w:val="22"/>
          <w:szCs w:val="22"/>
          <w:lang w:eastAsia="fr-FR"/>
        </w:rPr>
        <w:t xml:space="preserve">calprotectin as a continuous variable (n=735). </w:t>
      </w:r>
      <w:r w:rsidRPr="00455955">
        <w:rPr>
          <w:rFonts w:ascii="Times New Roman" w:hAnsi="Times New Roman" w:cs="Times New Roman"/>
          <w:sz w:val="22"/>
          <w:szCs w:val="22"/>
          <w:lang w:eastAsia="en-GB"/>
        </w:rPr>
        <w:t>The size of the markers corresponds to the base mean value, i.e., the mean of normalized counts of all samples, and bars indicate the standard error of log2-fold change. Phylum abbreviations: F, Firmicutes; P, Proteobacteria; A, Actinobacteria.</w:t>
      </w:r>
    </w:p>
    <w:p w14:paraId="5D9F2E60" w14:textId="77777777" w:rsidR="005005B7" w:rsidRDefault="005005B7"/>
    <w:sectPr w:rsidR="005005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55"/>
    <w:rsid w:val="00215F2F"/>
    <w:rsid w:val="00396539"/>
    <w:rsid w:val="00455955"/>
    <w:rsid w:val="005005B7"/>
    <w:rsid w:val="00C37C89"/>
    <w:rsid w:val="00C900E0"/>
    <w:rsid w:val="00F3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D7F0533"/>
  <w15:chartTrackingRefBased/>
  <w15:docId w15:val="{044DD753-3BC5-CA42-BF7A-FD1DBCBC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59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9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9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9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9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95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95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95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95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95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95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955"/>
    <w:rPr>
      <w:rFonts w:eastAsiaTheme="majorEastAsia" w:cstheme="majorBidi"/>
      <w:color w:val="0F4761" w:themeColor="accent1" w:themeShade="BF"/>
      <w:sz w:val="28"/>
      <w:szCs w:val="28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955"/>
    <w:rPr>
      <w:rFonts w:eastAsiaTheme="majorEastAsia" w:cstheme="majorBidi"/>
      <w:i/>
      <w:iCs/>
      <w:color w:val="0F4761" w:themeColor="accent1" w:themeShade="BF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955"/>
    <w:rPr>
      <w:rFonts w:eastAsiaTheme="majorEastAsia" w:cstheme="majorBidi"/>
      <w:color w:val="0F4761" w:themeColor="accent1" w:themeShade="BF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955"/>
    <w:rPr>
      <w:rFonts w:eastAsiaTheme="majorEastAsia" w:cstheme="majorBidi"/>
      <w:i/>
      <w:iCs/>
      <w:color w:val="595959" w:themeColor="text1" w:themeTint="A6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955"/>
    <w:rPr>
      <w:rFonts w:eastAsiaTheme="majorEastAsia" w:cstheme="majorBidi"/>
      <w:color w:val="595959" w:themeColor="text1" w:themeTint="A6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955"/>
    <w:rPr>
      <w:rFonts w:eastAsiaTheme="majorEastAsia" w:cstheme="majorBidi"/>
      <w:i/>
      <w:iCs/>
      <w:color w:val="272727" w:themeColor="text1" w:themeTint="D8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955"/>
    <w:rPr>
      <w:rFonts w:eastAsiaTheme="majorEastAsia" w:cstheme="majorBidi"/>
      <w:color w:val="272727" w:themeColor="text1" w:themeTint="D8"/>
      <w:lang w:val="en-CA"/>
    </w:rPr>
  </w:style>
  <w:style w:type="paragraph" w:styleId="Title">
    <w:name w:val="Title"/>
    <w:basedOn w:val="Normal"/>
    <w:next w:val="Normal"/>
    <w:link w:val="TitleChar"/>
    <w:uiPriority w:val="10"/>
    <w:qFormat/>
    <w:rsid w:val="004559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5955"/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95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5955"/>
    <w:rPr>
      <w:rFonts w:eastAsiaTheme="majorEastAsia" w:cstheme="majorBidi"/>
      <w:color w:val="595959" w:themeColor="text1" w:themeTint="A6"/>
      <w:spacing w:val="15"/>
      <w:sz w:val="28"/>
      <w:szCs w:val="28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4559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955"/>
    <w:rPr>
      <w:i/>
      <w:iCs/>
      <w:color w:val="404040" w:themeColor="text1" w:themeTint="BF"/>
      <w:lang w:val="en-CA"/>
    </w:rPr>
  </w:style>
  <w:style w:type="paragraph" w:styleId="ListParagraph">
    <w:name w:val="List Paragraph"/>
    <w:basedOn w:val="Normal"/>
    <w:uiPriority w:val="34"/>
    <w:qFormat/>
    <w:rsid w:val="004559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9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9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955"/>
    <w:rPr>
      <w:i/>
      <w:iCs/>
      <w:color w:val="0F4761" w:themeColor="accent1" w:themeShade="BF"/>
      <w:lang w:val="en-CA"/>
    </w:rPr>
  </w:style>
  <w:style w:type="character" w:styleId="IntenseReference">
    <w:name w:val="Intense Reference"/>
    <w:basedOn w:val="DefaultParagraphFont"/>
    <w:uiPriority w:val="32"/>
    <w:qFormat/>
    <w:rsid w:val="004559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Jureczek</dc:creator>
  <cp:keywords/>
  <dc:description/>
  <cp:lastModifiedBy>Jenna Jureczek</cp:lastModifiedBy>
  <cp:revision>2</cp:revision>
  <dcterms:created xsi:type="dcterms:W3CDTF">2024-02-29T08:35:00Z</dcterms:created>
  <dcterms:modified xsi:type="dcterms:W3CDTF">2024-02-29T08:37:00Z</dcterms:modified>
</cp:coreProperties>
</file>