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F0C08" w14:textId="3ABA949B" w:rsidR="00C926FA" w:rsidRPr="00273BF7" w:rsidRDefault="00C926FA" w:rsidP="00C926FA">
      <w:pPr>
        <w:rPr>
          <w:rFonts w:ascii="Times New Roman" w:hAnsi="Times New Roman" w:cs="Times New Roman"/>
          <w:b/>
          <w:bCs/>
          <w:szCs w:val="21"/>
        </w:rPr>
      </w:pPr>
      <w:r w:rsidRPr="00273BF7">
        <w:rPr>
          <w:rFonts w:ascii="Times New Roman" w:hAnsi="Times New Roman" w:cs="Times New Roman"/>
          <w:b/>
          <w:bCs/>
          <w:szCs w:val="21"/>
        </w:rPr>
        <w:t xml:space="preserve">Table S1. The relationships between </w:t>
      </w:r>
      <w:r w:rsidR="00E66DCB" w:rsidRPr="00273BF7">
        <w:rPr>
          <w:rFonts w:ascii="Times New Roman" w:hAnsi="Times New Roman" w:cs="Times New Roman"/>
          <w:b/>
          <w:bCs/>
          <w:szCs w:val="21"/>
        </w:rPr>
        <w:t>inflammatory factors</w:t>
      </w:r>
      <w:r w:rsidRPr="00273BF7">
        <w:rPr>
          <w:rFonts w:ascii="Times New Roman" w:hAnsi="Times New Roman" w:cs="Times New Roman"/>
          <w:b/>
          <w:bCs/>
          <w:szCs w:val="21"/>
        </w:rPr>
        <w:t xml:space="preserve"> and clinical indexes</w:t>
      </w:r>
    </w:p>
    <w:p w14:paraId="717D6BE4" w14:textId="77777777" w:rsidR="00C926FA" w:rsidRPr="00231C19" w:rsidRDefault="00C926FA" w:rsidP="00C926F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2097"/>
        <w:tblW w:w="118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430"/>
        <w:gridCol w:w="1279"/>
        <w:gridCol w:w="779"/>
        <w:gridCol w:w="1279"/>
        <w:gridCol w:w="1279"/>
        <w:gridCol w:w="779"/>
        <w:gridCol w:w="1429"/>
        <w:gridCol w:w="1429"/>
        <w:gridCol w:w="779"/>
      </w:tblGrid>
      <w:tr w:rsidR="00E66DCB" w:rsidRPr="00E26008" w14:paraId="406AAAE3" w14:textId="77777777" w:rsidTr="00E66DCB">
        <w:trPr>
          <w:trHeight w:val="141"/>
        </w:trPr>
        <w:tc>
          <w:tcPr>
            <w:tcW w:w="1405" w:type="dxa"/>
            <w:noWrap/>
            <w:hideMark/>
          </w:tcPr>
          <w:p w14:paraId="32ED9C0D" w14:textId="77777777" w:rsidR="00E66DCB" w:rsidRP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8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608874D0" w14:textId="77777777" w:rsidR="00E66DCB" w:rsidRPr="00E26008" w:rsidRDefault="00E66DCB" w:rsidP="00E66D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NGF</w:t>
            </w:r>
          </w:p>
        </w:tc>
        <w:tc>
          <w:tcPr>
            <w:tcW w:w="3337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6DF64473" w14:textId="77777777" w:rsidR="00E66DCB" w:rsidRPr="00E26008" w:rsidRDefault="00E66DCB" w:rsidP="00E66D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IL-6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1BACD768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50D06C59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eptin</w:t>
            </w: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66D97BAE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DCB" w:rsidRPr="00E26008" w14:paraId="32431478" w14:textId="77777777" w:rsidTr="00E66DCB">
        <w:trPr>
          <w:trHeight w:val="116"/>
        </w:trPr>
        <w:tc>
          <w:tcPr>
            <w:tcW w:w="1405" w:type="dxa"/>
            <w:tcBorders>
              <w:bottom w:val="single" w:sz="4" w:space="0" w:color="auto"/>
            </w:tcBorders>
            <w:noWrap/>
            <w:hideMark/>
          </w:tcPr>
          <w:p w14:paraId="572A96C9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E7926F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9E97801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&lt;2.32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AD835E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  <w:p w14:paraId="2795B88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&gt;2.32pg/ml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D47419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76BC3F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 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0209C93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&lt;3.89pg/ml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23652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  <w:p w14:paraId="3EEC7A63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&gt;3.89pg/ml)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1FED0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10D5D15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 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5CC79E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&lt;10890pg/ml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406D6C75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  <w:p w14:paraId="40E6A0BE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&gt;10890pg/ml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14:paraId="6AB16380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E66DCB" w:rsidRPr="00E26008" w14:paraId="1B0ABEB5" w14:textId="77777777" w:rsidTr="00E66DCB">
        <w:trPr>
          <w:trHeight w:val="116"/>
        </w:trPr>
        <w:tc>
          <w:tcPr>
            <w:tcW w:w="1405" w:type="dxa"/>
            <w:tcBorders>
              <w:top w:val="single" w:sz="4" w:space="0" w:color="auto"/>
              <w:bottom w:val="nil"/>
            </w:tcBorders>
            <w:noWrap/>
          </w:tcPr>
          <w:p w14:paraId="527519CE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DM patients</w:t>
            </w:r>
          </w:p>
        </w:tc>
        <w:tc>
          <w:tcPr>
            <w:tcW w:w="1430" w:type="dxa"/>
            <w:tcBorders>
              <w:top w:val="single" w:sz="4" w:space="0" w:color="auto"/>
              <w:bottom w:val="nil"/>
            </w:tcBorders>
            <w:noWrap/>
          </w:tcPr>
          <w:p w14:paraId="716BE859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9/200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noWrap/>
          </w:tcPr>
          <w:p w14:paraId="53BD897B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41/200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  <w:noWrap/>
          </w:tcPr>
          <w:p w14:paraId="295003EF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noWrap/>
          </w:tcPr>
          <w:p w14:paraId="7DB3AFE7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11/200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noWrap/>
          </w:tcPr>
          <w:p w14:paraId="71702714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9/200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  <w:noWrap/>
          </w:tcPr>
          <w:p w14:paraId="7698155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</w:tcPr>
          <w:p w14:paraId="437773CF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05/200</w:t>
            </w:r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</w:tcPr>
          <w:p w14:paraId="58A2B7DF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5/200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7574C08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E66DCB" w:rsidRPr="00E26008" w14:paraId="3F8C890A" w14:textId="77777777" w:rsidTr="00E66DCB">
        <w:trPr>
          <w:trHeight w:val="116"/>
        </w:trPr>
        <w:tc>
          <w:tcPr>
            <w:tcW w:w="1405" w:type="dxa"/>
            <w:tcBorders>
              <w:top w:val="nil"/>
            </w:tcBorders>
            <w:noWrap/>
            <w:hideMark/>
          </w:tcPr>
          <w:p w14:paraId="0642DA22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FBG (mmol/L)</w:t>
            </w:r>
          </w:p>
        </w:tc>
        <w:tc>
          <w:tcPr>
            <w:tcW w:w="1430" w:type="dxa"/>
            <w:tcBorders>
              <w:top w:val="nil"/>
            </w:tcBorders>
            <w:noWrap/>
          </w:tcPr>
          <w:p w14:paraId="4DB6FC8E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279" w:type="dxa"/>
            <w:tcBorders>
              <w:top w:val="nil"/>
            </w:tcBorders>
            <w:noWrap/>
          </w:tcPr>
          <w:p w14:paraId="0003A1E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779" w:type="dxa"/>
            <w:tcBorders>
              <w:top w:val="nil"/>
            </w:tcBorders>
            <w:noWrap/>
          </w:tcPr>
          <w:p w14:paraId="26665430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.046</w:t>
            </w:r>
          </w:p>
        </w:tc>
        <w:tc>
          <w:tcPr>
            <w:tcW w:w="3337" w:type="dxa"/>
            <w:gridSpan w:val="3"/>
            <w:vMerge w:val="restart"/>
            <w:tcBorders>
              <w:top w:val="nil"/>
            </w:tcBorders>
            <w:noWrap/>
            <w:vAlign w:val="center"/>
          </w:tcPr>
          <w:p w14:paraId="3EB87D4C" w14:textId="77777777" w:rsidR="00E66DCB" w:rsidRPr="00E26008" w:rsidRDefault="00E66DCB" w:rsidP="00E66DCB">
            <w:pPr>
              <w:ind w:firstLineChars="850" w:firstLine="17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637" w:type="dxa"/>
            <w:gridSpan w:val="3"/>
            <w:vMerge w:val="restart"/>
            <w:tcBorders>
              <w:top w:val="nil"/>
            </w:tcBorders>
            <w:vAlign w:val="center"/>
          </w:tcPr>
          <w:p w14:paraId="46AB9554" w14:textId="77777777" w:rsidR="00E66DCB" w:rsidRPr="00E26008" w:rsidRDefault="00E66DCB" w:rsidP="00E66DCB">
            <w:pPr>
              <w:ind w:firstLineChars="850" w:firstLine="17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E66DCB" w:rsidRPr="00E26008" w14:paraId="295384B0" w14:textId="77777777" w:rsidTr="00E66DCB">
        <w:trPr>
          <w:trHeight w:val="116"/>
        </w:trPr>
        <w:tc>
          <w:tcPr>
            <w:tcW w:w="1405" w:type="dxa"/>
            <w:noWrap/>
            <w:hideMark/>
          </w:tcPr>
          <w:p w14:paraId="0D72101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1h-PG (mmol/L)</w:t>
            </w:r>
          </w:p>
        </w:tc>
        <w:tc>
          <w:tcPr>
            <w:tcW w:w="1430" w:type="dxa"/>
            <w:noWrap/>
          </w:tcPr>
          <w:p w14:paraId="6BDFF275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1279" w:type="dxa"/>
            <w:noWrap/>
          </w:tcPr>
          <w:p w14:paraId="096563E0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779" w:type="dxa"/>
            <w:noWrap/>
          </w:tcPr>
          <w:p w14:paraId="11B5351C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337" w:type="dxa"/>
            <w:gridSpan w:val="3"/>
            <w:vMerge/>
            <w:noWrap/>
          </w:tcPr>
          <w:p w14:paraId="6FC33781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7" w:type="dxa"/>
            <w:gridSpan w:val="3"/>
            <w:vMerge/>
          </w:tcPr>
          <w:p w14:paraId="2F3542E1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DCB" w:rsidRPr="00E26008" w14:paraId="0A3B27A0" w14:textId="77777777" w:rsidTr="00E66DCB">
        <w:trPr>
          <w:trHeight w:val="116"/>
        </w:trPr>
        <w:tc>
          <w:tcPr>
            <w:tcW w:w="1405" w:type="dxa"/>
            <w:noWrap/>
            <w:hideMark/>
          </w:tcPr>
          <w:p w14:paraId="04160A5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2h-PG (mmol/L)</w:t>
            </w:r>
          </w:p>
        </w:tc>
        <w:tc>
          <w:tcPr>
            <w:tcW w:w="1430" w:type="dxa"/>
            <w:noWrap/>
          </w:tcPr>
          <w:p w14:paraId="5C975A22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279" w:type="dxa"/>
            <w:noWrap/>
          </w:tcPr>
          <w:p w14:paraId="3569C2D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779" w:type="dxa"/>
            <w:noWrap/>
          </w:tcPr>
          <w:p w14:paraId="3564689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337" w:type="dxa"/>
            <w:gridSpan w:val="3"/>
            <w:vMerge/>
            <w:noWrap/>
          </w:tcPr>
          <w:p w14:paraId="680CD1A0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7" w:type="dxa"/>
            <w:gridSpan w:val="3"/>
            <w:vMerge/>
          </w:tcPr>
          <w:p w14:paraId="4ED2DB7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DCB" w:rsidRPr="00E26008" w14:paraId="02BB4C33" w14:textId="77777777" w:rsidTr="00E66DCB">
        <w:trPr>
          <w:trHeight w:val="116"/>
        </w:trPr>
        <w:tc>
          <w:tcPr>
            <w:tcW w:w="1405" w:type="dxa"/>
            <w:noWrap/>
            <w:vAlign w:val="center"/>
          </w:tcPr>
          <w:p w14:paraId="1A6BD71B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2600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AUCG (mmol/L h)</w:t>
            </w:r>
          </w:p>
        </w:tc>
        <w:tc>
          <w:tcPr>
            <w:tcW w:w="1430" w:type="dxa"/>
            <w:noWrap/>
            <w:vAlign w:val="center"/>
          </w:tcPr>
          <w:p w14:paraId="3627E034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2600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</w:t>
            </w:r>
            <w:r w:rsidRPr="00E2600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4.22</w:t>
            </w:r>
            <w:r w:rsidRPr="00E2600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±</w:t>
            </w:r>
            <w:r w:rsidRPr="00E2600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2.43</w:t>
            </w:r>
          </w:p>
        </w:tc>
        <w:tc>
          <w:tcPr>
            <w:tcW w:w="1279" w:type="dxa"/>
            <w:noWrap/>
            <w:vAlign w:val="center"/>
          </w:tcPr>
          <w:p w14:paraId="32D109FA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2600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</w:t>
            </w:r>
            <w:r w:rsidRPr="00E2600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5.48</w:t>
            </w:r>
            <w:r w:rsidRPr="00E2600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±</w:t>
            </w:r>
            <w:r w:rsidRPr="00E2600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2.41</w:t>
            </w:r>
          </w:p>
        </w:tc>
        <w:tc>
          <w:tcPr>
            <w:tcW w:w="779" w:type="dxa"/>
            <w:noWrap/>
            <w:vAlign w:val="center"/>
          </w:tcPr>
          <w:p w14:paraId="1878828E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337" w:type="dxa"/>
            <w:gridSpan w:val="3"/>
            <w:vMerge/>
            <w:noWrap/>
            <w:vAlign w:val="center"/>
          </w:tcPr>
          <w:p w14:paraId="6235470B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37" w:type="dxa"/>
            <w:gridSpan w:val="3"/>
            <w:vMerge/>
          </w:tcPr>
          <w:p w14:paraId="30F35973" w14:textId="77777777" w:rsidR="00E66DCB" w:rsidRPr="00E26008" w:rsidRDefault="00E66DCB" w:rsidP="00E66DCB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66DCB" w:rsidRPr="00E26008" w14:paraId="1B11EBF7" w14:textId="77777777" w:rsidTr="00E66DCB">
        <w:trPr>
          <w:trHeight w:val="116"/>
        </w:trPr>
        <w:tc>
          <w:tcPr>
            <w:tcW w:w="1405" w:type="dxa"/>
            <w:noWrap/>
            <w:hideMark/>
          </w:tcPr>
          <w:p w14:paraId="6666F593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Fasting insulin (</w:t>
            </w:r>
            <w:proofErr w:type="spellStart"/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mU</w:t>
            </w:r>
            <w:proofErr w:type="spellEnd"/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430" w:type="dxa"/>
            <w:noWrap/>
          </w:tcPr>
          <w:p w14:paraId="16E7F953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C54A55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(5.26,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7.51)</w:t>
            </w:r>
          </w:p>
        </w:tc>
        <w:tc>
          <w:tcPr>
            <w:tcW w:w="1279" w:type="dxa"/>
            <w:noWrap/>
          </w:tcPr>
          <w:p w14:paraId="3658D42D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</w:p>
          <w:p w14:paraId="08D091B3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(6.90,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10.07)</w:t>
            </w:r>
          </w:p>
        </w:tc>
        <w:tc>
          <w:tcPr>
            <w:tcW w:w="779" w:type="dxa"/>
            <w:noWrap/>
          </w:tcPr>
          <w:p w14:paraId="4472413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279" w:type="dxa"/>
            <w:noWrap/>
          </w:tcPr>
          <w:p w14:paraId="6E3CB5DE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  <w:p w14:paraId="2A19EC2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5.47, 8.24)</w:t>
            </w:r>
          </w:p>
        </w:tc>
        <w:tc>
          <w:tcPr>
            <w:tcW w:w="1279" w:type="dxa"/>
            <w:noWrap/>
          </w:tcPr>
          <w:p w14:paraId="3F855A3A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  <w:p w14:paraId="79E3368A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6.63, 10.59)</w:t>
            </w:r>
          </w:p>
        </w:tc>
        <w:tc>
          <w:tcPr>
            <w:tcW w:w="779" w:type="dxa"/>
            <w:noWrap/>
          </w:tcPr>
          <w:p w14:paraId="1CB03350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29" w:type="dxa"/>
          </w:tcPr>
          <w:p w14:paraId="2EAD3C2F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  <w:p w14:paraId="46EAB2C9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5.06, 7.16)</w:t>
            </w:r>
          </w:p>
        </w:tc>
        <w:tc>
          <w:tcPr>
            <w:tcW w:w="1429" w:type="dxa"/>
          </w:tcPr>
          <w:p w14:paraId="34D9AF73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  <w:p w14:paraId="1E2C8DDF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7.26, 11.05)</w:t>
            </w:r>
          </w:p>
        </w:tc>
        <w:tc>
          <w:tcPr>
            <w:tcW w:w="779" w:type="dxa"/>
          </w:tcPr>
          <w:p w14:paraId="2E4B553E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E66DCB" w:rsidRPr="00E26008" w14:paraId="01E16A1B" w14:textId="77777777" w:rsidTr="00E66DCB">
        <w:trPr>
          <w:trHeight w:val="116"/>
        </w:trPr>
        <w:tc>
          <w:tcPr>
            <w:tcW w:w="1405" w:type="dxa"/>
            <w:noWrap/>
            <w:hideMark/>
          </w:tcPr>
          <w:p w14:paraId="19961E4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HOMA-IR</w:t>
            </w:r>
          </w:p>
        </w:tc>
        <w:tc>
          <w:tcPr>
            <w:tcW w:w="1430" w:type="dxa"/>
            <w:noWrap/>
          </w:tcPr>
          <w:p w14:paraId="2F1532F6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  <w:p w14:paraId="5B50C9A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(1.07,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1.50)</w:t>
            </w:r>
          </w:p>
        </w:tc>
        <w:tc>
          <w:tcPr>
            <w:tcW w:w="1279" w:type="dxa"/>
            <w:noWrap/>
          </w:tcPr>
          <w:p w14:paraId="4555E889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  <w:p w14:paraId="0BC69ED3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(1.39,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2.00)</w:t>
            </w:r>
          </w:p>
        </w:tc>
        <w:tc>
          <w:tcPr>
            <w:tcW w:w="779" w:type="dxa"/>
            <w:noWrap/>
          </w:tcPr>
          <w:p w14:paraId="5DC7A9F7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279" w:type="dxa"/>
            <w:noWrap/>
          </w:tcPr>
          <w:p w14:paraId="4FD0541A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  <w:p w14:paraId="06374E7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1.12, 1.66)</w:t>
            </w:r>
          </w:p>
        </w:tc>
        <w:tc>
          <w:tcPr>
            <w:tcW w:w="1279" w:type="dxa"/>
            <w:noWrap/>
          </w:tcPr>
          <w:p w14:paraId="12C965ED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  <w:p w14:paraId="5357E7E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1.3, 2.03)</w:t>
            </w:r>
          </w:p>
        </w:tc>
        <w:tc>
          <w:tcPr>
            <w:tcW w:w="779" w:type="dxa"/>
            <w:noWrap/>
          </w:tcPr>
          <w:p w14:paraId="6E68423C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29" w:type="dxa"/>
          </w:tcPr>
          <w:p w14:paraId="30C1F647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  <w:p w14:paraId="1C11CCA6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0.99, 1.41)</w:t>
            </w:r>
          </w:p>
        </w:tc>
        <w:tc>
          <w:tcPr>
            <w:tcW w:w="1429" w:type="dxa"/>
          </w:tcPr>
          <w:p w14:paraId="71E4C163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6FDBDEEF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1.46, 2.09)</w:t>
            </w:r>
          </w:p>
        </w:tc>
        <w:tc>
          <w:tcPr>
            <w:tcW w:w="779" w:type="dxa"/>
          </w:tcPr>
          <w:p w14:paraId="61046D49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E66DCB" w:rsidRPr="00E26008" w14:paraId="3D7FF074" w14:textId="77777777" w:rsidTr="00E66DCB">
        <w:trPr>
          <w:trHeight w:val="116"/>
        </w:trPr>
        <w:tc>
          <w:tcPr>
            <w:tcW w:w="1405" w:type="dxa"/>
            <w:noWrap/>
            <w:hideMark/>
          </w:tcPr>
          <w:p w14:paraId="3FB0467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HOMA-β</w:t>
            </w:r>
          </w:p>
        </w:tc>
        <w:tc>
          <w:tcPr>
            <w:tcW w:w="1430" w:type="dxa"/>
            <w:noWrap/>
          </w:tcPr>
          <w:p w14:paraId="688BB645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2.74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2DC55A6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(117.49,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204.39)</w:t>
            </w:r>
          </w:p>
        </w:tc>
        <w:tc>
          <w:tcPr>
            <w:tcW w:w="1279" w:type="dxa"/>
            <w:noWrap/>
          </w:tcPr>
          <w:p w14:paraId="69CEA050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6E90331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(135.02,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6008">
              <w:rPr>
                <w:rFonts w:ascii="Times New Roman" w:hAnsi="Times New Roman" w:cs="Times New Roman"/>
                <w:sz w:val="20"/>
                <w:szCs w:val="20"/>
              </w:rPr>
              <w:t>219.55)</w:t>
            </w:r>
          </w:p>
        </w:tc>
        <w:tc>
          <w:tcPr>
            <w:tcW w:w="779" w:type="dxa"/>
            <w:noWrap/>
          </w:tcPr>
          <w:p w14:paraId="242C3862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279" w:type="dxa"/>
            <w:noWrap/>
          </w:tcPr>
          <w:p w14:paraId="4F7BC950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5.81</w:t>
            </w:r>
          </w:p>
          <w:p w14:paraId="5AE6E75D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113.21, 195.26)</w:t>
            </w:r>
          </w:p>
        </w:tc>
        <w:tc>
          <w:tcPr>
            <w:tcW w:w="1279" w:type="dxa"/>
            <w:noWrap/>
          </w:tcPr>
          <w:p w14:paraId="6746CACD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  <w:p w14:paraId="21DF0985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144.13, 250.73)</w:t>
            </w:r>
          </w:p>
        </w:tc>
        <w:tc>
          <w:tcPr>
            <w:tcW w:w="779" w:type="dxa"/>
            <w:noWrap/>
          </w:tcPr>
          <w:p w14:paraId="047CEE24" w14:textId="77777777" w:rsidR="00E66DCB" w:rsidRPr="00E26008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29" w:type="dxa"/>
          </w:tcPr>
          <w:p w14:paraId="47C87EBE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  <w:p w14:paraId="71B32A8B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107.97, 167.46)</w:t>
            </w:r>
          </w:p>
        </w:tc>
        <w:tc>
          <w:tcPr>
            <w:tcW w:w="1429" w:type="dxa"/>
          </w:tcPr>
          <w:p w14:paraId="01740971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8.85</w:t>
            </w:r>
          </w:p>
          <w:p w14:paraId="5B9AD9BD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165.82, 264.40)</w:t>
            </w:r>
          </w:p>
        </w:tc>
        <w:tc>
          <w:tcPr>
            <w:tcW w:w="779" w:type="dxa"/>
          </w:tcPr>
          <w:p w14:paraId="5EA00F83" w14:textId="77777777" w:rsidR="00E66DCB" w:rsidRDefault="00E66DCB" w:rsidP="00E66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</w:tbl>
    <w:p w14:paraId="7455FDF4" w14:textId="77777777" w:rsidR="00734724" w:rsidRPr="009A4F27" w:rsidRDefault="00734724" w:rsidP="00734724">
      <w:pPr>
        <w:rPr>
          <w:rFonts w:ascii="Times New Roman" w:hAnsi="Times New Roman" w:cs="Times New Roman"/>
          <w:szCs w:val="21"/>
        </w:rPr>
      </w:pPr>
      <w:bookmarkStart w:id="0" w:name="_Hlk15376928"/>
      <w:r w:rsidRPr="009A4F27">
        <w:rPr>
          <w:rFonts w:ascii="Times New Roman" w:hAnsi="Times New Roman" w:cs="Times New Roman"/>
          <w:szCs w:val="21"/>
        </w:rPr>
        <w:t xml:space="preserve">Data are presented as the </w:t>
      </w:r>
      <w:proofErr w:type="spellStart"/>
      <w:r w:rsidRPr="009A4F27">
        <w:rPr>
          <w:rFonts w:ascii="Times New Roman" w:hAnsi="Times New Roman" w:cs="Times New Roman"/>
          <w:szCs w:val="21"/>
        </w:rPr>
        <w:t>means±SDs</w:t>
      </w:r>
      <w:proofErr w:type="spellEnd"/>
      <w:r w:rsidRPr="009A4F27">
        <w:rPr>
          <w:rFonts w:ascii="Times New Roman" w:hAnsi="Times New Roman" w:cs="Times New Roman"/>
          <w:szCs w:val="21"/>
        </w:rPr>
        <w:t xml:space="preserve"> or median (interquartile range).</w:t>
      </w:r>
    </w:p>
    <w:p w14:paraId="21FC781F" w14:textId="20385764" w:rsidR="00734724" w:rsidRPr="009A4F27" w:rsidRDefault="00734724" w:rsidP="00734724">
      <w:pPr>
        <w:rPr>
          <w:rFonts w:ascii="Times New Roman" w:hAnsi="Times New Roman" w:cs="Times New Roman"/>
          <w:szCs w:val="21"/>
        </w:rPr>
      </w:pPr>
      <w:bookmarkStart w:id="1" w:name="_Hlk33544034"/>
      <w:r w:rsidRPr="009A4F27">
        <w:rPr>
          <w:rFonts w:ascii="Times New Roman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 xml:space="preserve">NGF, nerve growth factor; IL-6, </w:t>
      </w:r>
      <w:r w:rsidRPr="00912839">
        <w:rPr>
          <w:rFonts w:ascii="Times New Roman" w:hAnsi="Times New Roman" w:cs="Times New Roman"/>
          <w:szCs w:val="21"/>
        </w:rPr>
        <w:t>Interleukin-6</w:t>
      </w:r>
      <w:r>
        <w:rPr>
          <w:rFonts w:ascii="Times New Roman" w:hAnsi="Times New Roman" w:cs="Times New Roman"/>
          <w:szCs w:val="21"/>
        </w:rPr>
        <w:t xml:space="preserve">; GDM, gestational diabetes mellitus; </w:t>
      </w:r>
      <w:r w:rsidR="00D875B1">
        <w:rPr>
          <w:rFonts w:ascii="Times New Roman" w:hAnsi="Times New Roman" w:cs="Times New Roman"/>
          <w:szCs w:val="21"/>
        </w:rPr>
        <w:t xml:space="preserve">NS, no significance; </w:t>
      </w:r>
      <w:r w:rsidRPr="009A4F27">
        <w:rPr>
          <w:rFonts w:ascii="Times New Roman" w:hAnsi="Times New Roman" w:cs="Times New Roman"/>
          <w:szCs w:val="21"/>
        </w:rPr>
        <w:t>FBG, fasting blood glucose; 1h-PG, 1-h postprandial glucose; 2h-PG, 2-h postprandial glucose; AUCG, area under curve of glucose from the 75-g OGTT; HOMA-IR, homeostasis model assessment of insulin resistance; HOMA-β, homeostasis model assessment index of β-cell secretion</w:t>
      </w:r>
      <w:bookmarkEnd w:id="0"/>
      <w:r w:rsidRPr="009A4F27">
        <w:rPr>
          <w:rFonts w:ascii="Times New Roman" w:hAnsi="Times New Roman" w:cs="Times New Roman"/>
          <w:szCs w:val="21"/>
        </w:rPr>
        <w:t>.</w:t>
      </w:r>
    </w:p>
    <w:bookmarkEnd w:id="1"/>
    <w:p w14:paraId="379B6881" w14:textId="77777777" w:rsidR="00661204" w:rsidRPr="00734724" w:rsidRDefault="00661204">
      <w:pPr>
        <w:rPr>
          <w:b/>
          <w:bCs/>
        </w:rPr>
      </w:pPr>
    </w:p>
    <w:sectPr w:rsidR="00661204" w:rsidRPr="00734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6FA"/>
    <w:rsid w:val="00273BF7"/>
    <w:rsid w:val="00460256"/>
    <w:rsid w:val="00661204"/>
    <w:rsid w:val="00734724"/>
    <w:rsid w:val="00C926FA"/>
    <w:rsid w:val="00D875B1"/>
    <w:rsid w:val="00E6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DA995"/>
  <w15:chartTrackingRefBased/>
  <w15:docId w15:val="{70C2CA92-313C-4342-A36F-3A3AF6170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6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 梦阳</dc:creator>
  <cp:keywords/>
  <dc:description/>
  <cp:lastModifiedBy>汤 梦阳</cp:lastModifiedBy>
  <cp:revision>5</cp:revision>
  <dcterms:created xsi:type="dcterms:W3CDTF">2020-11-01T02:30:00Z</dcterms:created>
  <dcterms:modified xsi:type="dcterms:W3CDTF">2020-11-01T07:52:00Z</dcterms:modified>
</cp:coreProperties>
</file>