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66BA9" w14:textId="3CA3A100" w:rsidR="00104211" w:rsidRPr="00F80434" w:rsidRDefault="006B17B3" w:rsidP="00F8043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Supplementary </w:t>
      </w:r>
      <w:r w:rsidR="00104211" w:rsidRPr="004E0C56">
        <w:rPr>
          <w:rFonts w:asciiTheme="majorBidi" w:hAnsiTheme="majorBidi" w:cstheme="majorBidi"/>
          <w:b/>
          <w:bCs/>
          <w:sz w:val="28"/>
          <w:szCs w:val="28"/>
        </w:rPr>
        <w:t>Table.</w:t>
      </w:r>
      <w:r w:rsidR="00104211" w:rsidRPr="004E0C56">
        <w:rPr>
          <w:rFonts w:asciiTheme="majorBidi" w:hAnsiTheme="majorBidi" w:cstheme="majorBidi"/>
          <w:sz w:val="28"/>
          <w:szCs w:val="28"/>
        </w:rPr>
        <w:t xml:space="preserve"> </w:t>
      </w:r>
      <w:r w:rsidR="00104211" w:rsidRPr="00F80434">
        <w:rPr>
          <w:rFonts w:asciiTheme="majorBidi" w:hAnsiTheme="majorBidi" w:cstheme="majorBidi"/>
          <w:sz w:val="24"/>
          <w:szCs w:val="24"/>
        </w:rPr>
        <w:t>Results of Critical Appraisal Using JBI Case-Control Studies Checklist</w:t>
      </w:r>
    </w:p>
    <w:tbl>
      <w:tblPr>
        <w:tblStyle w:val="TableGrid"/>
        <w:tblW w:w="15021" w:type="dxa"/>
        <w:jc w:val="center"/>
        <w:tblLook w:val="04A0" w:firstRow="1" w:lastRow="0" w:firstColumn="1" w:lastColumn="0" w:noHBand="0" w:noVBand="1"/>
      </w:tblPr>
      <w:tblGrid>
        <w:gridCol w:w="1666"/>
        <w:gridCol w:w="1166"/>
        <w:gridCol w:w="1165"/>
        <w:gridCol w:w="1164"/>
        <w:gridCol w:w="1164"/>
        <w:gridCol w:w="1164"/>
        <w:gridCol w:w="1164"/>
        <w:gridCol w:w="1164"/>
        <w:gridCol w:w="1164"/>
        <w:gridCol w:w="1164"/>
        <w:gridCol w:w="1145"/>
        <w:gridCol w:w="1731"/>
      </w:tblGrid>
      <w:tr w:rsidR="00146B9C" w:rsidRPr="00F80434" w14:paraId="1A85A8D4" w14:textId="77777777" w:rsidTr="00EB31AE">
        <w:trPr>
          <w:jc w:val="center"/>
        </w:trPr>
        <w:tc>
          <w:tcPr>
            <w:tcW w:w="1666" w:type="dxa"/>
          </w:tcPr>
          <w:p w14:paraId="4A1CFB13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1166" w:type="dxa"/>
          </w:tcPr>
          <w:p w14:paraId="54D8E915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Q1</w:t>
            </w:r>
          </w:p>
        </w:tc>
        <w:tc>
          <w:tcPr>
            <w:tcW w:w="1165" w:type="dxa"/>
          </w:tcPr>
          <w:p w14:paraId="2072BB06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Q2</w:t>
            </w:r>
          </w:p>
        </w:tc>
        <w:tc>
          <w:tcPr>
            <w:tcW w:w="1164" w:type="dxa"/>
          </w:tcPr>
          <w:p w14:paraId="6C7D9A56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Q3</w:t>
            </w:r>
          </w:p>
        </w:tc>
        <w:tc>
          <w:tcPr>
            <w:tcW w:w="1164" w:type="dxa"/>
          </w:tcPr>
          <w:p w14:paraId="2996C82F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Q4</w:t>
            </w:r>
          </w:p>
        </w:tc>
        <w:tc>
          <w:tcPr>
            <w:tcW w:w="1164" w:type="dxa"/>
          </w:tcPr>
          <w:p w14:paraId="188A7F21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Q5</w:t>
            </w:r>
          </w:p>
        </w:tc>
        <w:tc>
          <w:tcPr>
            <w:tcW w:w="1164" w:type="dxa"/>
          </w:tcPr>
          <w:p w14:paraId="143BD67B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Q6</w:t>
            </w:r>
          </w:p>
        </w:tc>
        <w:tc>
          <w:tcPr>
            <w:tcW w:w="1164" w:type="dxa"/>
          </w:tcPr>
          <w:p w14:paraId="569FD6B8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Q7</w:t>
            </w:r>
          </w:p>
        </w:tc>
        <w:tc>
          <w:tcPr>
            <w:tcW w:w="1164" w:type="dxa"/>
          </w:tcPr>
          <w:p w14:paraId="4CFD26DC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Q8</w:t>
            </w:r>
          </w:p>
        </w:tc>
        <w:tc>
          <w:tcPr>
            <w:tcW w:w="1164" w:type="dxa"/>
          </w:tcPr>
          <w:p w14:paraId="26C8B3D8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Q9</w:t>
            </w:r>
          </w:p>
        </w:tc>
        <w:tc>
          <w:tcPr>
            <w:tcW w:w="1145" w:type="dxa"/>
          </w:tcPr>
          <w:p w14:paraId="7CA82AD9" w14:textId="77777777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Q10</w:t>
            </w:r>
          </w:p>
        </w:tc>
        <w:tc>
          <w:tcPr>
            <w:tcW w:w="1731" w:type="dxa"/>
          </w:tcPr>
          <w:p w14:paraId="5A80CEAD" w14:textId="5181BC10" w:rsidR="00146B9C" w:rsidRPr="004A4EB9" w:rsidRDefault="00146B9C" w:rsidP="00AA76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 (</w:t>
            </w:r>
            <w:r w:rsidR="00EB31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  <w:r w:rsidRPr="004A4EB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 Yes</w:t>
            </w:r>
          </w:p>
        </w:tc>
      </w:tr>
      <w:tr w:rsidR="00727CA8" w:rsidRPr="00F80434" w14:paraId="33D05AB7" w14:textId="77777777" w:rsidTr="00EB31AE">
        <w:trPr>
          <w:jc w:val="center"/>
        </w:trPr>
        <w:tc>
          <w:tcPr>
            <w:tcW w:w="1666" w:type="dxa"/>
          </w:tcPr>
          <w:p w14:paraId="14AA88A9" w14:textId="5A545355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Dong (2022)</w:t>
            </w:r>
          </w:p>
        </w:tc>
        <w:tc>
          <w:tcPr>
            <w:tcW w:w="1166" w:type="dxa"/>
          </w:tcPr>
          <w:p w14:paraId="6D498559" w14:textId="77DA6FD2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388D8BE3" w14:textId="2F10DD89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93C5450" w14:textId="350FA1EB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0A7B5A88" w14:textId="01296A75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5AE6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394CC23D" w14:textId="527F0453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0C465CA" w14:textId="21DFC192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981E91A" w14:textId="75E220F9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7D84172" w14:textId="5EADAC15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E537254" w14:textId="1C4AEED7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5255D808" w14:textId="249DAC46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424D8ABD" w14:textId="00EE5A9A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90%</w:t>
            </w:r>
          </w:p>
        </w:tc>
      </w:tr>
      <w:tr w:rsidR="00727CA8" w:rsidRPr="00F80434" w14:paraId="26FD790F" w14:textId="77777777" w:rsidTr="00EB31AE">
        <w:trPr>
          <w:jc w:val="center"/>
        </w:trPr>
        <w:tc>
          <w:tcPr>
            <w:tcW w:w="1666" w:type="dxa"/>
          </w:tcPr>
          <w:p w14:paraId="7D977DC4" w14:textId="63ECDF7D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B31AE">
              <w:rPr>
                <w:rFonts w:asciiTheme="majorBidi" w:hAnsiTheme="majorBidi" w:cstheme="majorBidi"/>
                <w:sz w:val="24"/>
                <w:szCs w:val="24"/>
              </w:rPr>
              <w:t>Ikubo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(2022)</w:t>
            </w:r>
          </w:p>
        </w:tc>
        <w:tc>
          <w:tcPr>
            <w:tcW w:w="1166" w:type="dxa"/>
          </w:tcPr>
          <w:p w14:paraId="37C0B36D" w14:textId="4666023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76B033BC" w14:textId="05721E74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60BDBD03" w14:textId="31ECE578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6A0916E5" w14:textId="2CE5ABB3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5AE6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9C0443A" w14:textId="6DD5CACD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60065AA2" w14:textId="2011C79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6ECFD28A" w14:textId="51845714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35CCE23B" w14:textId="47AF938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00FD312" w14:textId="430126F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4A2100A7" w14:textId="4FE6C1C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6F22D976" w14:textId="7C086E38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50%</w:t>
            </w:r>
          </w:p>
        </w:tc>
      </w:tr>
      <w:tr w:rsidR="00727CA8" w:rsidRPr="00F80434" w14:paraId="0523CB4D" w14:textId="77777777" w:rsidTr="00EB31AE">
        <w:trPr>
          <w:jc w:val="center"/>
        </w:trPr>
        <w:tc>
          <w:tcPr>
            <w:tcW w:w="1666" w:type="dxa"/>
          </w:tcPr>
          <w:p w14:paraId="1DBDE5F0" w14:textId="54518D17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B31AE">
              <w:rPr>
                <w:rFonts w:asciiTheme="majorBidi" w:hAnsiTheme="majorBidi" w:cstheme="majorBidi"/>
                <w:sz w:val="24"/>
                <w:szCs w:val="24"/>
              </w:rPr>
              <w:t>Jose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(2022)</w:t>
            </w:r>
          </w:p>
        </w:tc>
        <w:tc>
          <w:tcPr>
            <w:tcW w:w="1166" w:type="dxa"/>
          </w:tcPr>
          <w:p w14:paraId="192AF824" w14:textId="4D23DD92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207E294A" w14:textId="0606F208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302B5CE" w14:textId="33C38359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3A0562F9" w14:textId="01F8B76B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5AE6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BB2BAB4" w14:textId="3DD214D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2B179D7" w14:textId="6523E079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3D9BD6B1" w14:textId="7F17DCF3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E8816E0" w14:textId="35BB3E38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65E2494B" w14:textId="1E3FB25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3522ABBF" w14:textId="62A60DD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0E238EA3" w14:textId="60185154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90%</w:t>
            </w:r>
          </w:p>
        </w:tc>
      </w:tr>
      <w:tr w:rsidR="00727CA8" w:rsidRPr="00F80434" w14:paraId="1B62E7B0" w14:textId="77777777" w:rsidTr="00EB31AE">
        <w:trPr>
          <w:jc w:val="center"/>
        </w:trPr>
        <w:tc>
          <w:tcPr>
            <w:tcW w:w="1666" w:type="dxa"/>
          </w:tcPr>
          <w:p w14:paraId="258D58A1" w14:textId="000B640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5141B">
              <w:rPr>
                <w:rFonts w:asciiTheme="majorBidi" w:hAnsiTheme="majorBidi" w:cstheme="majorBidi"/>
                <w:sz w:val="24"/>
                <w:szCs w:val="24"/>
              </w:rPr>
              <w:t>Kim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(2019)</w:t>
            </w:r>
          </w:p>
        </w:tc>
        <w:tc>
          <w:tcPr>
            <w:tcW w:w="1166" w:type="dxa"/>
          </w:tcPr>
          <w:p w14:paraId="3A8DE870" w14:textId="0EC7A8B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711AE341" w14:textId="537FBEA0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F8D3B43" w14:textId="6E92B20A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8273C8D" w14:textId="3DA1242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5AE6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44AC470" w14:textId="3F75FAA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35EE702" w14:textId="15F13EF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164" w:type="dxa"/>
          </w:tcPr>
          <w:p w14:paraId="1AD12E57" w14:textId="6990717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164" w:type="dxa"/>
          </w:tcPr>
          <w:p w14:paraId="65EB87C2" w14:textId="6B4EA93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7C41A9C" w14:textId="0CAA3FDA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593D932F" w14:textId="176EFE87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2A445AFA" w14:textId="55D91A33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70%</w:t>
            </w:r>
          </w:p>
        </w:tc>
      </w:tr>
      <w:tr w:rsidR="00727CA8" w:rsidRPr="00F80434" w14:paraId="40B0763C" w14:textId="77777777" w:rsidTr="00EB31AE">
        <w:trPr>
          <w:jc w:val="center"/>
        </w:trPr>
        <w:tc>
          <w:tcPr>
            <w:tcW w:w="1666" w:type="dxa"/>
          </w:tcPr>
          <w:p w14:paraId="34C17101" w14:textId="47540EF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 (2022)</w:t>
            </w:r>
          </w:p>
        </w:tc>
        <w:tc>
          <w:tcPr>
            <w:tcW w:w="1166" w:type="dxa"/>
          </w:tcPr>
          <w:p w14:paraId="7C18F5D2" w14:textId="77104BF8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649B7DE9" w14:textId="66C0CFE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3C3A40F7" w14:textId="0CC51921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1DB1E19" w14:textId="756FA76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3027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6E1E5ACE" w14:textId="2C1ED41B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D8E73BE" w14:textId="630A855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CFB10DE" w14:textId="655CEF83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46C3147A" w14:textId="43BE3F4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4F561AA" w14:textId="7A604C28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14B08C54" w14:textId="182744B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540436A0" w14:textId="258D2806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80%</w:t>
            </w:r>
          </w:p>
        </w:tc>
      </w:tr>
      <w:tr w:rsidR="00727CA8" w:rsidRPr="00F80434" w14:paraId="230AC40D" w14:textId="77777777" w:rsidTr="00EB31AE">
        <w:trPr>
          <w:jc w:val="center"/>
        </w:trPr>
        <w:tc>
          <w:tcPr>
            <w:tcW w:w="1666" w:type="dxa"/>
          </w:tcPr>
          <w:p w14:paraId="15279845" w14:textId="1A51B1A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A6B70">
              <w:rPr>
                <w:rFonts w:asciiTheme="majorBidi" w:hAnsiTheme="majorBidi" w:cstheme="majorBidi"/>
                <w:sz w:val="24"/>
                <w:szCs w:val="24"/>
              </w:rPr>
              <w:t>Moutsoglou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(2022)</w:t>
            </w:r>
          </w:p>
        </w:tc>
        <w:tc>
          <w:tcPr>
            <w:tcW w:w="1166" w:type="dxa"/>
          </w:tcPr>
          <w:p w14:paraId="2B0953ED" w14:textId="6524EC76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1FE5822B" w14:textId="0DF57BB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2BF61A5" w14:textId="0061C542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311CF5B" w14:textId="5776C4E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3027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D4CBCCA" w14:textId="35BBE30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3F345FC" w14:textId="521FE23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6D09BA7" w14:textId="395D714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</w:t>
            </w:r>
          </w:p>
        </w:tc>
        <w:tc>
          <w:tcPr>
            <w:tcW w:w="1164" w:type="dxa"/>
          </w:tcPr>
          <w:p w14:paraId="4BF03DF8" w14:textId="748F6049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A8626F0" w14:textId="5B56A30D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6790A8D7" w14:textId="3583880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33AA3046" w14:textId="39BF1578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80%</w:t>
            </w:r>
          </w:p>
        </w:tc>
      </w:tr>
      <w:tr w:rsidR="00727CA8" w:rsidRPr="00F80434" w14:paraId="01828953" w14:textId="77777777" w:rsidTr="00EB31AE">
        <w:trPr>
          <w:jc w:val="center"/>
        </w:trPr>
        <w:tc>
          <w:tcPr>
            <w:tcW w:w="1666" w:type="dxa"/>
          </w:tcPr>
          <w:p w14:paraId="089CBF95" w14:textId="50790136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B70">
              <w:rPr>
                <w:rFonts w:asciiTheme="majorBidi" w:hAnsiTheme="majorBidi" w:cstheme="majorBidi"/>
                <w:sz w:val="24"/>
                <w:szCs w:val="24"/>
              </w:rPr>
              <w:t>Wang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(2023)</w:t>
            </w:r>
          </w:p>
        </w:tc>
        <w:tc>
          <w:tcPr>
            <w:tcW w:w="1166" w:type="dxa"/>
          </w:tcPr>
          <w:p w14:paraId="006E65AA" w14:textId="3EDC3797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263ED685" w14:textId="45D6426B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3B862CA" w14:textId="47BEED32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63B2C6BF" w14:textId="026DD17B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3027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C7F69FF" w14:textId="0402625C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F1248F6" w14:textId="2C3760AE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B85B95F" w14:textId="248D6209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425273C" w14:textId="3B6DBF44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505F0BB4" w14:textId="25BA01C4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6950C93C" w14:textId="120752B0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5B4502A0" w14:textId="1FF4DCFB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90%</w:t>
            </w:r>
          </w:p>
        </w:tc>
      </w:tr>
      <w:tr w:rsidR="00727CA8" w:rsidRPr="00F80434" w14:paraId="3042DB6B" w14:textId="77777777" w:rsidTr="00EB31AE">
        <w:trPr>
          <w:jc w:val="center"/>
        </w:trPr>
        <w:tc>
          <w:tcPr>
            <w:tcW w:w="1666" w:type="dxa"/>
          </w:tcPr>
          <w:p w14:paraId="048529D4" w14:textId="0514D21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B70">
              <w:rPr>
                <w:rFonts w:asciiTheme="majorBidi" w:hAnsiTheme="majorBidi" w:cstheme="majorBidi"/>
                <w:sz w:val="24"/>
                <w:szCs w:val="24"/>
              </w:rPr>
              <w:t>Zhang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(2020)</w:t>
            </w:r>
          </w:p>
        </w:tc>
        <w:tc>
          <w:tcPr>
            <w:tcW w:w="1166" w:type="dxa"/>
          </w:tcPr>
          <w:p w14:paraId="03A2552E" w14:textId="30C080D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5" w:type="dxa"/>
          </w:tcPr>
          <w:p w14:paraId="05AA6ACE" w14:textId="02DD7A42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5D010F0" w14:textId="0671FDF2" w:rsidR="00727CA8" w:rsidRPr="00F80434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A26B88E" w14:textId="4A0A0831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3027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4A82F2AE" w14:textId="6A8427D4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A08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1CA4E7E9" w14:textId="0528984A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7D61A24B" w14:textId="5EF6CB15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259C107B" w14:textId="7C4F5929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555E8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164" w:type="dxa"/>
          </w:tcPr>
          <w:p w14:paraId="6F3114A0" w14:textId="6BE28016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6B5D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45" w:type="dxa"/>
          </w:tcPr>
          <w:p w14:paraId="48F12514" w14:textId="3DFBD5FF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5624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1731" w:type="dxa"/>
          </w:tcPr>
          <w:p w14:paraId="662839EB" w14:textId="0FCE5E61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90%</w:t>
            </w:r>
          </w:p>
        </w:tc>
      </w:tr>
      <w:tr w:rsidR="00727CA8" w:rsidRPr="00F80434" w14:paraId="65C9234C" w14:textId="77777777" w:rsidTr="00727CA8">
        <w:trPr>
          <w:jc w:val="center"/>
        </w:trPr>
        <w:tc>
          <w:tcPr>
            <w:tcW w:w="1666" w:type="dxa"/>
          </w:tcPr>
          <w:p w14:paraId="0D7790CC" w14:textId="1DDECCE0" w:rsidR="00727CA8" w:rsidRDefault="00727CA8" w:rsidP="00727CA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3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 (%) Yes</w:t>
            </w:r>
          </w:p>
        </w:tc>
        <w:tc>
          <w:tcPr>
            <w:tcW w:w="1166" w:type="dxa"/>
          </w:tcPr>
          <w:p w14:paraId="3EFA9B94" w14:textId="693BDA76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35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165" w:type="dxa"/>
          </w:tcPr>
          <w:p w14:paraId="2F2F62D2" w14:textId="20ECA7C5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87%</w:t>
            </w:r>
          </w:p>
        </w:tc>
        <w:tc>
          <w:tcPr>
            <w:tcW w:w="1164" w:type="dxa"/>
          </w:tcPr>
          <w:p w14:paraId="47EED4E6" w14:textId="6F9FA5FC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87%</w:t>
            </w:r>
          </w:p>
        </w:tc>
        <w:tc>
          <w:tcPr>
            <w:tcW w:w="1164" w:type="dxa"/>
          </w:tcPr>
          <w:p w14:paraId="306A67C1" w14:textId="4649CD3C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164" w:type="dxa"/>
          </w:tcPr>
          <w:p w14:paraId="7D1B15AD" w14:textId="2303A6DC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164" w:type="dxa"/>
          </w:tcPr>
          <w:p w14:paraId="131B8164" w14:textId="58DB94FC" w:rsidR="00727CA8" w:rsidRPr="006B352E" w:rsidRDefault="00EF03FA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85</w:t>
            </w:r>
            <w:r w:rsid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64" w:type="dxa"/>
          </w:tcPr>
          <w:p w14:paraId="213F9067" w14:textId="0644A7AD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50%</w:t>
            </w:r>
          </w:p>
        </w:tc>
        <w:tc>
          <w:tcPr>
            <w:tcW w:w="1164" w:type="dxa"/>
          </w:tcPr>
          <w:p w14:paraId="1E93864D" w14:textId="0EA77C74" w:rsidR="00727CA8" w:rsidRPr="006B352E" w:rsidRDefault="00EF03FA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</w:t>
            </w:r>
            <w:r w:rsidR="00727C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64" w:type="dxa"/>
          </w:tcPr>
          <w:p w14:paraId="1C940B5F" w14:textId="4620489F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1145" w:type="dxa"/>
          </w:tcPr>
          <w:p w14:paraId="7684F55A" w14:textId="2A7B6C3D" w:rsidR="00727CA8" w:rsidRPr="006B352E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731" w:type="dxa"/>
            <w:shd w:val="clear" w:color="auto" w:fill="E7E6E6" w:themeFill="background2"/>
          </w:tcPr>
          <w:p w14:paraId="65C58696" w14:textId="77777777" w:rsidR="00727CA8" w:rsidRPr="00727CA8" w:rsidRDefault="00727CA8" w:rsidP="00727CA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5B34E117" w14:textId="77777777" w:rsidR="00104211" w:rsidRPr="00F80434" w:rsidRDefault="004E0C56" w:rsidP="004E0C56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JBI:</w:t>
      </w:r>
      <w:r>
        <w:rPr>
          <w:rFonts w:asciiTheme="majorBidi" w:hAnsiTheme="majorBidi" w:cstheme="majorBidi"/>
          <w:sz w:val="24"/>
          <w:szCs w:val="24"/>
        </w:rPr>
        <w:t xml:space="preserve"> Joanna Briggs Institute,</w:t>
      </w:r>
      <w:r w:rsidR="00104211" w:rsidRPr="00F80434">
        <w:rPr>
          <w:rFonts w:asciiTheme="majorBidi" w:hAnsiTheme="majorBidi" w:cstheme="majorBidi"/>
          <w:sz w:val="24"/>
          <w:szCs w:val="24"/>
        </w:rPr>
        <w:t xml:space="preserve"> </w:t>
      </w:r>
      <w:r w:rsidR="00104211" w:rsidRPr="004E0C56"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4E0C56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No, </w:t>
      </w:r>
      <w:r w:rsidRPr="004E0C56">
        <w:rPr>
          <w:rFonts w:asciiTheme="majorBidi" w:hAnsiTheme="majorBidi" w:cstheme="majorBidi"/>
          <w:b/>
          <w:bCs/>
          <w:sz w:val="24"/>
          <w:szCs w:val="24"/>
        </w:rPr>
        <w:t>NA:</w:t>
      </w:r>
      <w:r>
        <w:rPr>
          <w:rFonts w:asciiTheme="majorBidi" w:hAnsiTheme="majorBidi" w:cstheme="majorBidi"/>
          <w:sz w:val="24"/>
          <w:szCs w:val="24"/>
        </w:rPr>
        <w:t xml:space="preserve"> Not Applicable,</w:t>
      </w:r>
      <w:r w:rsidR="00104211" w:rsidRPr="00F80434">
        <w:rPr>
          <w:rFonts w:asciiTheme="majorBidi" w:hAnsiTheme="majorBidi" w:cstheme="majorBidi"/>
          <w:sz w:val="24"/>
          <w:szCs w:val="24"/>
        </w:rPr>
        <w:t xml:space="preserve"> </w:t>
      </w:r>
      <w:r w:rsidR="00104211" w:rsidRPr="004E0C56">
        <w:rPr>
          <w:rFonts w:asciiTheme="majorBidi" w:hAnsiTheme="majorBidi" w:cstheme="majorBidi"/>
          <w:b/>
          <w:bCs/>
          <w:sz w:val="24"/>
          <w:szCs w:val="24"/>
        </w:rPr>
        <w:t>U</w:t>
      </w:r>
      <w:r w:rsidRPr="004E0C56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Unclear, </w:t>
      </w:r>
      <w:r w:rsidRPr="004E0C56">
        <w:rPr>
          <w:rFonts w:asciiTheme="majorBidi" w:hAnsiTheme="majorBidi" w:cstheme="majorBidi"/>
          <w:b/>
          <w:bCs/>
          <w:sz w:val="24"/>
          <w:szCs w:val="24"/>
        </w:rPr>
        <w:t>Y:</w:t>
      </w:r>
      <w:r>
        <w:rPr>
          <w:rFonts w:asciiTheme="majorBidi" w:hAnsiTheme="majorBidi" w:cstheme="majorBidi"/>
          <w:sz w:val="24"/>
          <w:szCs w:val="24"/>
        </w:rPr>
        <w:t xml:space="preserve"> Y</w:t>
      </w:r>
      <w:r w:rsidR="00104211" w:rsidRPr="00F80434">
        <w:rPr>
          <w:rFonts w:asciiTheme="majorBidi" w:hAnsiTheme="majorBidi" w:cstheme="majorBidi"/>
          <w:sz w:val="24"/>
          <w:szCs w:val="24"/>
        </w:rPr>
        <w:t>es.</w:t>
      </w:r>
    </w:p>
    <w:p w14:paraId="16AC1B8E" w14:textId="77777777" w:rsidR="00104211" w:rsidRPr="004E0C56" w:rsidRDefault="00104211" w:rsidP="00F80434">
      <w:pPr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4E0C56">
        <w:rPr>
          <w:rFonts w:asciiTheme="majorBidi" w:hAnsiTheme="majorBidi" w:cstheme="majorBidi"/>
          <w:b/>
          <w:bCs/>
          <w:sz w:val="28"/>
          <w:szCs w:val="28"/>
        </w:rPr>
        <w:t>Critical appraisal questions:</w:t>
      </w:r>
    </w:p>
    <w:p w14:paraId="63A9D526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Q1.</w:t>
      </w:r>
      <w:r w:rsidRPr="00F80434">
        <w:rPr>
          <w:rFonts w:asciiTheme="majorBidi" w:hAnsiTheme="majorBidi" w:cstheme="majorBidi"/>
          <w:sz w:val="24"/>
          <w:szCs w:val="24"/>
        </w:rPr>
        <w:t xml:space="preserve"> Were the groups comparable other than the presence of disease in cases or the absence of disease in controls?</w:t>
      </w:r>
    </w:p>
    <w:p w14:paraId="05630659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Q2.</w:t>
      </w:r>
      <w:r w:rsidRPr="00F80434">
        <w:rPr>
          <w:rFonts w:asciiTheme="majorBidi" w:hAnsiTheme="majorBidi" w:cstheme="majorBidi"/>
          <w:sz w:val="24"/>
          <w:szCs w:val="24"/>
        </w:rPr>
        <w:t xml:space="preserve"> Were cases and controls matched appropriately?</w:t>
      </w:r>
    </w:p>
    <w:p w14:paraId="42F73B41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Q3.</w:t>
      </w:r>
      <w:r w:rsidRPr="00F80434">
        <w:rPr>
          <w:rFonts w:asciiTheme="majorBidi" w:hAnsiTheme="majorBidi" w:cstheme="majorBidi"/>
          <w:sz w:val="24"/>
          <w:szCs w:val="24"/>
        </w:rPr>
        <w:t xml:space="preserve"> Were the same criteria used for identification of cases and controls?</w:t>
      </w:r>
    </w:p>
    <w:p w14:paraId="21A90BED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Q4.</w:t>
      </w:r>
      <w:r w:rsidRPr="00F80434">
        <w:rPr>
          <w:rFonts w:asciiTheme="majorBidi" w:hAnsiTheme="majorBidi" w:cstheme="majorBidi"/>
          <w:sz w:val="24"/>
          <w:szCs w:val="24"/>
        </w:rPr>
        <w:t xml:space="preserve"> Was exposure measured in a standard, valid, and reliable way?</w:t>
      </w:r>
    </w:p>
    <w:p w14:paraId="6D3B385F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Q5.</w:t>
      </w:r>
      <w:r w:rsidRPr="00F80434">
        <w:rPr>
          <w:rFonts w:asciiTheme="majorBidi" w:hAnsiTheme="majorBidi" w:cstheme="majorBidi"/>
          <w:sz w:val="24"/>
          <w:szCs w:val="24"/>
        </w:rPr>
        <w:t xml:space="preserve"> Was exposure measured in the same way for cases and controls?</w:t>
      </w:r>
    </w:p>
    <w:p w14:paraId="13EE73F9" w14:textId="1E8B5FF8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Q6.</w:t>
      </w:r>
      <w:r w:rsidRPr="00F8043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80434">
        <w:rPr>
          <w:rFonts w:asciiTheme="majorBidi" w:hAnsiTheme="majorBidi" w:cstheme="majorBidi"/>
          <w:sz w:val="24"/>
          <w:szCs w:val="24"/>
        </w:rPr>
        <w:t>Were</w:t>
      </w:r>
      <w:proofErr w:type="spellEnd"/>
      <w:r w:rsidR="005475D8">
        <w:rPr>
          <w:rFonts w:asciiTheme="majorBidi" w:hAnsiTheme="majorBidi" w:cstheme="majorBidi"/>
          <w:sz w:val="24"/>
          <w:szCs w:val="24"/>
        </w:rPr>
        <w:t xml:space="preserve"> </w:t>
      </w:r>
      <w:r w:rsidRPr="00F80434">
        <w:rPr>
          <w:rFonts w:asciiTheme="majorBidi" w:hAnsiTheme="majorBidi" w:cstheme="majorBidi"/>
          <w:sz w:val="24"/>
          <w:szCs w:val="24"/>
        </w:rPr>
        <w:t>confounding factors identified?</w:t>
      </w:r>
    </w:p>
    <w:p w14:paraId="3DE3DAD1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Q7.</w:t>
      </w:r>
      <w:r w:rsidRPr="00F80434">
        <w:rPr>
          <w:rFonts w:asciiTheme="majorBidi" w:hAnsiTheme="majorBidi" w:cstheme="majorBidi"/>
          <w:sz w:val="24"/>
          <w:szCs w:val="24"/>
        </w:rPr>
        <w:t xml:space="preserve"> Were strategies to deal with confounding factors stated?</w:t>
      </w:r>
    </w:p>
    <w:p w14:paraId="694E6914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Q8.</w:t>
      </w:r>
      <w:r w:rsidRPr="00F80434">
        <w:rPr>
          <w:rFonts w:asciiTheme="majorBidi" w:hAnsiTheme="majorBidi" w:cstheme="majorBidi"/>
          <w:sz w:val="24"/>
          <w:szCs w:val="24"/>
        </w:rPr>
        <w:t xml:space="preserve"> Were outcomes assessed in a standard, valid, and reliable way for cases and controls?</w:t>
      </w:r>
    </w:p>
    <w:p w14:paraId="0022065A" w14:textId="77777777" w:rsidR="00104211" w:rsidRPr="00F80434" w:rsidRDefault="00104211" w:rsidP="00F80434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Q9.</w:t>
      </w:r>
      <w:r w:rsidRPr="00F80434">
        <w:rPr>
          <w:rFonts w:asciiTheme="majorBidi" w:hAnsiTheme="majorBidi" w:cstheme="majorBidi"/>
          <w:sz w:val="24"/>
          <w:szCs w:val="24"/>
        </w:rPr>
        <w:t xml:space="preserve"> Was the exposure period of interest long enough to be meaningful?</w:t>
      </w:r>
    </w:p>
    <w:p w14:paraId="0467CED2" w14:textId="3F74F4FD" w:rsidR="00104211" w:rsidRPr="00F80434" w:rsidRDefault="00104211" w:rsidP="006E2BD7">
      <w:pPr>
        <w:jc w:val="both"/>
        <w:rPr>
          <w:rFonts w:asciiTheme="majorBidi" w:hAnsiTheme="majorBidi" w:cstheme="majorBidi"/>
          <w:sz w:val="24"/>
          <w:szCs w:val="24"/>
        </w:rPr>
      </w:pPr>
      <w:r w:rsidRPr="004E0C56">
        <w:rPr>
          <w:rFonts w:asciiTheme="majorBidi" w:hAnsiTheme="majorBidi" w:cstheme="majorBidi"/>
          <w:b/>
          <w:bCs/>
          <w:sz w:val="24"/>
          <w:szCs w:val="24"/>
        </w:rPr>
        <w:t>Q10.</w:t>
      </w:r>
      <w:r w:rsidRPr="00F80434">
        <w:rPr>
          <w:rFonts w:asciiTheme="majorBidi" w:hAnsiTheme="majorBidi" w:cstheme="majorBidi"/>
          <w:sz w:val="24"/>
          <w:szCs w:val="24"/>
        </w:rPr>
        <w:t xml:space="preserve"> Was appropriate statistical analysis used?</w:t>
      </w:r>
    </w:p>
    <w:sectPr w:rsidR="00104211" w:rsidRPr="00F80434" w:rsidSect="00BF72CA">
      <w:footerReference w:type="default" r:id="rId6"/>
      <w:pgSz w:w="16838" w:h="11906" w:orient="landscape"/>
      <w:pgMar w:top="1440" w:right="1440" w:bottom="1440" w:left="1440" w:header="708" w:footer="708" w:gutter="0"/>
      <w:pgNumType w:fmt="lowerLetter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271CF" w14:textId="77777777" w:rsidR="006A715D" w:rsidRDefault="006A715D" w:rsidP="00BF72CA">
      <w:pPr>
        <w:spacing w:after="0" w:line="240" w:lineRule="auto"/>
      </w:pPr>
      <w:r>
        <w:separator/>
      </w:r>
    </w:p>
  </w:endnote>
  <w:endnote w:type="continuationSeparator" w:id="0">
    <w:p w14:paraId="4D85B327" w14:textId="77777777" w:rsidR="006A715D" w:rsidRDefault="006A715D" w:rsidP="00BF7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51588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3C2A8B" w14:textId="6BEA6A9A" w:rsidR="00BF72CA" w:rsidRDefault="00BF72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C8EAF9" w14:textId="77777777" w:rsidR="00BF72CA" w:rsidRDefault="00BF72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AF4D8" w14:textId="77777777" w:rsidR="006A715D" w:rsidRDefault="006A715D" w:rsidP="00BF72CA">
      <w:pPr>
        <w:spacing w:after="0" w:line="240" w:lineRule="auto"/>
      </w:pPr>
      <w:r>
        <w:separator/>
      </w:r>
    </w:p>
  </w:footnote>
  <w:footnote w:type="continuationSeparator" w:id="0">
    <w:p w14:paraId="03557556" w14:textId="77777777" w:rsidR="006A715D" w:rsidRDefault="006A715D" w:rsidP="00BF72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019"/>
    <w:rsid w:val="000E2497"/>
    <w:rsid w:val="00104211"/>
    <w:rsid w:val="00142289"/>
    <w:rsid w:val="00146B9C"/>
    <w:rsid w:val="001938F7"/>
    <w:rsid w:val="002E53A3"/>
    <w:rsid w:val="003A0AFB"/>
    <w:rsid w:val="0043397F"/>
    <w:rsid w:val="0045141B"/>
    <w:rsid w:val="004A4EB9"/>
    <w:rsid w:val="004C489B"/>
    <w:rsid w:val="004E0C56"/>
    <w:rsid w:val="005475D8"/>
    <w:rsid w:val="005D4A11"/>
    <w:rsid w:val="005E0F7F"/>
    <w:rsid w:val="006874F9"/>
    <w:rsid w:val="006A715D"/>
    <w:rsid w:val="006B17B3"/>
    <w:rsid w:val="006B2C85"/>
    <w:rsid w:val="006B352E"/>
    <w:rsid w:val="006E2BD7"/>
    <w:rsid w:val="00727CA8"/>
    <w:rsid w:val="00833818"/>
    <w:rsid w:val="008A044A"/>
    <w:rsid w:val="008A29C7"/>
    <w:rsid w:val="00920537"/>
    <w:rsid w:val="00930019"/>
    <w:rsid w:val="0097440D"/>
    <w:rsid w:val="009B1C1B"/>
    <w:rsid w:val="009B3B98"/>
    <w:rsid w:val="009E7EE9"/>
    <w:rsid w:val="00A828B8"/>
    <w:rsid w:val="00AA7671"/>
    <w:rsid w:val="00BB4989"/>
    <w:rsid w:val="00BB70C2"/>
    <w:rsid w:val="00BF72CA"/>
    <w:rsid w:val="00C75BFF"/>
    <w:rsid w:val="00C76D69"/>
    <w:rsid w:val="00C84698"/>
    <w:rsid w:val="00DA3DB6"/>
    <w:rsid w:val="00DA6B70"/>
    <w:rsid w:val="00EA107D"/>
    <w:rsid w:val="00EB31AE"/>
    <w:rsid w:val="00EE526A"/>
    <w:rsid w:val="00EF03FA"/>
    <w:rsid w:val="00EF49F3"/>
    <w:rsid w:val="00F80434"/>
    <w:rsid w:val="00FC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0D9681"/>
  <w15:chartTrackingRefBased/>
  <w15:docId w15:val="{9C48D6CE-501B-4DFB-B5F4-8D44E5EEC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0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7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2CA"/>
  </w:style>
  <w:style w:type="paragraph" w:styleId="Footer">
    <w:name w:val="footer"/>
    <w:basedOn w:val="Normal"/>
    <w:link w:val="FooterChar"/>
    <w:uiPriority w:val="99"/>
    <w:unhideWhenUsed/>
    <w:rsid w:val="00BF7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</dc:creator>
  <cp:keywords/>
  <dc:description/>
  <cp:lastModifiedBy>Mahdi Rezaei</cp:lastModifiedBy>
  <cp:revision>15</cp:revision>
  <cp:lastPrinted>2023-12-14T14:46:00Z</cp:lastPrinted>
  <dcterms:created xsi:type="dcterms:W3CDTF">2024-01-10T07:49:00Z</dcterms:created>
  <dcterms:modified xsi:type="dcterms:W3CDTF">2024-01-16T20:06:00Z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17016b7214d9fed80278a842629049b864f592293c08207738a89ac6ba014af2</vt:lpwstr>
  </property>
</Properties>
</file>