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6807" w14:textId="77777777" w:rsidR="00B753E2" w:rsidRDefault="00B753E2" w:rsidP="00B753E2">
      <w:pPr>
        <w:spacing w:line="360" w:lineRule="auto"/>
        <w:rPr>
          <w:rFonts w:cs="Times New Roman"/>
          <w:b/>
          <w:bCs/>
          <w:color w:val="auto"/>
          <w:szCs w:val="24"/>
        </w:rPr>
      </w:pPr>
      <w:r>
        <w:rPr>
          <w:rFonts w:cs="Times New Roman"/>
          <w:b/>
          <w:bCs/>
          <w:color w:val="auto"/>
          <w:szCs w:val="24"/>
        </w:rPr>
        <w:t>Table 2:  The frequency distribution of the respondents according to their knowledge of informed consent for oral health care (N=102).</w:t>
      </w:r>
    </w:p>
    <w:tbl>
      <w:tblPr>
        <w:tblStyle w:val="GridTable1Light1"/>
        <w:tblW w:w="4990" w:type="pct"/>
        <w:tblLook w:val="04A0" w:firstRow="1" w:lastRow="0" w:firstColumn="1" w:lastColumn="0" w:noHBand="0" w:noVBand="1"/>
      </w:tblPr>
      <w:tblGrid>
        <w:gridCol w:w="5214"/>
        <w:gridCol w:w="2290"/>
        <w:gridCol w:w="1827"/>
      </w:tblGrid>
      <w:tr w:rsidR="00B753E2" w14:paraId="44241BF7" w14:textId="77777777" w:rsidTr="00630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pct"/>
            <w:vMerge w:val="restart"/>
          </w:tcPr>
          <w:p w14:paraId="02769A88" w14:textId="77777777" w:rsidR="00B753E2" w:rsidRDefault="00B753E2" w:rsidP="00630114">
            <w:pPr>
              <w:spacing w:line="360" w:lineRule="auto"/>
              <w:rPr>
                <w:b w:val="0"/>
                <w:color w:val="auto"/>
                <w:szCs w:val="24"/>
              </w:rPr>
            </w:pPr>
            <w:r>
              <w:rPr>
                <w:bCs w:val="0"/>
                <w:color w:val="auto"/>
                <w:szCs w:val="24"/>
              </w:rPr>
              <w:t xml:space="preserve">Statement  </w:t>
            </w:r>
          </w:p>
        </w:tc>
        <w:tc>
          <w:tcPr>
            <w:tcW w:w="2206" w:type="pct"/>
            <w:gridSpan w:val="2"/>
          </w:tcPr>
          <w:p w14:paraId="1B1307EF" w14:textId="77777777" w:rsidR="00B753E2" w:rsidRDefault="00B753E2" w:rsidP="00630114">
            <w:pPr>
              <w:spacing w:line="360" w:lineRule="auto"/>
              <w:ind w:firstLineChars="350" w:firstLine="8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Cs w:val="24"/>
              </w:rPr>
            </w:pPr>
            <w:r>
              <w:rPr>
                <w:bCs w:val="0"/>
                <w:color w:val="auto"/>
                <w:szCs w:val="24"/>
              </w:rPr>
              <w:t>Knowledge Level</w:t>
            </w:r>
          </w:p>
        </w:tc>
      </w:tr>
      <w:tr w:rsidR="00B753E2" w14:paraId="60BF232B" w14:textId="77777777" w:rsidTr="00630114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pct"/>
            <w:vMerge/>
          </w:tcPr>
          <w:p w14:paraId="3851AFCB" w14:textId="77777777" w:rsidR="00B753E2" w:rsidRDefault="00B753E2" w:rsidP="00630114">
            <w:pPr>
              <w:spacing w:line="360" w:lineRule="auto"/>
              <w:rPr>
                <w:bCs w:val="0"/>
                <w:color w:val="auto"/>
                <w:szCs w:val="24"/>
              </w:rPr>
            </w:pPr>
          </w:p>
        </w:tc>
        <w:tc>
          <w:tcPr>
            <w:tcW w:w="1227" w:type="pct"/>
          </w:tcPr>
          <w:p w14:paraId="30D1C927" w14:textId="77777777" w:rsidR="00B753E2" w:rsidRDefault="00B753E2" w:rsidP="00630114">
            <w:pPr>
              <w:spacing w:line="360" w:lineRule="auto"/>
              <w:ind w:firstLineChars="150" w:firstLine="3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High n (%)</w:t>
            </w:r>
          </w:p>
        </w:tc>
        <w:tc>
          <w:tcPr>
            <w:tcW w:w="978" w:type="pct"/>
          </w:tcPr>
          <w:p w14:paraId="7B1E9ECD" w14:textId="77777777" w:rsidR="00B753E2" w:rsidRDefault="00B753E2" w:rsidP="00630114">
            <w:pPr>
              <w:spacing w:line="360" w:lineRule="auto"/>
              <w:ind w:firstLineChars="100" w:firstLine="2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Low n (%)</w:t>
            </w:r>
          </w:p>
        </w:tc>
      </w:tr>
      <w:tr w:rsidR="00B753E2" w14:paraId="7D64825D" w14:textId="77777777" w:rsidTr="00630114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pct"/>
          </w:tcPr>
          <w:p w14:paraId="1FB51CD6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It is the patient’s right to be informed about the treatment</w:t>
            </w:r>
          </w:p>
          <w:p w14:paraId="02200D05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A patient has the right to accept or refuse treatment</w:t>
            </w:r>
          </w:p>
          <w:p w14:paraId="22A0330A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Informed consent is a legal requirement for dental procedures</w:t>
            </w:r>
          </w:p>
          <w:p w14:paraId="76D2BF47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Informed consent is only necessary for complex dental procedures</w:t>
            </w:r>
          </w:p>
          <w:p w14:paraId="0E0103ED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Informed consent is an ongoing process, not obtained once</w:t>
            </w:r>
          </w:p>
          <w:p w14:paraId="58005BC2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Informed consent can be obtained verbally or in writing</w:t>
            </w:r>
          </w:p>
          <w:p w14:paraId="20CD1851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A patient can provide informed consent if they are under the influence of medication or alcohol</w:t>
            </w:r>
          </w:p>
          <w:p w14:paraId="772A920C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Informed consent is only necessary for adult </w:t>
            </w:r>
            <w:r>
              <w:rPr>
                <w:b w:val="0"/>
                <w:bCs w:val="0"/>
                <w:color w:val="auto"/>
                <w:szCs w:val="24"/>
              </w:rPr>
              <w:t xml:space="preserve">and not </w:t>
            </w:r>
            <w:r>
              <w:rPr>
                <w:color w:val="auto"/>
                <w:szCs w:val="24"/>
              </w:rPr>
              <w:t>pediatric patients</w:t>
            </w:r>
          </w:p>
          <w:p w14:paraId="3731C029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A patient can withdraw his/her informed consent at any time</w:t>
            </w:r>
            <w:r>
              <w:rPr>
                <w:b w:val="0"/>
                <w:bCs w:val="0"/>
                <w:color w:val="auto"/>
                <w:szCs w:val="24"/>
              </w:rPr>
              <w:t xml:space="preserve"> during dental care</w:t>
            </w:r>
          </w:p>
          <w:p w14:paraId="0AA5AAA8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It is necessary to inform a patient of all possible risks </w:t>
            </w:r>
            <w:r>
              <w:rPr>
                <w:b w:val="0"/>
                <w:bCs w:val="0"/>
                <w:color w:val="auto"/>
                <w:szCs w:val="24"/>
              </w:rPr>
              <w:t>or</w:t>
            </w:r>
            <w:r>
              <w:rPr>
                <w:color w:val="auto"/>
                <w:szCs w:val="24"/>
              </w:rPr>
              <w:t xml:space="preserve"> complications associated with a dental procedure</w:t>
            </w:r>
          </w:p>
          <w:p w14:paraId="1090A6A2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  <w:shd w:val="clear" w:color="auto" w:fill="FFFFFF"/>
              </w:rPr>
              <w:t>A patient can take legal action if not properly informed about risks or complications</w:t>
            </w:r>
          </w:p>
        </w:tc>
        <w:tc>
          <w:tcPr>
            <w:tcW w:w="1227" w:type="pct"/>
          </w:tcPr>
          <w:p w14:paraId="18553FCA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99 (98.0)</w:t>
            </w:r>
          </w:p>
          <w:p w14:paraId="197CDEEF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681334A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98 (96.1)</w:t>
            </w:r>
          </w:p>
          <w:p w14:paraId="05998E21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EEE3F35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93 (91.2)</w:t>
            </w:r>
          </w:p>
          <w:p w14:paraId="44FBCF70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B51C6D8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 (7.8)</w:t>
            </w:r>
          </w:p>
          <w:p w14:paraId="5B460710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889CC4D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83 (81.4)</w:t>
            </w:r>
          </w:p>
          <w:p w14:paraId="496F777F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4480E97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80 (78.4)</w:t>
            </w:r>
          </w:p>
          <w:p w14:paraId="6B648D52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B8E7429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13 (12.7)</w:t>
            </w:r>
          </w:p>
          <w:p w14:paraId="730AF5A0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67DE5D4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24 (23.5)</w:t>
            </w:r>
          </w:p>
          <w:p w14:paraId="26E69C4E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8072F34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84 (82.4)</w:t>
            </w:r>
          </w:p>
          <w:p w14:paraId="46AADA0C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37BD774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95 (93.1)</w:t>
            </w:r>
          </w:p>
          <w:p w14:paraId="61052F7E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1EFBD103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D8E2A92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92 (90.2)</w:t>
            </w:r>
          </w:p>
        </w:tc>
        <w:tc>
          <w:tcPr>
            <w:tcW w:w="978" w:type="pct"/>
          </w:tcPr>
          <w:p w14:paraId="1203EBA6" w14:textId="77777777" w:rsidR="00B753E2" w:rsidRDefault="00B753E2" w:rsidP="00630114">
            <w:pPr>
              <w:spacing w:line="360" w:lineRule="auto"/>
              <w:ind w:leftChars="25" w:left="6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 (2.0)</w:t>
            </w:r>
          </w:p>
          <w:p w14:paraId="3B73F328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A4413AE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 (3.9)</w:t>
            </w:r>
          </w:p>
          <w:p w14:paraId="50B3E55C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072CA86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 (8.8)</w:t>
            </w:r>
          </w:p>
          <w:p w14:paraId="6ED030D2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3EDE6B1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94 (92.2)</w:t>
            </w:r>
          </w:p>
          <w:p w14:paraId="18B7FEA0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</w:t>
            </w:r>
          </w:p>
          <w:p w14:paraId="65B0104C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19 (18.6)</w:t>
            </w:r>
          </w:p>
          <w:p w14:paraId="2E6E1B16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111EEE9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22 (21.6)</w:t>
            </w:r>
          </w:p>
          <w:p w14:paraId="38074B45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ADF5BC1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89 (87.3)</w:t>
            </w:r>
          </w:p>
          <w:p w14:paraId="35CFABBE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AFC6D70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78 (76.5)</w:t>
            </w:r>
          </w:p>
          <w:p w14:paraId="40FF6496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0C2B4EC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18 (17.6)</w:t>
            </w:r>
          </w:p>
          <w:p w14:paraId="68A380D2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391F63E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 (6.9)</w:t>
            </w:r>
          </w:p>
          <w:p w14:paraId="71A08F53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7A74516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712200E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 (9.8)</w:t>
            </w:r>
          </w:p>
        </w:tc>
      </w:tr>
    </w:tbl>
    <w:p w14:paraId="4896C746" w14:textId="77777777" w:rsidR="00F35240" w:rsidRDefault="00F35240"/>
    <w:p w14:paraId="4FF781EF" w14:textId="77777777" w:rsidR="00B753E2" w:rsidRDefault="00B753E2" w:rsidP="00B753E2">
      <w:pPr>
        <w:spacing w:line="360" w:lineRule="auto"/>
        <w:rPr>
          <w:rFonts w:cs="Times New Roman"/>
          <w:color w:val="auto"/>
          <w:szCs w:val="24"/>
        </w:rPr>
      </w:pPr>
      <w:r>
        <w:rPr>
          <w:rFonts w:cs="Times New Roman"/>
          <w:b/>
          <w:bCs/>
          <w:color w:val="auto"/>
          <w:szCs w:val="24"/>
        </w:rPr>
        <w:t xml:space="preserve">Table 3: The frequency distribution of the respondents according to their knowledge of informed consent for oral health care (N=102)   </w:t>
      </w:r>
    </w:p>
    <w:tbl>
      <w:tblPr>
        <w:tblStyle w:val="GridTable1Light1"/>
        <w:tblW w:w="4990" w:type="pct"/>
        <w:tblLook w:val="04A0" w:firstRow="1" w:lastRow="0" w:firstColumn="1" w:lastColumn="0" w:noHBand="0" w:noVBand="1"/>
      </w:tblPr>
      <w:tblGrid>
        <w:gridCol w:w="5275"/>
        <w:gridCol w:w="2068"/>
        <w:gridCol w:w="1988"/>
      </w:tblGrid>
      <w:tr w:rsidR="00B753E2" w14:paraId="177B64D9" w14:textId="77777777" w:rsidTr="00630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pct"/>
            <w:vMerge w:val="restart"/>
          </w:tcPr>
          <w:p w14:paraId="65407BAC" w14:textId="77777777" w:rsidR="00B753E2" w:rsidRDefault="00B753E2" w:rsidP="00630114">
            <w:pPr>
              <w:spacing w:line="360" w:lineRule="auto"/>
              <w:rPr>
                <w:b w:val="0"/>
                <w:color w:val="auto"/>
                <w:szCs w:val="24"/>
              </w:rPr>
            </w:pPr>
            <w:bookmarkStart w:id="0" w:name="_Hlk143079195"/>
            <w:r>
              <w:rPr>
                <w:bCs w:val="0"/>
                <w:color w:val="auto"/>
                <w:szCs w:val="24"/>
              </w:rPr>
              <w:lastRenderedPageBreak/>
              <w:t xml:space="preserve">Statement  </w:t>
            </w:r>
          </w:p>
        </w:tc>
        <w:tc>
          <w:tcPr>
            <w:tcW w:w="2173" w:type="pct"/>
            <w:gridSpan w:val="2"/>
          </w:tcPr>
          <w:p w14:paraId="75D56B1E" w14:textId="77777777" w:rsidR="00B753E2" w:rsidRDefault="00B753E2" w:rsidP="00630114">
            <w:pPr>
              <w:spacing w:line="360" w:lineRule="auto"/>
              <w:ind w:firstLineChars="600" w:firstLine="144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Cs w:val="24"/>
              </w:rPr>
            </w:pPr>
            <w:r>
              <w:rPr>
                <w:bCs w:val="0"/>
                <w:color w:val="auto"/>
                <w:szCs w:val="24"/>
              </w:rPr>
              <w:t>Attitude</w:t>
            </w:r>
          </w:p>
        </w:tc>
      </w:tr>
      <w:tr w:rsidR="00B753E2" w14:paraId="07009F57" w14:textId="77777777" w:rsidTr="00630114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pct"/>
            <w:vMerge/>
          </w:tcPr>
          <w:p w14:paraId="73D8918D" w14:textId="77777777" w:rsidR="00B753E2" w:rsidRDefault="00B753E2" w:rsidP="00630114">
            <w:pPr>
              <w:spacing w:line="360" w:lineRule="auto"/>
              <w:rPr>
                <w:bCs w:val="0"/>
                <w:color w:val="auto"/>
                <w:szCs w:val="24"/>
              </w:rPr>
            </w:pPr>
          </w:p>
        </w:tc>
        <w:tc>
          <w:tcPr>
            <w:tcW w:w="1108" w:type="pct"/>
          </w:tcPr>
          <w:p w14:paraId="5654BB51" w14:textId="77777777" w:rsidR="00B753E2" w:rsidRDefault="00B753E2" w:rsidP="006301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Positive n (%)</w:t>
            </w:r>
          </w:p>
        </w:tc>
        <w:tc>
          <w:tcPr>
            <w:tcW w:w="1065" w:type="pct"/>
          </w:tcPr>
          <w:p w14:paraId="0BA2FE40" w14:textId="77777777" w:rsidR="00B753E2" w:rsidRDefault="00B753E2" w:rsidP="006301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Negative n (%)</w:t>
            </w:r>
          </w:p>
        </w:tc>
      </w:tr>
      <w:tr w:rsidR="00B753E2" w14:paraId="1D00EE8D" w14:textId="77777777" w:rsidTr="00630114">
        <w:trPr>
          <w:trHeight w:val="3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pct"/>
          </w:tcPr>
          <w:p w14:paraId="3DED8806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Obtaining informed consent is an important part of dental care</w:t>
            </w:r>
          </w:p>
          <w:p w14:paraId="5C882997" w14:textId="77777777" w:rsidR="00B753E2" w:rsidRDefault="00B753E2" w:rsidP="00630114">
            <w:pPr>
              <w:spacing w:line="360" w:lineRule="auto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Obtaining informed consent can help protect the patient's autonomy </w:t>
            </w:r>
            <w:r>
              <w:rPr>
                <w:b w:val="0"/>
                <w:bCs w:val="0"/>
                <w:color w:val="auto"/>
                <w:szCs w:val="24"/>
              </w:rPr>
              <w:t>or</w:t>
            </w:r>
            <w:r>
              <w:rPr>
                <w:color w:val="auto"/>
                <w:szCs w:val="24"/>
              </w:rPr>
              <w:t xml:space="preserve"> right to make decisions about their healthcare</w:t>
            </w:r>
          </w:p>
          <w:p w14:paraId="6EB076C5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Obtaining informed consent can lead to better patient outcomes </w:t>
            </w:r>
            <w:r>
              <w:rPr>
                <w:b w:val="0"/>
                <w:bCs w:val="0"/>
                <w:color w:val="auto"/>
                <w:szCs w:val="24"/>
              </w:rPr>
              <w:t>or</w:t>
            </w:r>
            <w:r>
              <w:rPr>
                <w:color w:val="auto"/>
                <w:szCs w:val="24"/>
              </w:rPr>
              <w:t xml:space="preserve"> satisfaction</w:t>
            </w:r>
          </w:p>
          <w:p w14:paraId="02C95982" w14:textId="77777777" w:rsidR="00B753E2" w:rsidRDefault="00B753E2" w:rsidP="00630114">
            <w:pPr>
              <w:spacing w:line="360" w:lineRule="auto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Patients have the right to refuse a dental procedure even if it is recommended by the dentist</w:t>
            </w:r>
          </w:p>
          <w:p w14:paraId="017B801C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Obtaining informed consent is only necessary for high-risk dental procedures</w:t>
            </w:r>
          </w:p>
          <w:p w14:paraId="79EE6845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My dental education </w:t>
            </w:r>
            <w:r>
              <w:rPr>
                <w:b w:val="0"/>
                <w:bCs w:val="0"/>
                <w:color w:val="auto"/>
                <w:szCs w:val="24"/>
              </w:rPr>
              <w:t>or</w:t>
            </w:r>
            <w:r>
              <w:rPr>
                <w:color w:val="auto"/>
                <w:szCs w:val="24"/>
              </w:rPr>
              <w:t xml:space="preserve"> training has adequately prepared me to handle the informed consent process</w:t>
            </w:r>
          </w:p>
          <w:p w14:paraId="4A231572" w14:textId="77777777" w:rsidR="00B753E2" w:rsidRDefault="00B753E2" w:rsidP="00630114">
            <w:pPr>
              <w:spacing w:line="360" w:lineRule="auto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Obtaining informed consent can help reduce the risk of litigation against a dentist</w:t>
            </w:r>
          </w:p>
          <w:p w14:paraId="3EFAA349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Dental students should receive more training on the informed consent process</w:t>
            </w:r>
          </w:p>
          <w:p w14:paraId="3056FE70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Obtaining informed consent can help build trust </w:t>
            </w:r>
            <w:r>
              <w:rPr>
                <w:b w:val="0"/>
                <w:bCs w:val="0"/>
                <w:color w:val="auto"/>
                <w:szCs w:val="24"/>
              </w:rPr>
              <w:t>or</w:t>
            </w:r>
            <w:r>
              <w:rPr>
                <w:color w:val="auto"/>
                <w:szCs w:val="24"/>
              </w:rPr>
              <w:t xml:space="preserve"> improve communication with patients</w:t>
            </w:r>
          </w:p>
          <w:p w14:paraId="146BDD24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I feel confident in my ability to explain the risks </w:t>
            </w:r>
            <w:r>
              <w:rPr>
                <w:b w:val="0"/>
                <w:bCs w:val="0"/>
                <w:color w:val="auto"/>
                <w:szCs w:val="24"/>
              </w:rPr>
              <w:t>or</w:t>
            </w:r>
            <w:r>
              <w:rPr>
                <w:color w:val="auto"/>
                <w:szCs w:val="24"/>
              </w:rPr>
              <w:t xml:space="preserve"> benefits of dental procedures to patients</w:t>
            </w:r>
          </w:p>
          <w:p w14:paraId="090F6860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Obtaining informed consent from patients is time-consuming and affects a dentist’s productivity</w:t>
            </w:r>
          </w:p>
          <w:p w14:paraId="2F23EA7E" w14:textId="77777777" w:rsidR="00B753E2" w:rsidRDefault="00B753E2" w:rsidP="00630114">
            <w:pPr>
              <w:spacing w:line="360" w:lineRule="auto"/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Patients are more likely to comply with recommended dental procedures if they have been involved in the informed consent process</w:t>
            </w:r>
          </w:p>
        </w:tc>
        <w:tc>
          <w:tcPr>
            <w:tcW w:w="1108" w:type="pct"/>
          </w:tcPr>
          <w:p w14:paraId="0FE79F6B" w14:textId="77777777" w:rsidR="00B753E2" w:rsidRDefault="00B753E2" w:rsidP="00630114">
            <w:pPr>
              <w:spacing w:line="360" w:lineRule="auto"/>
              <w:ind w:leftChars="25" w:left="6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94 (92.2)</w:t>
            </w:r>
          </w:p>
          <w:p w14:paraId="43DB95D3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A0FA434" w14:textId="77777777" w:rsidR="00B753E2" w:rsidRDefault="00B753E2" w:rsidP="00630114">
            <w:pPr>
              <w:spacing w:line="36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79 (77.5)</w:t>
            </w:r>
          </w:p>
          <w:p w14:paraId="251B55F4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4BD3D2C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AE0780F" w14:textId="77777777" w:rsidR="00B753E2" w:rsidRDefault="00B753E2" w:rsidP="00630114">
            <w:pPr>
              <w:spacing w:line="360" w:lineRule="auto"/>
              <w:ind w:leftChars="25" w:left="6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29 (28.4)</w:t>
            </w:r>
          </w:p>
          <w:p w14:paraId="606A9E54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548F645" w14:textId="77777777" w:rsidR="00B753E2" w:rsidRDefault="00B753E2" w:rsidP="00630114">
            <w:pPr>
              <w:spacing w:line="360" w:lineRule="auto"/>
              <w:ind w:leftChars="25" w:left="6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95 (93.1)</w:t>
            </w:r>
          </w:p>
          <w:p w14:paraId="0B1CBBA4" w14:textId="77777777" w:rsidR="00B753E2" w:rsidRDefault="00B753E2" w:rsidP="00630114">
            <w:pPr>
              <w:spacing w:line="360" w:lineRule="auto"/>
              <w:ind w:leftChars="25" w:left="6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8573EBE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60EF9C1" w14:textId="77777777" w:rsidR="00B753E2" w:rsidRDefault="00B753E2" w:rsidP="00630114">
            <w:pPr>
              <w:spacing w:line="360" w:lineRule="auto"/>
              <w:ind w:firstLineChars="15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83 (81.4)</w:t>
            </w:r>
          </w:p>
          <w:p w14:paraId="37904F2F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63A9178" w14:textId="77777777" w:rsidR="00B753E2" w:rsidRDefault="00B753E2" w:rsidP="00630114">
            <w:pPr>
              <w:spacing w:line="360" w:lineRule="auto"/>
              <w:ind w:leftChars="25" w:left="6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92 (90.2)</w:t>
            </w:r>
          </w:p>
          <w:p w14:paraId="7FEB88CC" w14:textId="77777777" w:rsidR="00B753E2" w:rsidRDefault="00B753E2" w:rsidP="00630114">
            <w:pPr>
              <w:spacing w:line="360" w:lineRule="auto"/>
              <w:ind w:leftChars="25" w:left="6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9EC0302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E3C11CF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91 (89.2)</w:t>
            </w:r>
          </w:p>
          <w:p w14:paraId="218400E0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0226093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86 (84.3)</w:t>
            </w:r>
          </w:p>
          <w:p w14:paraId="21DFC105" w14:textId="77777777" w:rsidR="00B753E2" w:rsidRDefault="00B753E2" w:rsidP="006301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1FFC9996" w14:textId="77777777" w:rsidR="00B753E2" w:rsidRDefault="00B753E2" w:rsidP="00630114">
            <w:pPr>
              <w:spacing w:line="360" w:lineRule="auto"/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24 (23.5)</w:t>
            </w:r>
          </w:p>
          <w:p w14:paraId="389CCEE2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2B98133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75 (73.5)</w:t>
            </w:r>
          </w:p>
          <w:p w14:paraId="519E7E35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85C9AAF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93 (91.2)</w:t>
            </w:r>
          </w:p>
          <w:p w14:paraId="23A706D7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9BE22B9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E46EB05" w14:textId="77777777" w:rsidR="00B753E2" w:rsidRDefault="00B753E2" w:rsidP="00630114">
            <w:pPr>
              <w:spacing w:line="360" w:lineRule="auto"/>
              <w:ind w:leftChars="25" w:left="60" w:firstLineChars="211" w:firstLine="5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91 (89.2) </w:t>
            </w:r>
          </w:p>
        </w:tc>
        <w:tc>
          <w:tcPr>
            <w:tcW w:w="1065" w:type="pct"/>
          </w:tcPr>
          <w:p w14:paraId="31B31A86" w14:textId="77777777" w:rsidR="00B753E2" w:rsidRDefault="00B753E2" w:rsidP="00630114">
            <w:pPr>
              <w:spacing w:line="360" w:lineRule="auto"/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 (7.8)</w:t>
            </w:r>
          </w:p>
          <w:p w14:paraId="3F0D5C53" w14:textId="77777777" w:rsidR="00B753E2" w:rsidRDefault="00B753E2" w:rsidP="006301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E9BA73A" w14:textId="77777777" w:rsidR="00B753E2" w:rsidRDefault="00B753E2" w:rsidP="00630114">
            <w:pPr>
              <w:spacing w:line="360" w:lineRule="auto"/>
              <w:ind w:leftChars="100" w:left="240" w:firstLineChars="12" w:firstLine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23 (22.5)</w:t>
            </w:r>
          </w:p>
          <w:p w14:paraId="346B5C6C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15C57AEC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409617C" w14:textId="77777777" w:rsidR="00B753E2" w:rsidRDefault="00B753E2" w:rsidP="00630114">
            <w:pPr>
              <w:spacing w:line="360" w:lineRule="auto"/>
              <w:ind w:leftChars="100" w:left="240" w:firstLineChars="12" w:firstLine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73 (71.6)</w:t>
            </w:r>
          </w:p>
          <w:p w14:paraId="06EDC344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A68CCC9" w14:textId="77777777" w:rsidR="00B753E2" w:rsidRDefault="00B753E2" w:rsidP="00630114">
            <w:pPr>
              <w:spacing w:line="360" w:lineRule="auto"/>
              <w:ind w:leftChars="100" w:left="240" w:firstLineChars="12" w:firstLine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 (6.9)</w:t>
            </w:r>
          </w:p>
          <w:p w14:paraId="518526FE" w14:textId="77777777" w:rsidR="00B753E2" w:rsidRDefault="00B753E2" w:rsidP="00630114">
            <w:pPr>
              <w:spacing w:line="360" w:lineRule="auto"/>
              <w:ind w:leftChars="100" w:left="240" w:firstLineChars="12" w:firstLine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C35AE4B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26C7326" w14:textId="77777777" w:rsidR="00B753E2" w:rsidRDefault="00B753E2" w:rsidP="00630114">
            <w:pPr>
              <w:spacing w:line="360" w:lineRule="auto"/>
              <w:ind w:leftChars="100" w:left="240" w:firstLineChars="12" w:firstLine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19 (18.6)</w:t>
            </w:r>
          </w:p>
          <w:p w14:paraId="058A550C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6ED517A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 (9.8)</w:t>
            </w:r>
          </w:p>
          <w:p w14:paraId="795B7DEC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5FAC750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0BD1637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 (10.8)</w:t>
            </w:r>
          </w:p>
          <w:p w14:paraId="310A00C4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7CC2F4D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16 (15.7)</w:t>
            </w:r>
          </w:p>
          <w:p w14:paraId="1F3F7D7C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1BDAFB9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    78 (76.5)</w:t>
            </w:r>
          </w:p>
          <w:p w14:paraId="450B3675" w14:textId="77777777" w:rsidR="00B753E2" w:rsidRDefault="00B753E2" w:rsidP="00630114">
            <w:pPr>
              <w:spacing w:line="360" w:lineRule="auto"/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A34EFB5" w14:textId="77777777" w:rsidR="00B753E2" w:rsidRDefault="00B753E2" w:rsidP="00630114">
            <w:pPr>
              <w:spacing w:line="360" w:lineRule="auto"/>
              <w:ind w:firstLineChars="15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27 (26.5)</w:t>
            </w:r>
          </w:p>
          <w:p w14:paraId="3BDCDE5A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234AF63E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 (8.8)</w:t>
            </w:r>
          </w:p>
          <w:p w14:paraId="0DD5704F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0423AA0" w14:textId="77777777" w:rsidR="00B753E2" w:rsidRDefault="00B753E2" w:rsidP="00630114">
            <w:pPr>
              <w:spacing w:line="360" w:lineRule="auto"/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17CFE13F" w14:textId="77777777" w:rsidR="00B753E2" w:rsidRDefault="00B753E2" w:rsidP="00630114">
            <w:pPr>
              <w:spacing w:line="360" w:lineRule="auto"/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 (10.8)</w:t>
            </w:r>
          </w:p>
        </w:tc>
      </w:tr>
      <w:bookmarkEnd w:id="0"/>
    </w:tbl>
    <w:p w14:paraId="174E7832" w14:textId="77777777" w:rsidR="00B753E2" w:rsidRDefault="00B753E2"/>
    <w:p w14:paraId="12A720FE" w14:textId="77777777" w:rsidR="00B753E2" w:rsidRDefault="00B753E2" w:rsidP="00B753E2">
      <w:pPr>
        <w:spacing w:after="120"/>
        <w:rPr>
          <w:rFonts w:cs="Times New Roman"/>
          <w:b/>
          <w:color w:val="auto"/>
          <w:szCs w:val="24"/>
          <w:shd w:val="clear" w:color="auto" w:fill="FFFFFF"/>
        </w:rPr>
      </w:pPr>
      <w:r>
        <w:rPr>
          <w:rFonts w:cs="Times New Roman"/>
          <w:b/>
          <w:bCs/>
          <w:color w:val="auto"/>
          <w:szCs w:val="24"/>
        </w:rPr>
        <w:lastRenderedPageBreak/>
        <w:t xml:space="preserve">Table 4: The frequency distribution of respondents according to </w:t>
      </w:r>
      <w:r>
        <w:rPr>
          <w:rFonts w:cs="Times New Roman"/>
          <w:b/>
          <w:color w:val="auto"/>
          <w:szCs w:val="24"/>
          <w:shd w:val="clear" w:color="auto" w:fill="FFFFFF"/>
        </w:rPr>
        <w:t xml:space="preserve">clinical practices on informed consent </w:t>
      </w:r>
      <w:r>
        <w:rPr>
          <w:rFonts w:cs="Times New Roman"/>
          <w:b/>
          <w:bCs/>
          <w:color w:val="auto"/>
          <w:szCs w:val="24"/>
        </w:rPr>
        <w:t xml:space="preserve">for oral health care (N=102)  </w:t>
      </w:r>
    </w:p>
    <w:tbl>
      <w:tblPr>
        <w:tblStyle w:val="GridTable1Light1"/>
        <w:tblW w:w="4991" w:type="pct"/>
        <w:tblLook w:val="04A0" w:firstRow="1" w:lastRow="0" w:firstColumn="1" w:lastColumn="0" w:noHBand="0" w:noVBand="1"/>
      </w:tblPr>
      <w:tblGrid>
        <w:gridCol w:w="5581"/>
        <w:gridCol w:w="1764"/>
        <w:gridCol w:w="1988"/>
      </w:tblGrid>
      <w:tr w:rsidR="00B753E2" w14:paraId="575317A0" w14:textId="77777777" w:rsidTr="00630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pct"/>
            <w:vMerge w:val="restart"/>
          </w:tcPr>
          <w:p w14:paraId="30A9688C" w14:textId="77777777" w:rsidR="00B753E2" w:rsidRDefault="00B753E2" w:rsidP="00630114">
            <w:pPr>
              <w:rPr>
                <w:b w:val="0"/>
                <w:color w:val="auto"/>
                <w:szCs w:val="24"/>
              </w:rPr>
            </w:pPr>
            <w:r>
              <w:rPr>
                <w:bCs w:val="0"/>
                <w:color w:val="auto"/>
                <w:szCs w:val="24"/>
              </w:rPr>
              <w:t xml:space="preserve">Questions </w:t>
            </w:r>
          </w:p>
        </w:tc>
        <w:tc>
          <w:tcPr>
            <w:tcW w:w="2010" w:type="pct"/>
            <w:gridSpan w:val="2"/>
          </w:tcPr>
          <w:p w14:paraId="6E1C8624" w14:textId="77777777" w:rsidR="00B753E2" w:rsidRDefault="00B753E2" w:rsidP="00630114">
            <w:pPr>
              <w:ind w:firstLineChars="300" w:firstLine="7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Cs w:val="24"/>
              </w:rPr>
            </w:pPr>
            <w:r>
              <w:rPr>
                <w:bCs w:val="0"/>
                <w:color w:val="auto"/>
                <w:szCs w:val="24"/>
              </w:rPr>
              <w:t>Clinical practices</w:t>
            </w:r>
          </w:p>
        </w:tc>
      </w:tr>
      <w:tr w:rsidR="00B753E2" w14:paraId="28A62016" w14:textId="77777777" w:rsidTr="00630114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pct"/>
            <w:vMerge/>
          </w:tcPr>
          <w:p w14:paraId="29BE3B67" w14:textId="77777777" w:rsidR="00B753E2" w:rsidRDefault="00B753E2" w:rsidP="00630114">
            <w:pPr>
              <w:rPr>
                <w:bCs w:val="0"/>
                <w:color w:val="auto"/>
                <w:szCs w:val="24"/>
              </w:rPr>
            </w:pPr>
          </w:p>
        </w:tc>
        <w:tc>
          <w:tcPr>
            <w:tcW w:w="945" w:type="pct"/>
          </w:tcPr>
          <w:p w14:paraId="01F9B5F0" w14:textId="77777777" w:rsidR="00B753E2" w:rsidRDefault="00B753E2" w:rsidP="00630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Often n (%)</w:t>
            </w:r>
          </w:p>
        </w:tc>
        <w:tc>
          <w:tcPr>
            <w:tcW w:w="1065" w:type="pct"/>
          </w:tcPr>
          <w:p w14:paraId="63C571A8" w14:textId="77777777" w:rsidR="00B753E2" w:rsidRDefault="00B753E2" w:rsidP="00630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Less often n (%)</w:t>
            </w:r>
          </w:p>
        </w:tc>
      </w:tr>
      <w:tr w:rsidR="00B753E2" w14:paraId="426C0F67" w14:textId="77777777" w:rsidTr="00630114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0" w:type="pct"/>
          </w:tcPr>
          <w:p w14:paraId="0829C59C" w14:textId="77777777" w:rsidR="00B753E2" w:rsidRDefault="00B753E2" w:rsidP="00630114">
            <w:pPr>
              <w:ind w:left="-90" w:firstLine="90"/>
              <w:rPr>
                <w:rFonts w:eastAsia="TimesNewRomanPSMT"/>
                <w:b w:val="0"/>
                <w:bCs w:val="0"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</w:t>
            </w:r>
            <w:r>
              <w:rPr>
                <w:b w:val="0"/>
                <w:bCs w:val="0"/>
                <w:color w:val="auto"/>
                <w:szCs w:val="24"/>
              </w:rPr>
              <w:t>Do you</w:t>
            </w:r>
            <w:r>
              <w:rPr>
                <w:rFonts w:eastAsia="TimesNewRomanPSMT"/>
                <w:b w:val="0"/>
                <w:bCs w:val="0"/>
                <w:color w:val="auto"/>
                <w:szCs w:val="24"/>
              </w:rPr>
              <w:t xml:space="preserve"> inform patients about their medical condition(s) or the procedures of the treatment?</w:t>
            </w:r>
          </w:p>
          <w:p w14:paraId="458EAE70" w14:textId="77777777" w:rsidR="00B753E2" w:rsidRDefault="00B753E2" w:rsidP="00630114">
            <w:pPr>
              <w:ind w:left="-90" w:firstLine="90"/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Do you explain the risks or benefits of the proposed dental treatment to the patient before obtaining informed consent?</w:t>
            </w:r>
          </w:p>
          <w:p w14:paraId="0DC6E472" w14:textId="77777777" w:rsidR="00B753E2" w:rsidRDefault="00B753E2" w:rsidP="00630114">
            <w:pPr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Do you discuss alternative treatment options with the patient before obtaining informed consent?</w:t>
            </w:r>
          </w:p>
          <w:p w14:paraId="22369027" w14:textId="77777777" w:rsidR="00B753E2" w:rsidRDefault="00B753E2" w:rsidP="00630114">
            <w:pPr>
              <w:rPr>
                <w:rFonts w:eastAsia="TimesNewRomanPSMT"/>
                <w:b w:val="0"/>
                <w:bCs w:val="0"/>
                <w:color w:val="auto"/>
                <w:szCs w:val="24"/>
              </w:rPr>
            </w:pPr>
            <w:r>
              <w:rPr>
                <w:rFonts w:eastAsia="TimesNewRomanPSMT"/>
                <w:b w:val="0"/>
                <w:bCs w:val="0"/>
                <w:color w:val="auto"/>
                <w:szCs w:val="24"/>
              </w:rPr>
              <w:t>Do you inform the patient about possible consequences if he/she refuses the treatment?</w:t>
            </w:r>
          </w:p>
          <w:p w14:paraId="2244FE7D" w14:textId="77777777" w:rsidR="00B753E2" w:rsidRDefault="00B753E2" w:rsidP="00630114">
            <w:pPr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Do you ensure that the patient has adequate time to ask questions before obtaining informed consent?</w:t>
            </w:r>
          </w:p>
          <w:p w14:paraId="4BE3BE7A" w14:textId="77777777" w:rsidR="00B753E2" w:rsidRDefault="00B753E2" w:rsidP="00630114">
            <w:pPr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Do you obtain written informed consent from the patient before starting the dental procedure?</w:t>
            </w:r>
          </w:p>
          <w:p w14:paraId="7B0F2994" w14:textId="77777777" w:rsidR="00B753E2" w:rsidRDefault="00B753E2" w:rsidP="00630114">
            <w:pPr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Do you obtain informed consent from the patient's legal guardian or next of kin if the patient is unable to give consent?</w:t>
            </w:r>
          </w:p>
          <w:p w14:paraId="0FBB1C1D" w14:textId="77777777" w:rsidR="00B753E2" w:rsidRDefault="00B753E2" w:rsidP="00630114">
            <w:pPr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Do you inform the patient about the costs associated with the proposed dental treatment before obtaining informed consent?</w:t>
            </w:r>
          </w:p>
          <w:p w14:paraId="18323611" w14:textId="77777777" w:rsidR="00B753E2" w:rsidRDefault="00B753E2" w:rsidP="00630114">
            <w:pPr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color w:val="auto"/>
                <w:kern w:val="2"/>
                <w:szCs w:val="24"/>
                <w14:ligatures w14:val="standardContextual"/>
              </w:rPr>
              <w:lastRenderedPageBreak/>
              <w:t>Do you obtain informed consent from the patient for the use of sedation or anesthesia during the dental procedure?</w:t>
            </w:r>
          </w:p>
          <w:p w14:paraId="5950E01F" w14:textId="77777777" w:rsidR="00B753E2" w:rsidRDefault="00B753E2" w:rsidP="00630114">
            <w:pPr>
              <w:rPr>
                <w:color w:val="auto"/>
                <w:szCs w:val="24"/>
              </w:rPr>
            </w:pPr>
          </w:p>
        </w:tc>
        <w:tc>
          <w:tcPr>
            <w:tcW w:w="945" w:type="pct"/>
          </w:tcPr>
          <w:p w14:paraId="0EB2FD13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 xml:space="preserve">        95 (94.06)</w:t>
            </w:r>
          </w:p>
          <w:p w14:paraId="03A38664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3675E8E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1FA33838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88 (87.13)</w:t>
            </w:r>
          </w:p>
          <w:p w14:paraId="53B06C86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24022A7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87 (86.14)   </w:t>
            </w:r>
          </w:p>
          <w:p w14:paraId="617E2F91" w14:textId="77777777" w:rsidR="00B753E2" w:rsidRDefault="00B753E2" w:rsidP="006301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0F3B1C8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90 (89.11)</w:t>
            </w:r>
          </w:p>
          <w:p w14:paraId="5FF812E8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AFA3289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99 (98.02)</w:t>
            </w:r>
          </w:p>
          <w:p w14:paraId="7B718CF4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E396F04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C64C865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91 (90.10)</w:t>
            </w:r>
          </w:p>
          <w:p w14:paraId="1168794D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00231B2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77 (76.24) </w:t>
            </w:r>
          </w:p>
          <w:p w14:paraId="1F3978BF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AD9ED42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156FEDD2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82 (81.19)</w:t>
            </w:r>
          </w:p>
          <w:p w14:paraId="02035A0C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55A24025" w14:textId="77777777" w:rsidR="00B753E2" w:rsidRDefault="00B753E2" w:rsidP="00630114">
            <w:pPr>
              <w:ind w:left="-9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C83B7B7" w14:textId="77777777" w:rsidR="00B753E2" w:rsidRDefault="00B753E2" w:rsidP="00630114">
            <w:pPr>
              <w:ind w:leftChars="25" w:left="6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93 (92.08)</w:t>
            </w:r>
          </w:p>
        </w:tc>
        <w:tc>
          <w:tcPr>
            <w:tcW w:w="1065" w:type="pct"/>
          </w:tcPr>
          <w:p w14:paraId="742BC404" w14:textId="77777777" w:rsidR="00B753E2" w:rsidRDefault="00B753E2" w:rsidP="00630114">
            <w:pPr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 xml:space="preserve">7 (5.94) </w:t>
            </w:r>
          </w:p>
          <w:p w14:paraId="4E0BB3CE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1FDC479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F67193D" w14:textId="77777777" w:rsidR="00B753E2" w:rsidRDefault="00B753E2" w:rsidP="00630114">
            <w:pPr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14 (12.87)  </w:t>
            </w:r>
          </w:p>
          <w:p w14:paraId="61403DB5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788C2F07" w14:textId="77777777" w:rsidR="00B753E2" w:rsidRDefault="00B753E2" w:rsidP="00630114">
            <w:pPr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 (13.86)</w:t>
            </w:r>
          </w:p>
          <w:p w14:paraId="34F51D6C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A769811" w14:textId="77777777" w:rsidR="00B753E2" w:rsidRDefault="00B753E2" w:rsidP="00630114">
            <w:pPr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12 (10.89)</w:t>
            </w:r>
          </w:p>
          <w:p w14:paraId="72B4AA3A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17F35C0C" w14:textId="77777777" w:rsidR="00B753E2" w:rsidRDefault="00B753E2" w:rsidP="00630114">
            <w:pPr>
              <w:ind w:leftChars="100" w:left="240" w:firstLineChars="162" w:firstLine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 (1.98)</w:t>
            </w:r>
          </w:p>
          <w:p w14:paraId="6E1EFE44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60D629A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A8C7700" w14:textId="77777777" w:rsidR="00B753E2" w:rsidRDefault="00B753E2" w:rsidP="00630114">
            <w:pPr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 (9.90)</w:t>
            </w:r>
          </w:p>
          <w:p w14:paraId="39BE18A9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4CC4E72E" w14:textId="77777777" w:rsidR="00B753E2" w:rsidRDefault="00B753E2" w:rsidP="00630114">
            <w:pPr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25 (23.76)</w:t>
            </w:r>
          </w:p>
          <w:p w14:paraId="38E5BD1B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0949624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3F50BB0B" w14:textId="77777777" w:rsidR="00B753E2" w:rsidRDefault="00B753E2" w:rsidP="00630114">
            <w:pPr>
              <w:ind w:leftChars="100" w:left="240" w:firstLineChars="112" w:firstLine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(18.81)</w:t>
            </w:r>
          </w:p>
          <w:p w14:paraId="17247847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6D27091E" w14:textId="77777777" w:rsidR="00B753E2" w:rsidRDefault="00B753E2" w:rsidP="00630114">
            <w:pPr>
              <w:ind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  <w:p w14:paraId="0D95AF20" w14:textId="77777777" w:rsidR="00B753E2" w:rsidRDefault="00B753E2" w:rsidP="00630114">
            <w:pPr>
              <w:ind w:leftChars="100" w:left="240" w:firstLineChars="62" w:firstLine="1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 (7.92)</w:t>
            </w:r>
          </w:p>
        </w:tc>
      </w:tr>
    </w:tbl>
    <w:p w14:paraId="07B2F4A7" w14:textId="77777777" w:rsidR="00B753E2" w:rsidRDefault="00B753E2"/>
    <w:sectPr w:rsidR="00B7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E2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B753E2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E865"/>
  <w15:chartTrackingRefBased/>
  <w15:docId w15:val="{F8B9F33E-92CF-4E27-ADCF-CF310CF9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3E2"/>
    <w:pPr>
      <w:spacing w:after="0" w:line="480" w:lineRule="auto"/>
      <w:jc w:val="both"/>
    </w:pPr>
    <w:rPr>
      <w:rFonts w:ascii="Times New Roman" w:hAnsi="Times New Roman"/>
      <w:color w:val="000000" w:themeColor="text1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1">
    <w:name w:val="Grid Table 1 Light1"/>
    <w:basedOn w:val="TableNormal"/>
    <w:uiPriority w:val="46"/>
    <w:qFormat/>
    <w:rsid w:val="00B753E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3543</Characters>
  <Application>Microsoft Office Word</Application>
  <DocSecurity>0</DocSecurity>
  <Lines>29</Lines>
  <Paragraphs>8</Paragraphs>
  <ScaleCrop>false</ScaleCrop>
  <Company>Springer Nature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2024-04-05T12:01:00Z</dcterms:created>
  <dcterms:modified xsi:type="dcterms:W3CDTF">2024-04-05T12:02:00Z</dcterms:modified>
</cp:coreProperties>
</file>