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EDA" w:rsidRDefault="000E48E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rPr>
        <w:drawing>
          <wp:inline distT="114300" distB="114300" distL="114300" distR="114300">
            <wp:extent cx="5612130" cy="34925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612130" cy="3492500"/>
                    </a:xfrm>
                    <a:prstGeom prst="rect">
                      <a:avLst/>
                    </a:prstGeom>
                    <a:ln/>
                  </pic:spPr>
                </pic:pic>
              </a:graphicData>
            </a:graphic>
          </wp:inline>
        </w:drawing>
      </w:r>
    </w:p>
    <w:p w:rsidR="00C31EDA" w:rsidRDefault="000E48E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S1. Number of spots/proteins identified on </w:t>
      </w:r>
      <w:r w:rsidR="00AA3840">
        <w:rPr>
          <w:rFonts w:ascii="Times New Roman" w:eastAsia="Times New Roman" w:hAnsi="Times New Roman" w:cs="Times New Roman"/>
          <w:sz w:val="24"/>
          <w:szCs w:val="24"/>
        </w:rPr>
        <w:t xml:space="preserve">strain </w:t>
      </w:r>
      <w:bookmarkStart w:id="0" w:name="_GoBack"/>
      <w:bookmarkEnd w:id="0"/>
      <w:r>
        <w:rPr>
          <w:rFonts w:ascii="Times New Roman" w:eastAsia="Times New Roman" w:hAnsi="Times New Roman" w:cs="Times New Roman"/>
          <w:i/>
          <w:sz w:val="24"/>
          <w:szCs w:val="24"/>
        </w:rPr>
        <w:t xml:space="preserve">K. </w:t>
      </w:r>
      <w:proofErr w:type="spellStart"/>
      <w:r>
        <w:rPr>
          <w:rFonts w:ascii="Times New Roman" w:eastAsia="Times New Roman" w:hAnsi="Times New Roman" w:cs="Times New Roman"/>
          <w:i/>
          <w:sz w:val="24"/>
          <w:szCs w:val="24"/>
        </w:rPr>
        <w:t>radicincitans</w:t>
      </w:r>
      <w:proofErr w:type="spellEnd"/>
      <w:r>
        <w:rPr>
          <w:rFonts w:ascii="Times New Roman" w:eastAsia="Times New Roman" w:hAnsi="Times New Roman" w:cs="Times New Roman"/>
          <w:sz w:val="24"/>
          <w:szCs w:val="24"/>
        </w:rPr>
        <w:t xml:space="preserve"> UYSO10 that change its expression in the presence of sugarcane root exudates. </w:t>
      </w:r>
    </w:p>
    <w:p w:rsidR="00C31EDA" w:rsidRDefault="00C31EDA">
      <w:pPr>
        <w:pBdr>
          <w:top w:val="nil"/>
          <w:left w:val="nil"/>
          <w:bottom w:val="nil"/>
          <w:right w:val="nil"/>
          <w:between w:val="nil"/>
        </w:pBdr>
        <w:rPr>
          <w:rFonts w:ascii="Arial" w:eastAsia="Arial" w:hAnsi="Arial" w:cs="Arial"/>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p>
    <w:p w:rsidR="00C31EDA" w:rsidRDefault="00C31EDA">
      <w:pPr>
        <w:pBdr>
          <w:top w:val="nil"/>
          <w:left w:val="nil"/>
          <w:bottom w:val="nil"/>
          <w:right w:val="nil"/>
          <w:between w:val="nil"/>
        </w:pBdr>
        <w:rPr>
          <w:rFonts w:ascii="Arial" w:eastAsia="Arial" w:hAnsi="Arial" w:cs="Arial"/>
          <w:color w:val="000000"/>
        </w:rPr>
      </w:pPr>
      <w:bookmarkStart w:id="1" w:name="_heading=h.gjdgxs" w:colFirst="0" w:colLast="0"/>
      <w:bookmarkEnd w:id="1"/>
    </w:p>
    <w:p w:rsidR="00C31EDA" w:rsidRDefault="000E48E0">
      <w:pPr>
        <w:pBdr>
          <w:top w:val="nil"/>
          <w:left w:val="nil"/>
          <w:bottom w:val="nil"/>
          <w:right w:val="nil"/>
          <w:between w:val="nil"/>
        </w:pBdr>
        <w:rPr>
          <w:rFonts w:ascii="Arial" w:eastAsia="Arial" w:hAnsi="Arial" w:cs="Arial"/>
          <w:color w:val="000000"/>
        </w:rPr>
      </w:pPr>
      <w:r>
        <w:rPr>
          <w:rFonts w:ascii="Arial" w:eastAsia="Arial" w:hAnsi="Arial" w:cs="Arial"/>
          <w:noProof/>
          <w:color w:val="000000"/>
          <w:lang w:val="es-ES"/>
        </w:rPr>
        <w:lastRenderedPageBreak/>
        <w:drawing>
          <wp:inline distT="0" distB="0" distL="0" distR="0">
            <wp:extent cx="5121275" cy="292608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121275" cy="2926080"/>
                    </a:xfrm>
                    <a:prstGeom prst="rect">
                      <a:avLst/>
                    </a:prstGeom>
                    <a:ln/>
                  </pic:spPr>
                </pic:pic>
              </a:graphicData>
            </a:graphic>
          </wp:inline>
        </w:drawing>
      </w:r>
    </w:p>
    <w:p w:rsidR="00C31EDA" w:rsidRDefault="000E48E0">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S2. Classification into COG functional categories of proteins present as unique or up-regulated in the presence of exudates (n = 18). J- translation; O- chaperone molecules and related functions; M- biogenesis and structure of the outer membrane; N- secretion, mobility, and chemotaxis; T- signal transduction; C- energy production and conversion; G- carbohydrate transport and metabolism; E- transport and metabolism of amino acids; I- lipid metabolism; S- no functional prediction.</w:t>
      </w: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0E48E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rPr>
        <w:lastRenderedPageBreak/>
        <w:drawing>
          <wp:inline distT="114300" distB="114300" distL="114300" distR="114300">
            <wp:extent cx="5612130" cy="37084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612130" cy="3708400"/>
                    </a:xfrm>
                    <a:prstGeom prst="rect">
                      <a:avLst/>
                    </a:prstGeom>
                    <a:ln/>
                  </pic:spPr>
                </pic:pic>
              </a:graphicData>
            </a:graphic>
          </wp:inline>
        </w:drawing>
      </w:r>
    </w:p>
    <w:p w:rsidR="00C31EDA" w:rsidRDefault="00C31EDA">
      <w:pPr>
        <w:spacing w:line="360" w:lineRule="auto"/>
        <w:jc w:val="both"/>
        <w:rPr>
          <w:rFonts w:ascii="Times New Roman" w:eastAsia="Times New Roman" w:hAnsi="Times New Roman" w:cs="Times New Roman"/>
          <w:sz w:val="24"/>
          <w:szCs w:val="24"/>
        </w:rPr>
      </w:pPr>
    </w:p>
    <w:p w:rsidR="00C31EDA" w:rsidRDefault="000E48E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S3. Schematic representation of the enzymes and their subunits that change their expression in the Krebs Cycle, identified in the strain UYSO10 exposed or not to root exudates.</w:t>
      </w:r>
    </w:p>
    <w:p w:rsidR="00C31EDA" w:rsidRDefault="000E48E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pathways marked with black: are constitutively expressed in both conditions, green: up-regulated, and red: down-regulated in the presence of toot exudates respectively. Asterisks: enzyme expressed only in the presence (green) or absence (red) of root exudates.</w:t>
      </w:r>
      <w:r w:rsidR="001240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When the same pathway is indicated with more than one indication, it refers to the fact that proteins or subunits with different tendencies were observed. The analysis of each subunit of the enzyme is represented. </w:t>
      </w: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0E48E0">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S1. Ability of strain UYSO10 to grow in different C and N sources. </w:t>
      </w:r>
    </w:p>
    <w:tbl>
      <w:tblPr>
        <w:tblW w:w="8218" w:type="dxa"/>
        <w:tblCellMar>
          <w:left w:w="70" w:type="dxa"/>
          <w:right w:w="70" w:type="dxa"/>
        </w:tblCellMar>
        <w:tblLook w:val="04A0" w:firstRow="1" w:lastRow="0" w:firstColumn="1" w:lastColumn="0" w:noHBand="0" w:noVBand="1"/>
      </w:tblPr>
      <w:tblGrid>
        <w:gridCol w:w="584"/>
        <w:gridCol w:w="585"/>
        <w:gridCol w:w="1429"/>
        <w:gridCol w:w="2509"/>
        <w:gridCol w:w="1015"/>
        <w:gridCol w:w="2155"/>
      </w:tblGrid>
      <w:tr w:rsidR="00DA1E58" w:rsidRPr="00DA1E58" w:rsidTr="00DA1E58">
        <w:trPr>
          <w:trHeight w:val="502"/>
        </w:trPr>
        <w:tc>
          <w:tcPr>
            <w:tcW w:w="584" w:type="dxa"/>
            <w:tcBorders>
              <w:top w:val="single" w:sz="8" w:space="0" w:color="auto"/>
              <w:left w:val="nil"/>
              <w:bottom w:val="single" w:sz="8" w:space="0" w:color="auto"/>
              <w:right w:val="nil"/>
            </w:tcBorders>
            <w:shd w:val="clear" w:color="auto" w:fill="auto"/>
            <w:vAlign w:val="center"/>
            <w:hideMark/>
          </w:tcPr>
          <w:p w:rsidR="00DA1E58" w:rsidRPr="001240B9" w:rsidRDefault="00DA1E58" w:rsidP="00DA1E58">
            <w:pPr>
              <w:spacing w:after="0" w:line="240" w:lineRule="auto"/>
              <w:rPr>
                <w:rFonts w:ascii="Times New Roman" w:eastAsia="Times New Roman" w:hAnsi="Times New Roman" w:cs="Times New Roman"/>
                <w:b/>
                <w:bCs/>
                <w:color w:val="000000"/>
                <w:sz w:val="20"/>
                <w:szCs w:val="20"/>
              </w:rPr>
            </w:pPr>
            <w:r w:rsidRPr="001240B9">
              <w:rPr>
                <w:rFonts w:ascii="Times New Roman" w:eastAsia="Times New Roman" w:hAnsi="Times New Roman" w:cs="Times New Roman"/>
                <w:b/>
                <w:bCs/>
                <w:color w:val="000000"/>
                <w:sz w:val="20"/>
                <w:szCs w:val="20"/>
              </w:rPr>
              <w:t> </w:t>
            </w:r>
          </w:p>
        </w:tc>
        <w:tc>
          <w:tcPr>
            <w:tcW w:w="4464" w:type="dxa"/>
            <w:gridSpan w:val="3"/>
            <w:tcBorders>
              <w:top w:val="single" w:sz="8" w:space="0" w:color="auto"/>
              <w:left w:val="nil"/>
              <w:bottom w:val="single" w:sz="8" w:space="0" w:color="auto"/>
              <w:right w:val="nil"/>
            </w:tcBorders>
            <w:shd w:val="clear" w:color="auto" w:fill="auto"/>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Compound</w:t>
            </w:r>
            <w:proofErr w:type="spellEnd"/>
          </w:p>
        </w:tc>
        <w:tc>
          <w:tcPr>
            <w:tcW w:w="1015" w:type="dxa"/>
            <w:tcBorders>
              <w:top w:val="single" w:sz="8" w:space="0" w:color="auto"/>
              <w:left w:val="nil"/>
              <w:bottom w:val="single" w:sz="8" w:space="0" w:color="auto"/>
              <w:right w:val="nil"/>
            </w:tcBorders>
            <w:shd w:val="clear" w:color="auto" w:fill="auto"/>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r w:rsidRPr="00DA1E58">
              <w:rPr>
                <w:rFonts w:ascii="Times New Roman" w:eastAsia="Times New Roman" w:hAnsi="Times New Roman" w:cs="Times New Roman"/>
                <w:b/>
                <w:bCs/>
                <w:color w:val="000000"/>
                <w:sz w:val="20"/>
                <w:szCs w:val="20"/>
                <w:lang w:val="es-ES"/>
              </w:rPr>
              <w:t xml:space="preserve">C </w:t>
            </w:r>
            <w:proofErr w:type="spellStart"/>
            <w:r w:rsidRPr="00DA1E58">
              <w:rPr>
                <w:rFonts w:ascii="Times New Roman" w:eastAsia="Times New Roman" w:hAnsi="Times New Roman" w:cs="Times New Roman"/>
                <w:b/>
                <w:bCs/>
                <w:color w:val="000000"/>
                <w:sz w:val="20"/>
                <w:szCs w:val="20"/>
                <w:lang w:val="es-ES"/>
              </w:rPr>
              <w:t>or</w:t>
            </w:r>
            <w:proofErr w:type="spellEnd"/>
            <w:r w:rsidRPr="00DA1E58">
              <w:rPr>
                <w:rFonts w:ascii="Times New Roman" w:eastAsia="Times New Roman" w:hAnsi="Times New Roman" w:cs="Times New Roman"/>
                <w:b/>
                <w:bCs/>
                <w:color w:val="000000"/>
                <w:sz w:val="20"/>
                <w:szCs w:val="20"/>
                <w:lang w:val="es-ES"/>
              </w:rPr>
              <w:t xml:space="preserve"> N </w:t>
            </w:r>
            <w:proofErr w:type="spellStart"/>
            <w:r w:rsidRPr="00DA1E58">
              <w:rPr>
                <w:rFonts w:ascii="Times New Roman" w:eastAsia="Times New Roman" w:hAnsi="Times New Roman" w:cs="Times New Roman"/>
                <w:b/>
                <w:bCs/>
                <w:color w:val="000000"/>
                <w:sz w:val="20"/>
                <w:szCs w:val="20"/>
                <w:lang w:val="es-ES"/>
              </w:rPr>
              <w:t>utilization</w:t>
            </w:r>
            <w:proofErr w:type="spellEnd"/>
          </w:p>
        </w:tc>
        <w:tc>
          <w:tcPr>
            <w:tcW w:w="2155" w:type="dxa"/>
            <w:tcBorders>
              <w:top w:val="single" w:sz="8" w:space="0" w:color="auto"/>
              <w:left w:val="nil"/>
              <w:bottom w:val="single" w:sz="8" w:space="0" w:color="auto"/>
              <w:right w:val="nil"/>
            </w:tcBorders>
            <w:shd w:val="clear" w:color="auto" w:fill="auto"/>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Method</w:t>
            </w:r>
            <w:proofErr w:type="spellEnd"/>
          </w:p>
        </w:tc>
      </w:tr>
      <w:tr w:rsidR="00DA1E58" w:rsidRPr="00DA1E58" w:rsidTr="00DA1E58">
        <w:trPr>
          <w:trHeight w:val="251"/>
        </w:trPr>
        <w:tc>
          <w:tcPr>
            <w:tcW w:w="584" w:type="dxa"/>
            <w:vMerge w:val="restart"/>
            <w:tcBorders>
              <w:top w:val="nil"/>
              <w:left w:val="single" w:sz="4" w:space="0" w:color="auto"/>
              <w:bottom w:val="single" w:sz="4" w:space="0" w:color="auto"/>
              <w:right w:val="single" w:sz="4" w:space="0" w:color="auto"/>
            </w:tcBorders>
            <w:shd w:val="clear" w:color="000000" w:fill="BFBFBF"/>
            <w:noWrap/>
            <w:textDirection w:val="btLr"/>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r w:rsidRPr="00DA1E58">
              <w:rPr>
                <w:rFonts w:ascii="Times New Roman" w:eastAsia="Times New Roman" w:hAnsi="Times New Roman" w:cs="Times New Roman"/>
                <w:b/>
                <w:bCs/>
                <w:color w:val="000000"/>
                <w:sz w:val="20"/>
                <w:szCs w:val="20"/>
                <w:lang w:val="es-ES"/>
              </w:rPr>
              <w:t xml:space="preserve">C </w:t>
            </w:r>
            <w:proofErr w:type="spellStart"/>
            <w:r w:rsidRPr="00DA1E58">
              <w:rPr>
                <w:rFonts w:ascii="Times New Roman" w:eastAsia="Times New Roman" w:hAnsi="Times New Roman" w:cs="Times New Roman"/>
                <w:b/>
                <w:bCs/>
                <w:color w:val="000000"/>
                <w:sz w:val="20"/>
                <w:szCs w:val="20"/>
                <w:lang w:val="es-ES"/>
              </w:rPr>
              <w:t>sources</w:t>
            </w:r>
            <w:proofErr w:type="spellEnd"/>
          </w:p>
        </w:tc>
        <w:tc>
          <w:tcPr>
            <w:tcW w:w="584"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Sugars</w:t>
            </w:r>
            <w:proofErr w:type="spellEnd"/>
          </w:p>
        </w:tc>
        <w:tc>
          <w:tcPr>
            <w:tcW w:w="1370" w:type="dxa"/>
            <w:tcBorders>
              <w:top w:val="nil"/>
              <w:left w:val="nil"/>
              <w:bottom w:val="single" w:sz="4" w:space="0" w:color="auto"/>
              <w:right w:val="single" w:sz="4" w:space="0" w:color="auto"/>
            </w:tcBorders>
            <w:shd w:val="clear" w:color="000000" w:fill="F2F2F2"/>
            <w:noWrap/>
            <w:vAlign w:val="bottom"/>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Polysaccharide</w:t>
            </w:r>
            <w:proofErr w:type="spellEnd"/>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Inulin</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Trisaccharide</w:t>
            </w:r>
            <w:proofErr w:type="spellEnd"/>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Raffinose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Melezitose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val="restart"/>
            <w:tcBorders>
              <w:top w:val="nil"/>
              <w:left w:val="single" w:sz="4" w:space="0" w:color="auto"/>
              <w:bottom w:val="single" w:sz="4" w:space="0" w:color="auto"/>
              <w:right w:val="single" w:sz="4" w:space="0" w:color="auto"/>
            </w:tcBorders>
            <w:shd w:val="clear" w:color="000000" w:fill="F2F2F2"/>
            <w:noWrap/>
            <w:textDirection w:val="btLr"/>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Disaccharide</w:t>
            </w:r>
            <w:proofErr w:type="spellEnd"/>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Sucrose</w:t>
            </w:r>
            <w:proofErr w:type="spellEnd"/>
            <w:r w:rsidRPr="00DA1E58">
              <w:rPr>
                <w:rFonts w:ascii="Times New Roman" w:eastAsia="Times New Roman" w:hAnsi="Times New Roman" w:cs="Times New Roman"/>
                <w:color w:val="000000"/>
                <w:sz w:val="20"/>
                <w:szCs w:val="20"/>
                <w:lang w:val="es-ES"/>
              </w:rPr>
              <w:t xml:space="preserve"> (5, 100 y 200 g/l)</w:t>
            </w:r>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 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Acnr</w:t>
            </w:r>
            <w:proofErr w:type="spellEnd"/>
            <w:r w:rsidRPr="00DA1E58">
              <w:rPr>
                <w:rFonts w:ascii="Times New Roman" w:eastAsia="Times New Roman" w:hAnsi="Times New Roman" w:cs="Times New Roman"/>
                <w:color w:val="000000"/>
                <w:sz w:val="20"/>
                <w:szCs w:val="20"/>
                <w:lang w:val="es-ES"/>
              </w:rPr>
              <w:t xml:space="preserve"> (5, 100 y 200 g/l)</w:t>
            </w:r>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Trehalose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Lactose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Melibiose</w:t>
            </w:r>
            <w:proofErr w:type="spellEnd"/>
            <w:r w:rsidRPr="00DA1E58">
              <w:rPr>
                <w:rFonts w:ascii="Times New Roman" w:eastAsia="Times New Roman" w:hAnsi="Times New Roman" w:cs="Times New Roman"/>
                <w:color w:val="000000"/>
                <w:sz w:val="20"/>
                <w:szCs w:val="20"/>
                <w:lang w:val="es-ES"/>
              </w:rPr>
              <w:t xml:space="preserve"> </w:t>
            </w:r>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Cellobiose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val="restart"/>
            <w:tcBorders>
              <w:top w:val="nil"/>
              <w:left w:val="single" w:sz="4" w:space="0" w:color="auto"/>
              <w:bottom w:val="single" w:sz="4" w:space="0" w:color="auto"/>
              <w:right w:val="single" w:sz="4" w:space="0" w:color="auto"/>
            </w:tcBorders>
            <w:shd w:val="clear" w:color="000000" w:fill="F2F2F2"/>
            <w:noWrap/>
            <w:textDirection w:val="btLr"/>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Monosaccharide</w:t>
            </w:r>
            <w:proofErr w:type="spellEnd"/>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Glucose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Α-</w:t>
            </w:r>
            <w:proofErr w:type="spellStart"/>
            <w:r w:rsidRPr="00DA1E58">
              <w:rPr>
                <w:rFonts w:ascii="Times New Roman" w:eastAsia="Times New Roman" w:hAnsi="Times New Roman" w:cs="Times New Roman"/>
                <w:color w:val="000000"/>
                <w:sz w:val="20"/>
                <w:szCs w:val="20"/>
                <w:lang w:val="es-ES"/>
              </w:rPr>
              <w:t>Methyl</w:t>
            </w:r>
            <w:proofErr w:type="spellEnd"/>
            <w:r w:rsidRPr="00DA1E58">
              <w:rPr>
                <w:rFonts w:ascii="Times New Roman" w:eastAsia="Times New Roman" w:hAnsi="Times New Roman" w:cs="Times New Roman"/>
                <w:color w:val="000000"/>
                <w:sz w:val="20"/>
                <w:szCs w:val="20"/>
                <w:lang w:val="es-ES"/>
              </w:rPr>
              <w:t>-D-</w:t>
            </w:r>
            <w:proofErr w:type="spellStart"/>
            <w:r w:rsidRPr="00DA1E58">
              <w:rPr>
                <w:rFonts w:ascii="Times New Roman" w:eastAsia="Times New Roman" w:hAnsi="Times New Roman" w:cs="Times New Roman"/>
                <w:color w:val="000000"/>
                <w:sz w:val="20"/>
                <w:szCs w:val="20"/>
                <w:lang w:val="es-ES"/>
              </w:rPr>
              <w:t>glucoside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Fructose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Mannitol</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Xylose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Maltose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Dextrose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L-</w:t>
            </w:r>
            <w:proofErr w:type="spellStart"/>
            <w:r w:rsidRPr="00DA1E58">
              <w:rPr>
                <w:rFonts w:ascii="Times New Roman" w:eastAsia="Times New Roman" w:hAnsi="Times New Roman" w:cs="Times New Roman"/>
                <w:color w:val="000000"/>
                <w:sz w:val="20"/>
                <w:szCs w:val="20"/>
                <w:lang w:val="es-ES"/>
              </w:rPr>
              <w:t>arabinose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D-</w:t>
            </w:r>
            <w:proofErr w:type="spellStart"/>
            <w:r w:rsidRPr="00DA1E58">
              <w:rPr>
                <w:rFonts w:ascii="Times New Roman" w:eastAsia="Times New Roman" w:hAnsi="Times New Roman" w:cs="Times New Roman"/>
                <w:color w:val="000000"/>
                <w:sz w:val="20"/>
                <w:szCs w:val="20"/>
                <w:lang w:val="es-ES"/>
              </w:rPr>
              <w:t>arabinose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Mannose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Sorbose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Rhamnose</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Organic</w:t>
            </w:r>
            <w:proofErr w:type="spellEnd"/>
            <w:r w:rsidRPr="00DA1E58">
              <w:rPr>
                <w:rFonts w:ascii="Times New Roman" w:eastAsia="Times New Roman" w:hAnsi="Times New Roman" w:cs="Times New Roman"/>
                <w:b/>
                <w:bCs/>
                <w:color w:val="000000"/>
                <w:sz w:val="20"/>
                <w:szCs w:val="20"/>
                <w:lang w:val="es-ES"/>
              </w:rPr>
              <w:t xml:space="preserve"> </w:t>
            </w:r>
            <w:proofErr w:type="spellStart"/>
            <w:r w:rsidRPr="00DA1E58">
              <w:rPr>
                <w:rFonts w:ascii="Times New Roman" w:eastAsia="Times New Roman" w:hAnsi="Times New Roman" w:cs="Times New Roman"/>
                <w:b/>
                <w:bCs/>
                <w:color w:val="000000"/>
                <w:sz w:val="20"/>
                <w:szCs w:val="20"/>
                <w:lang w:val="es-ES"/>
              </w:rPr>
              <w:t>acids</w:t>
            </w:r>
            <w:proofErr w:type="spellEnd"/>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Acetic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Citric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Malic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Purivic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Succinic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Fumaric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Gluconic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Malonic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Others</w:t>
            </w:r>
            <w:proofErr w:type="spellEnd"/>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Α-</w:t>
            </w:r>
            <w:proofErr w:type="spellStart"/>
            <w:r w:rsidRPr="00DA1E58">
              <w:rPr>
                <w:rFonts w:ascii="Times New Roman" w:eastAsia="Times New Roman" w:hAnsi="Times New Roman" w:cs="Times New Roman"/>
                <w:color w:val="000000"/>
                <w:sz w:val="20"/>
                <w:szCs w:val="20"/>
                <w:lang w:val="es-ES"/>
              </w:rPr>
              <w:t>Methyl</w:t>
            </w:r>
            <w:proofErr w:type="spellEnd"/>
            <w:r w:rsidRPr="00DA1E58">
              <w:rPr>
                <w:rFonts w:ascii="Times New Roman" w:eastAsia="Times New Roman" w:hAnsi="Times New Roman" w:cs="Times New Roman"/>
                <w:color w:val="000000"/>
                <w:sz w:val="20"/>
                <w:szCs w:val="20"/>
                <w:lang w:val="es-ES"/>
              </w:rPr>
              <w:t>-D-</w:t>
            </w:r>
            <w:proofErr w:type="spellStart"/>
            <w:r w:rsidRPr="00DA1E58">
              <w:rPr>
                <w:rFonts w:ascii="Times New Roman" w:eastAsia="Times New Roman" w:hAnsi="Times New Roman" w:cs="Times New Roman"/>
                <w:color w:val="000000"/>
                <w:sz w:val="20"/>
                <w:szCs w:val="20"/>
                <w:lang w:val="es-ES"/>
              </w:rPr>
              <w:t>Mannoside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51"/>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Inositol</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Dulcitol</w:t>
            </w:r>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Sorbitol</w:t>
            </w:r>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Adonitol</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Arabitol</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Erythritol</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Xylitol</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 - </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Salicin</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Hicarbohidrate</w:t>
            </w:r>
            <w:proofErr w:type="spellEnd"/>
            <w:r w:rsidRPr="00DA1E58">
              <w:rPr>
                <w:rFonts w:ascii="Times New Roman" w:eastAsia="Times New Roman" w:hAnsi="Times New Roman" w:cs="Times New Roman"/>
                <w:color w:val="000000"/>
                <w:sz w:val="20"/>
                <w:szCs w:val="20"/>
                <w:lang w:val="es-ES"/>
              </w:rPr>
              <w:t xml:space="preserve"> kit</w:t>
            </w:r>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val="restart"/>
            <w:tcBorders>
              <w:top w:val="single" w:sz="4" w:space="0" w:color="auto"/>
              <w:left w:val="single" w:sz="4" w:space="0" w:color="auto"/>
              <w:bottom w:val="single" w:sz="8" w:space="0" w:color="000000"/>
              <w:right w:val="single" w:sz="4" w:space="0" w:color="auto"/>
            </w:tcBorders>
            <w:shd w:val="clear" w:color="000000" w:fill="D9D9D9"/>
            <w:noWrap/>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Plant</w:t>
            </w:r>
            <w:proofErr w:type="spellEnd"/>
            <w:r w:rsidRPr="00DA1E58">
              <w:rPr>
                <w:rFonts w:ascii="Times New Roman" w:eastAsia="Times New Roman" w:hAnsi="Times New Roman" w:cs="Times New Roman"/>
                <w:b/>
                <w:bCs/>
                <w:color w:val="000000"/>
                <w:sz w:val="20"/>
                <w:szCs w:val="20"/>
                <w:lang w:val="es-ES"/>
              </w:rPr>
              <w:t xml:space="preserve"> </w:t>
            </w:r>
            <w:proofErr w:type="spellStart"/>
            <w:r w:rsidRPr="00DA1E58">
              <w:rPr>
                <w:rFonts w:ascii="Times New Roman" w:eastAsia="Times New Roman" w:hAnsi="Times New Roman" w:cs="Times New Roman"/>
                <w:b/>
                <w:bCs/>
                <w:color w:val="000000"/>
                <w:sz w:val="20"/>
                <w:szCs w:val="20"/>
                <w:lang w:val="es-ES"/>
              </w:rPr>
              <w:t>extractions</w:t>
            </w:r>
            <w:proofErr w:type="spellEnd"/>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Sugarcane</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root</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exudates</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584"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954" w:type="dxa"/>
            <w:gridSpan w:val="2"/>
            <w:vMerge/>
            <w:tcBorders>
              <w:top w:val="single" w:sz="4" w:space="0" w:color="auto"/>
              <w:left w:val="single" w:sz="4" w:space="0" w:color="auto"/>
              <w:bottom w:val="single" w:sz="8" w:space="0" w:color="000000"/>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single" w:sz="8" w:space="0" w:color="auto"/>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Sugarcane</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apoplast</w:t>
            </w:r>
            <w:proofErr w:type="spellEnd"/>
          </w:p>
        </w:tc>
        <w:tc>
          <w:tcPr>
            <w:tcW w:w="1015" w:type="dxa"/>
            <w:tcBorders>
              <w:top w:val="nil"/>
              <w:left w:val="nil"/>
              <w:bottom w:val="single" w:sz="8" w:space="0" w:color="auto"/>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single" w:sz="8" w:space="0" w:color="auto"/>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val="restart"/>
            <w:tcBorders>
              <w:top w:val="single" w:sz="8" w:space="0" w:color="auto"/>
              <w:left w:val="single" w:sz="4" w:space="0" w:color="auto"/>
              <w:bottom w:val="single" w:sz="4" w:space="0" w:color="auto"/>
              <w:right w:val="single" w:sz="4" w:space="0" w:color="auto"/>
            </w:tcBorders>
            <w:shd w:val="clear" w:color="000000" w:fill="BFBFBF"/>
            <w:noWrap/>
            <w:textDirection w:val="btLr"/>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r w:rsidRPr="00DA1E58">
              <w:rPr>
                <w:rFonts w:ascii="Times New Roman" w:eastAsia="Times New Roman" w:hAnsi="Times New Roman" w:cs="Times New Roman"/>
                <w:b/>
                <w:bCs/>
                <w:color w:val="000000"/>
                <w:sz w:val="20"/>
                <w:szCs w:val="20"/>
                <w:lang w:val="es-ES"/>
              </w:rPr>
              <w:t xml:space="preserve">N </w:t>
            </w:r>
            <w:proofErr w:type="spellStart"/>
            <w:r w:rsidRPr="00DA1E58">
              <w:rPr>
                <w:rFonts w:ascii="Times New Roman" w:eastAsia="Times New Roman" w:hAnsi="Times New Roman" w:cs="Times New Roman"/>
                <w:b/>
                <w:bCs/>
                <w:color w:val="000000"/>
                <w:sz w:val="20"/>
                <w:szCs w:val="20"/>
                <w:lang w:val="es-ES"/>
              </w:rPr>
              <w:t>sources</w:t>
            </w:r>
            <w:proofErr w:type="spellEnd"/>
          </w:p>
        </w:tc>
        <w:tc>
          <w:tcPr>
            <w:tcW w:w="1370" w:type="dxa"/>
            <w:vMerge w:val="restart"/>
            <w:tcBorders>
              <w:top w:val="nil"/>
              <w:left w:val="single" w:sz="4" w:space="0" w:color="auto"/>
              <w:bottom w:val="single" w:sz="4" w:space="0" w:color="auto"/>
              <w:right w:val="single" w:sz="4" w:space="0" w:color="auto"/>
            </w:tcBorders>
            <w:shd w:val="clear" w:color="000000" w:fill="D9D9D9"/>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Aminoacids</w:t>
            </w:r>
            <w:proofErr w:type="spellEnd"/>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L-</w:t>
            </w:r>
            <w:proofErr w:type="spellStart"/>
            <w:r w:rsidRPr="00DA1E58">
              <w:rPr>
                <w:rFonts w:ascii="Times New Roman" w:eastAsia="Times New Roman" w:hAnsi="Times New Roman" w:cs="Times New Roman"/>
                <w:color w:val="000000"/>
                <w:sz w:val="20"/>
                <w:szCs w:val="20"/>
                <w:lang w:val="es-ES"/>
              </w:rPr>
              <w:t>asparagine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Aspartic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Glutamic</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acid</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Others</w:t>
            </w:r>
            <w:proofErr w:type="spellEnd"/>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Ammonia</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Nitrate</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Urea</w:t>
            </w:r>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DA1E58" w:rsidRPr="00DA1E58" w:rsidRDefault="00DA1E58" w:rsidP="00DA1E58">
            <w:pPr>
              <w:spacing w:after="0" w:line="240" w:lineRule="auto"/>
              <w:jc w:val="center"/>
              <w:rPr>
                <w:rFonts w:ascii="Times New Roman" w:eastAsia="Times New Roman" w:hAnsi="Times New Roman" w:cs="Times New Roman"/>
                <w:b/>
                <w:bCs/>
                <w:color w:val="000000"/>
                <w:sz w:val="20"/>
                <w:szCs w:val="20"/>
                <w:lang w:val="es-ES"/>
              </w:rPr>
            </w:pPr>
            <w:proofErr w:type="spellStart"/>
            <w:r w:rsidRPr="00DA1E58">
              <w:rPr>
                <w:rFonts w:ascii="Times New Roman" w:eastAsia="Times New Roman" w:hAnsi="Times New Roman" w:cs="Times New Roman"/>
                <w:b/>
                <w:bCs/>
                <w:color w:val="000000"/>
                <w:sz w:val="20"/>
                <w:szCs w:val="20"/>
                <w:lang w:val="es-ES"/>
              </w:rPr>
              <w:t>Plant</w:t>
            </w:r>
            <w:proofErr w:type="spellEnd"/>
            <w:r w:rsidRPr="00DA1E58">
              <w:rPr>
                <w:rFonts w:ascii="Times New Roman" w:eastAsia="Times New Roman" w:hAnsi="Times New Roman" w:cs="Times New Roman"/>
                <w:b/>
                <w:bCs/>
                <w:color w:val="000000"/>
                <w:sz w:val="20"/>
                <w:szCs w:val="20"/>
                <w:lang w:val="es-ES"/>
              </w:rPr>
              <w:t xml:space="preserve"> </w:t>
            </w:r>
            <w:proofErr w:type="spellStart"/>
            <w:r w:rsidRPr="00DA1E58">
              <w:rPr>
                <w:rFonts w:ascii="Times New Roman" w:eastAsia="Times New Roman" w:hAnsi="Times New Roman" w:cs="Times New Roman"/>
                <w:b/>
                <w:bCs/>
                <w:color w:val="000000"/>
                <w:sz w:val="20"/>
                <w:szCs w:val="20"/>
                <w:lang w:val="es-ES"/>
              </w:rPr>
              <w:t>extractions</w:t>
            </w:r>
            <w:proofErr w:type="spellEnd"/>
          </w:p>
        </w:tc>
        <w:tc>
          <w:tcPr>
            <w:tcW w:w="2509"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Sugarcane</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root</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exudates</w:t>
            </w:r>
            <w:proofErr w:type="spellEnd"/>
          </w:p>
        </w:tc>
        <w:tc>
          <w:tcPr>
            <w:tcW w:w="101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nil"/>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r w:rsidR="00DA1E58" w:rsidRPr="00DA1E58" w:rsidTr="00DA1E58">
        <w:trPr>
          <w:trHeight w:val="263"/>
        </w:trPr>
        <w:tc>
          <w:tcPr>
            <w:tcW w:w="1169" w:type="dxa"/>
            <w:gridSpan w:val="2"/>
            <w:vMerge/>
            <w:tcBorders>
              <w:top w:val="single" w:sz="8" w:space="0" w:color="auto"/>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1370" w:type="dxa"/>
            <w:vMerge/>
            <w:tcBorders>
              <w:top w:val="nil"/>
              <w:left w:val="single" w:sz="4" w:space="0" w:color="auto"/>
              <w:bottom w:val="single" w:sz="4" w:space="0" w:color="auto"/>
              <w:right w:val="single" w:sz="4" w:space="0" w:color="auto"/>
            </w:tcBorders>
            <w:vAlign w:val="center"/>
            <w:hideMark/>
          </w:tcPr>
          <w:p w:rsidR="00DA1E58" w:rsidRPr="00DA1E58" w:rsidRDefault="00DA1E58" w:rsidP="00DA1E58">
            <w:pPr>
              <w:spacing w:after="0" w:line="240" w:lineRule="auto"/>
              <w:rPr>
                <w:rFonts w:ascii="Times New Roman" w:eastAsia="Times New Roman" w:hAnsi="Times New Roman" w:cs="Times New Roman"/>
                <w:b/>
                <w:bCs/>
                <w:color w:val="000000"/>
                <w:sz w:val="20"/>
                <w:szCs w:val="20"/>
                <w:lang w:val="es-ES"/>
              </w:rPr>
            </w:pPr>
          </w:p>
        </w:tc>
        <w:tc>
          <w:tcPr>
            <w:tcW w:w="2509" w:type="dxa"/>
            <w:tcBorders>
              <w:top w:val="nil"/>
              <w:left w:val="nil"/>
              <w:bottom w:val="single" w:sz="8" w:space="0" w:color="auto"/>
              <w:right w:val="nil"/>
            </w:tcBorders>
            <w:shd w:val="clear" w:color="auto" w:fill="auto"/>
            <w:noWrap/>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proofErr w:type="spellStart"/>
            <w:r w:rsidRPr="00DA1E58">
              <w:rPr>
                <w:rFonts w:ascii="Times New Roman" w:eastAsia="Times New Roman" w:hAnsi="Times New Roman" w:cs="Times New Roman"/>
                <w:color w:val="000000"/>
                <w:sz w:val="20"/>
                <w:szCs w:val="20"/>
                <w:lang w:val="es-ES"/>
              </w:rPr>
              <w:t>Sugarcane</w:t>
            </w:r>
            <w:proofErr w:type="spellEnd"/>
            <w:r w:rsidRPr="00DA1E58">
              <w:rPr>
                <w:rFonts w:ascii="Times New Roman" w:eastAsia="Times New Roman" w:hAnsi="Times New Roman" w:cs="Times New Roman"/>
                <w:color w:val="000000"/>
                <w:sz w:val="20"/>
                <w:szCs w:val="20"/>
                <w:lang w:val="es-ES"/>
              </w:rPr>
              <w:t xml:space="preserve"> </w:t>
            </w:r>
            <w:proofErr w:type="spellStart"/>
            <w:r w:rsidRPr="00DA1E58">
              <w:rPr>
                <w:rFonts w:ascii="Times New Roman" w:eastAsia="Times New Roman" w:hAnsi="Times New Roman" w:cs="Times New Roman"/>
                <w:color w:val="000000"/>
                <w:sz w:val="20"/>
                <w:szCs w:val="20"/>
                <w:lang w:val="es-ES"/>
              </w:rPr>
              <w:t>apoplast</w:t>
            </w:r>
            <w:proofErr w:type="spellEnd"/>
          </w:p>
        </w:tc>
        <w:tc>
          <w:tcPr>
            <w:tcW w:w="1015" w:type="dxa"/>
            <w:tcBorders>
              <w:top w:val="nil"/>
              <w:left w:val="nil"/>
              <w:bottom w:val="single" w:sz="8" w:space="0" w:color="auto"/>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w:t>
            </w:r>
          </w:p>
        </w:tc>
        <w:tc>
          <w:tcPr>
            <w:tcW w:w="2155" w:type="dxa"/>
            <w:tcBorders>
              <w:top w:val="nil"/>
              <w:left w:val="nil"/>
              <w:bottom w:val="single" w:sz="8" w:space="0" w:color="auto"/>
              <w:right w:val="nil"/>
            </w:tcBorders>
            <w:shd w:val="clear" w:color="auto" w:fill="auto"/>
            <w:vAlign w:val="bottom"/>
            <w:hideMark/>
          </w:tcPr>
          <w:p w:rsidR="00DA1E58" w:rsidRPr="00DA1E58" w:rsidRDefault="00DA1E58" w:rsidP="00DA1E58">
            <w:pPr>
              <w:spacing w:after="0" w:line="240" w:lineRule="auto"/>
              <w:rPr>
                <w:rFonts w:ascii="Times New Roman" w:eastAsia="Times New Roman" w:hAnsi="Times New Roman" w:cs="Times New Roman"/>
                <w:color w:val="000000"/>
                <w:sz w:val="20"/>
                <w:szCs w:val="20"/>
                <w:lang w:val="es-ES"/>
              </w:rPr>
            </w:pPr>
            <w:r w:rsidRPr="00DA1E58">
              <w:rPr>
                <w:rFonts w:ascii="Times New Roman" w:eastAsia="Times New Roman" w:hAnsi="Times New Roman" w:cs="Times New Roman"/>
                <w:color w:val="000000"/>
                <w:sz w:val="20"/>
                <w:szCs w:val="20"/>
                <w:lang w:val="es-ES"/>
              </w:rPr>
              <w:t xml:space="preserve">Agar </w:t>
            </w:r>
            <w:proofErr w:type="spellStart"/>
            <w:r w:rsidRPr="00DA1E58">
              <w:rPr>
                <w:rFonts w:ascii="Times New Roman" w:eastAsia="Times New Roman" w:hAnsi="Times New Roman" w:cs="Times New Roman"/>
                <w:color w:val="000000"/>
                <w:sz w:val="20"/>
                <w:szCs w:val="20"/>
                <w:lang w:val="es-ES"/>
              </w:rPr>
              <w:t>plate</w:t>
            </w:r>
            <w:proofErr w:type="spellEnd"/>
          </w:p>
        </w:tc>
      </w:tr>
    </w:tbl>
    <w:p w:rsidR="00DA1E58" w:rsidRDefault="00DA1E58">
      <w:pPr>
        <w:pBdr>
          <w:top w:val="nil"/>
          <w:left w:val="nil"/>
          <w:bottom w:val="nil"/>
          <w:right w:val="nil"/>
          <w:between w:val="nil"/>
        </w:pBdr>
        <w:jc w:val="both"/>
        <w:rPr>
          <w:rFonts w:ascii="Times New Roman" w:eastAsia="Times New Roman" w:hAnsi="Times New Roman" w:cs="Times New Roman"/>
          <w:sz w:val="24"/>
          <w:szCs w:val="24"/>
        </w:rPr>
      </w:pPr>
    </w:p>
    <w:p w:rsidR="00DA1E58" w:rsidRDefault="00DA1E58">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jc w:val="both"/>
        <w:rPr>
          <w:rFonts w:ascii="Times New Roman" w:eastAsia="Times New Roman" w:hAnsi="Times New Roman" w:cs="Times New Roman"/>
          <w:sz w:val="24"/>
          <w:szCs w:val="24"/>
        </w:rPr>
      </w:pPr>
    </w:p>
    <w:p w:rsidR="00C31EDA" w:rsidRDefault="00C31EDA">
      <w:pP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0E48E0" w:rsidRDefault="000E48E0">
      <w:pPr>
        <w:pBdr>
          <w:top w:val="nil"/>
          <w:left w:val="nil"/>
          <w:bottom w:val="nil"/>
          <w:right w:val="nil"/>
          <w:between w:val="nil"/>
        </w:pBdr>
        <w:jc w:val="both"/>
        <w:rPr>
          <w:rFonts w:ascii="Times New Roman" w:eastAsia="Times New Roman" w:hAnsi="Times New Roman" w:cs="Times New Roman"/>
          <w:sz w:val="24"/>
          <w:szCs w:val="24"/>
        </w:rPr>
      </w:pPr>
    </w:p>
    <w:p w:rsidR="000E48E0" w:rsidRDefault="000E48E0">
      <w:pPr>
        <w:pBdr>
          <w:top w:val="nil"/>
          <w:left w:val="nil"/>
          <w:bottom w:val="nil"/>
          <w:right w:val="nil"/>
          <w:between w:val="nil"/>
        </w:pBdr>
        <w:jc w:val="both"/>
        <w:rPr>
          <w:rFonts w:ascii="Times New Roman" w:eastAsia="Times New Roman" w:hAnsi="Times New Roman" w:cs="Times New Roman"/>
          <w:sz w:val="24"/>
          <w:szCs w:val="24"/>
        </w:rPr>
      </w:pPr>
    </w:p>
    <w:p w:rsidR="000E48E0" w:rsidRDefault="000E48E0">
      <w:pPr>
        <w:pBdr>
          <w:top w:val="nil"/>
          <w:left w:val="nil"/>
          <w:bottom w:val="nil"/>
          <w:right w:val="nil"/>
          <w:between w:val="nil"/>
        </w:pBdr>
        <w:jc w:val="both"/>
        <w:rPr>
          <w:rFonts w:ascii="Times New Roman" w:eastAsia="Times New Roman" w:hAnsi="Times New Roman" w:cs="Times New Roman"/>
          <w:sz w:val="24"/>
          <w:szCs w:val="24"/>
        </w:rPr>
      </w:pPr>
    </w:p>
    <w:p w:rsidR="000E48E0" w:rsidRDefault="000E48E0">
      <w:pPr>
        <w:pBdr>
          <w:top w:val="nil"/>
          <w:left w:val="nil"/>
          <w:bottom w:val="nil"/>
          <w:right w:val="nil"/>
          <w:between w:val="nil"/>
        </w:pBdr>
        <w:jc w:val="both"/>
        <w:rPr>
          <w:rFonts w:ascii="Times New Roman" w:eastAsia="Times New Roman" w:hAnsi="Times New Roman" w:cs="Times New Roman"/>
          <w:sz w:val="24"/>
          <w:szCs w:val="24"/>
        </w:rPr>
      </w:pPr>
    </w:p>
    <w:p w:rsidR="000E48E0" w:rsidRDefault="000E48E0">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DA1E58" w:rsidRDefault="00DA1E58">
      <w:pPr>
        <w:pBdr>
          <w:top w:val="nil"/>
          <w:left w:val="nil"/>
          <w:bottom w:val="nil"/>
          <w:right w:val="nil"/>
          <w:between w:val="nil"/>
        </w:pBdr>
        <w:jc w:val="both"/>
        <w:rPr>
          <w:rFonts w:ascii="Times New Roman" w:eastAsia="Times New Roman" w:hAnsi="Times New Roman" w:cs="Times New Roman"/>
          <w:sz w:val="24"/>
          <w:szCs w:val="24"/>
        </w:rPr>
      </w:pPr>
    </w:p>
    <w:p w:rsidR="00DA1E58" w:rsidRDefault="00DA1E58">
      <w:pPr>
        <w:pBdr>
          <w:top w:val="nil"/>
          <w:left w:val="nil"/>
          <w:bottom w:val="nil"/>
          <w:right w:val="nil"/>
          <w:between w:val="nil"/>
        </w:pBdr>
        <w:jc w:val="both"/>
        <w:rPr>
          <w:rFonts w:ascii="Times New Roman" w:eastAsia="Times New Roman" w:hAnsi="Times New Roman" w:cs="Times New Roman"/>
          <w:sz w:val="24"/>
          <w:szCs w:val="24"/>
        </w:rPr>
      </w:pP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p w:rsidR="00C31EDA" w:rsidRDefault="000E48E0">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S2. Comparison of the results obtained by applying the DIGE and </w:t>
      </w:r>
      <w:proofErr w:type="spellStart"/>
      <w:r>
        <w:rPr>
          <w:rFonts w:ascii="Times New Roman" w:eastAsia="Times New Roman" w:hAnsi="Times New Roman" w:cs="Times New Roman"/>
          <w:sz w:val="24"/>
          <w:szCs w:val="24"/>
        </w:rPr>
        <w:t>nano</w:t>
      </w:r>
      <w:proofErr w:type="spellEnd"/>
      <w:r>
        <w:rPr>
          <w:rFonts w:ascii="Times New Roman" w:eastAsia="Times New Roman" w:hAnsi="Times New Roman" w:cs="Times New Roman"/>
          <w:sz w:val="24"/>
          <w:szCs w:val="24"/>
        </w:rPr>
        <w:t xml:space="preserve"> LC-MS/MS technique with spectral counting.</w:t>
      </w:r>
    </w:p>
    <w:p w:rsidR="00C31EDA" w:rsidRDefault="00C31EDA">
      <w:pPr>
        <w:pBdr>
          <w:top w:val="nil"/>
          <w:left w:val="nil"/>
          <w:bottom w:val="nil"/>
          <w:right w:val="nil"/>
          <w:between w:val="nil"/>
        </w:pBdr>
        <w:jc w:val="both"/>
        <w:rPr>
          <w:rFonts w:ascii="Times New Roman" w:eastAsia="Times New Roman" w:hAnsi="Times New Roman" w:cs="Times New Roman"/>
          <w:sz w:val="24"/>
          <w:szCs w:val="24"/>
        </w:rPr>
      </w:pPr>
    </w:p>
    <w:tbl>
      <w:tblPr>
        <w:tblStyle w:val="a7"/>
        <w:tblW w:w="977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34"/>
        <w:gridCol w:w="807"/>
        <w:gridCol w:w="3871"/>
        <w:gridCol w:w="1655"/>
        <w:gridCol w:w="1126"/>
        <w:gridCol w:w="1181"/>
      </w:tblGrid>
      <w:tr w:rsidR="00C31EDA">
        <w:trPr>
          <w:trHeight w:val="167"/>
        </w:trPr>
        <w:tc>
          <w:tcPr>
            <w:tcW w:w="5812" w:type="dxa"/>
            <w:gridSpan w:val="3"/>
            <w:tcBorders>
              <w:top w:val="single" w:sz="8" w:space="0" w:color="000000"/>
              <w:left w:val="nil"/>
              <w:bottom w:val="nil"/>
              <w:right w:val="nil"/>
            </w:tcBorders>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DIGE analysis</w:t>
            </w:r>
          </w:p>
        </w:tc>
        <w:tc>
          <w:tcPr>
            <w:tcW w:w="3962" w:type="dxa"/>
            <w:gridSpan w:val="3"/>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Nano LC MS/MS and spectrum counts analyses</w:t>
            </w:r>
          </w:p>
        </w:tc>
      </w:tr>
      <w:tr w:rsidR="00C31EDA">
        <w:trPr>
          <w:trHeight w:val="441"/>
        </w:trPr>
        <w:tc>
          <w:tcPr>
            <w:tcW w:w="1134"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Fold change</w:t>
            </w:r>
          </w:p>
        </w:tc>
        <w:tc>
          <w:tcPr>
            <w:tcW w:w="807"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 value</w:t>
            </w:r>
          </w:p>
        </w:tc>
        <w:tc>
          <w:tcPr>
            <w:tcW w:w="3871"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Identified protein</w:t>
            </w:r>
          </w:p>
        </w:tc>
        <w:tc>
          <w:tcPr>
            <w:tcW w:w="1655"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Expression</w:t>
            </w:r>
          </w:p>
        </w:tc>
        <w:tc>
          <w:tcPr>
            <w:tcW w:w="1126"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Fold change</w:t>
            </w:r>
          </w:p>
        </w:tc>
        <w:tc>
          <w:tcPr>
            <w:tcW w:w="1181"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p-value</w:t>
            </w:r>
          </w:p>
        </w:tc>
      </w:tr>
      <w:tr w:rsidR="00C31EDA">
        <w:trPr>
          <w:trHeight w:val="308"/>
        </w:trPr>
        <w:tc>
          <w:tcPr>
            <w:tcW w:w="5812" w:type="dxa"/>
            <w:gridSpan w:val="3"/>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Up-regulated in the presence of exudates</w:t>
            </w:r>
          </w:p>
        </w:tc>
        <w:tc>
          <w:tcPr>
            <w:tcW w:w="1655" w:type="dxa"/>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C31EDA">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26" w:type="dxa"/>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C31EDA">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81" w:type="dxa"/>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C31EDA">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C31EDA">
        <w:trPr>
          <w:trHeight w:val="429"/>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2.51</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Aspartate ammonia-lyase (UYSO10_0935)</w:t>
            </w:r>
          </w:p>
        </w:tc>
        <w:tc>
          <w:tcPr>
            <w:tcW w:w="1655"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Up-regulated</w:t>
            </w:r>
          </w:p>
        </w:tc>
        <w:tc>
          <w:tcPr>
            <w:tcW w:w="1126"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2.66</w:t>
            </w:r>
          </w:p>
        </w:tc>
        <w:tc>
          <w:tcPr>
            <w:tcW w:w="118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0.0082</w:t>
            </w:r>
          </w:p>
        </w:tc>
      </w:tr>
      <w:tr w:rsidR="00C31EDA">
        <w:trPr>
          <w:trHeight w:val="437"/>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0.00037</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Urea ABC transporter, substrate binding protein </w:t>
            </w:r>
            <w:proofErr w:type="spellStart"/>
            <w:r>
              <w:rPr>
                <w:rFonts w:ascii="Times New Roman" w:eastAsia="Times New Roman" w:hAnsi="Times New Roman" w:cs="Times New Roman"/>
                <w:sz w:val="20"/>
                <w:szCs w:val="20"/>
              </w:rPr>
              <w:t>UrtA</w:t>
            </w:r>
            <w:proofErr w:type="spellEnd"/>
            <w:r>
              <w:rPr>
                <w:rFonts w:ascii="Times New Roman" w:eastAsia="Times New Roman" w:hAnsi="Times New Roman" w:cs="Times New Roman"/>
                <w:sz w:val="20"/>
                <w:szCs w:val="20"/>
              </w:rPr>
              <w:t xml:space="preserve"> (UYSO10_3581)</w:t>
            </w:r>
          </w:p>
        </w:tc>
        <w:tc>
          <w:tcPr>
            <w:tcW w:w="1655"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Down-regulated</w:t>
            </w:r>
          </w:p>
        </w:tc>
        <w:tc>
          <w:tcPr>
            <w:tcW w:w="1126"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118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0.042</w:t>
            </w:r>
          </w:p>
        </w:tc>
      </w:tr>
      <w:tr w:rsidR="00C31EDA">
        <w:trPr>
          <w:trHeight w:val="205"/>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0.022</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Uncharacterized protein conserved in bacteria (UYSO10_3373)</w:t>
            </w:r>
          </w:p>
        </w:tc>
        <w:tc>
          <w:tcPr>
            <w:tcW w:w="3962" w:type="dxa"/>
            <w:gridSpan w:val="3"/>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Unique in the presence of exudates</w:t>
            </w:r>
          </w:p>
        </w:tc>
      </w:tr>
      <w:tr w:rsidR="00C31EDA">
        <w:trPr>
          <w:trHeight w:val="429"/>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0.028</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Glucose-1-phosphatase (UYSO10_2573)</w:t>
            </w:r>
          </w:p>
        </w:tc>
        <w:tc>
          <w:tcPr>
            <w:tcW w:w="3962" w:type="dxa"/>
            <w:gridSpan w:val="3"/>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Without significative differences</w:t>
            </w:r>
          </w:p>
        </w:tc>
      </w:tr>
      <w:tr w:rsidR="00C31EDA">
        <w:trPr>
          <w:trHeight w:val="441"/>
        </w:trPr>
        <w:tc>
          <w:tcPr>
            <w:tcW w:w="1134"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1.45</w:t>
            </w:r>
          </w:p>
        </w:tc>
        <w:tc>
          <w:tcPr>
            <w:tcW w:w="807"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3871"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Phosphoglycerate kinase (UYSO10_0469)</w:t>
            </w:r>
          </w:p>
        </w:tc>
        <w:tc>
          <w:tcPr>
            <w:tcW w:w="3962" w:type="dxa"/>
            <w:gridSpan w:val="3"/>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Without significative differences</w:t>
            </w:r>
          </w:p>
        </w:tc>
      </w:tr>
      <w:tr w:rsidR="00C31EDA">
        <w:trPr>
          <w:trHeight w:val="308"/>
        </w:trPr>
        <w:tc>
          <w:tcPr>
            <w:tcW w:w="5812" w:type="dxa"/>
            <w:gridSpan w:val="3"/>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Down-regulated in the presence of exudates</w:t>
            </w:r>
          </w:p>
        </w:tc>
        <w:tc>
          <w:tcPr>
            <w:tcW w:w="1655" w:type="dxa"/>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C31EDA">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26" w:type="dxa"/>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C31EDA">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81" w:type="dxa"/>
            <w:tcBorders>
              <w:top w:val="single" w:sz="8" w:space="0" w:color="000000"/>
              <w:left w:val="nil"/>
              <w:bottom w:val="nil"/>
              <w:right w:val="nil"/>
            </w:tcBorders>
            <w:shd w:val="clear" w:color="auto" w:fill="auto"/>
            <w:tcMar>
              <w:top w:w="100" w:type="dxa"/>
              <w:left w:w="100" w:type="dxa"/>
              <w:bottom w:w="100" w:type="dxa"/>
              <w:right w:w="100" w:type="dxa"/>
            </w:tcMar>
          </w:tcPr>
          <w:p w:rsidR="00C31EDA" w:rsidRDefault="00C31EDA">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C31EDA">
        <w:trPr>
          <w:trHeight w:val="231"/>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1.77</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0.0079</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FIG00955836: hypothetical protein (UYSO10_2505)</w:t>
            </w:r>
          </w:p>
        </w:tc>
        <w:tc>
          <w:tcPr>
            <w:tcW w:w="3962" w:type="dxa"/>
            <w:gridSpan w:val="3"/>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Without significative differences</w:t>
            </w:r>
          </w:p>
        </w:tc>
      </w:tr>
      <w:tr w:rsidR="00C31EDA">
        <w:trPr>
          <w:trHeight w:val="386"/>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1.69</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0.0063</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Maltose operon periplasmic protein </w:t>
            </w:r>
            <w:proofErr w:type="spellStart"/>
            <w:r>
              <w:rPr>
                <w:rFonts w:ascii="Times New Roman" w:eastAsia="Times New Roman" w:hAnsi="Times New Roman" w:cs="Times New Roman"/>
                <w:sz w:val="20"/>
                <w:szCs w:val="20"/>
              </w:rPr>
              <w:t>MalM</w:t>
            </w:r>
            <w:proofErr w:type="spellEnd"/>
            <w:r>
              <w:rPr>
                <w:rFonts w:ascii="Times New Roman" w:eastAsia="Times New Roman" w:hAnsi="Times New Roman" w:cs="Times New Roman"/>
                <w:sz w:val="20"/>
                <w:szCs w:val="20"/>
              </w:rPr>
              <w:t xml:space="preserve"> (UYSO10_0266)</w:t>
            </w:r>
          </w:p>
        </w:tc>
        <w:tc>
          <w:tcPr>
            <w:tcW w:w="3962" w:type="dxa"/>
            <w:gridSpan w:val="3"/>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Unique in the presence of exudates</w:t>
            </w:r>
          </w:p>
        </w:tc>
      </w:tr>
      <w:tr w:rsidR="00C31EDA">
        <w:trPr>
          <w:trHeight w:val="252"/>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1.58</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0.0075</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Outer membrane protein A precursor (UYSO10_2413)</w:t>
            </w:r>
          </w:p>
        </w:tc>
        <w:tc>
          <w:tcPr>
            <w:tcW w:w="3962" w:type="dxa"/>
            <w:gridSpan w:val="3"/>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Without significative differences</w:t>
            </w:r>
          </w:p>
        </w:tc>
      </w:tr>
      <w:tr w:rsidR="00C31EDA">
        <w:trPr>
          <w:trHeight w:val="218"/>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0.019</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Trehalase</w:t>
            </w:r>
            <w:proofErr w:type="spellEnd"/>
            <w:r>
              <w:rPr>
                <w:rFonts w:ascii="Times New Roman" w:eastAsia="Times New Roman" w:hAnsi="Times New Roman" w:cs="Times New Roman"/>
                <w:sz w:val="20"/>
                <w:szCs w:val="20"/>
              </w:rPr>
              <w:t xml:space="preserve"> (UYSO10_3704)</w:t>
            </w:r>
          </w:p>
        </w:tc>
        <w:tc>
          <w:tcPr>
            <w:tcW w:w="1655"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Down-regulated</w:t>
            </w:r>
          </w:p>
        </w:tc>
        <w:tc>
          <w:tcPr>
            <w:tcW w:w="1126"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2.88</w:t>
            </w:r>
          </w:p>
        </w:tc>
        <w:tc>
          <w:tcPr>
            <w:tcW w:w="118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0.017</w:t>
            </w:r>
          </w:p>
        </w:tc>
      </w:tr>
      <w:tr w:rsidR="00C31EDA">
        <w:trPr>
          <w:trHeight w:val="360"/>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0.039</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Heat shock protein 60 family chaperone </w:t>
            </w:r>
            <w:proofErr w:type="spellStart"/>
            <w:r>
              <w:rPr>
                <w:rFonts w:ascii="Times New Roman" w:eastAsia="Times New Roman" w:hAnsi="Times New Roman" w:cs="Times New Roman"/>
                <w:sz w:val="20"/>
                <w:szCs w:val="20"/>
              </w:rPr>
              <w:t>GroEL</w:t>
            </w:r>
            <w:proofErr w:type="spellEnd"/>
            <w:r>
              <w:rPr>
                <w:rFonts w:ascii="Times New Roman" w:eastAsia="Times New Roman" w:hAnsi="Times New Roman" w:cs="Times New Roman"/>
                <w:sz w:val="20"/>
                <w:szCs w:val="20"/>
              </w:rPr>
              <w:t xml:space="preserve"> (UYSO10_0940)</w:t>
            </w:r>
          </w:p>
        </w:tc>
        <w:tc>
          <w:tcPr>
            <w:tcW w:w="3962" w:type="dxa"/>
            <w:gridSpan w:val="3"/>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Without significative differences</w:t>
            </w:r>
          </w:p>
        </w:tc>
      </w:tr>
      <w:tr w:rsidR="00C31EDA">
        <w:trPr>
          <w:trHeight w:val="360"/>
        </w:trPr>
        <w:tc>
          <w:tcPr>
            <w:tcW w:w="1134"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807"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0.039</w:t>
            </w:r>
          </w:p>
        </w:tc>
        <w:tc>
          <w:tcPr>
            <w:tcW w:w="387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FIG00975563: hypothetical protein (UYSO10_1105)</w:t>
            </w:r>
          </w:p>
        </w:tc>
        <w:tc>
          <w:tcPr>
            <w:tcW w:w="1655"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Down-regulated</w:t>
            </w:r>
          </w:p>
        </w:tc>
        <w:tc>
          <w:tcPr>
            <w:tcW w:w="1126"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2.66</w:t>
            </w:r>
          </w:p>
        </w:tc>
        <w:tc>
          <w:tcPr>
            <w:tcW w:w="1181" w:type="dxa"/>
            <w:tcBorders>
              <w:top w:val="nil"/>
              <w:left w:val="nil"/>
              <w:bottom w:val="nil"/>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0.021</w:t>
            </w:r>
          </w:p>
        </w:tc>
      </w:tr>
      <w:tr w:rsidR="00C31EDA">
        <w:trPr>
          <w:trHeight w:val="450"/>
        </w:trPr>
        <w:tc>
          <w:tcPr>
            <w:tcW w:w="1134"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807"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0.016</w:t>
            </w:r>
          </w:p>
        </w:tc>
        <w:tc>
          <w:tcPr>
            <w:tcW w:w="3871" w:type="dxa"/>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Ribose ABC transporter system, periplasmic ribose-binding protein </w:t>
            </w:r>
            <w:proofErr w:type="spellStart"/>
            <w:r>
              <w:rPr>
                <w:rFonts w:ascii="Times New Roman" w:eastAsia="Times New Roman" w:hAnsi="Times New Roman" w:cs="Times New Roman"/>
                <w:sz w:val="20"/>
                <w:szCs w:val="20"/>
              </w:rPr>
              <w:t>Rbs</w:t>
            </w:r>
            <w:proofErr w:type="spellEnd"/>
            <w:r>
              <w:rPr>
                <w:rFonts w:ascii="Times New Roman" w:eastAsia="Times New Roman" w:hAnsi="Times New Roman" w:cs="Times New Roman"/>
                <w:sz w:val="20"/>
                <w:szCs w:val="20"/>
              </w:rPr>
              <w:t xml:space="preserve"> (UYSO10_5888)</w:t>
            </w:r>
          </w:p>
        </w:tc>
        <w:tc>
          <w:tcPr>
            <w:tcW w:w="3962" w:type="dxa"/>
            <w:gridSpan w:val="3"/>
            <w:tcBorders>
              <w:top w:val="nil"/>
              <w:left w:val="nil"/>
              <w:bottom w:val="single" w:sz="8" w:space="0" w:color="000000"/>
              <w:right w:val="nil"/>
            </w:tcBorders>
            <w:shd w:val="clear" w:color="auto" w:fill="auto"/>
            <w:tcMar>
              <w:top w:w="100" w:type="dxa"/>
              <w:left w:w="100" w:type="dxa"/>
              <w:bottom w:w="100" w:type="dxa"/>
              <w:right w:w="100" w:type="dxa"/>
            </w:tcMar>
          </w:tcPr>
          <w:p w:rsidR="00C31EDA" w:rsidRDefault="000E48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Without significative differences</w:t>
            </w:r>
          </w:p>
        </w:tc>
      </w:tr>
    </w:tbl>
    <w:p w:rsidR="00C31EDA" w:rsidRDefault="00C31EDA">
      <w:pPr>
        <w:pBdr>
          <w:top w:val="nil"/>
          <w:left w:val="nil"/>
          <w:bottom w:val="nil"/>
          <w:right w:val="nil"/>
          <w:between w:val="nil"/>
        </w:pBdr>
        <w:rPr>
          <w:rFonts w:ascii="Times New Roman" w:eastAsia="Times New Roman" w:hAnsi="Times New Roman" w:cs="Times New Roman"/>
          <w:sz w:val="20"/>
          <w:szCs w:val="20"/>
        </w:rPr>
      </w:pPr>
    </w:p>
    <w:sectPr w:rsidR="00C31EDA">
      <w:pgSz w:w="12240" w:h="15840"/>
      <w:pgMar w:top="1418" w:right="1701" w:bottom="1418"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EDA"/>
    <w:rsid w:val="000E48E0"/>
    <w:rsid w:val="001240B9"/>
    <w:rsid w:val="008C7AE5"/>
    <w:rsid w:val="00AA3840"/>
    <w:rsid w:val="00C31EDA"/>
    <w:rsid w:val="00DA1E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5DA9"/>
  <w15:docId w15:val="{C299253E-EEB2-48E1-800A-E758BE25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Ttulo2">
    <w:name w:val="heading 2"/>
    <w:basedOn w:val="Normal"/>
    <w:next w:val="Normal"/>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Ttulo3">
    <w:name w:val="heading 3"/>
    <w:basedOn w:val="Normal"/>
    <w:next w:val="Normal"/>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Ttulo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Ttulo5">
    <w:name w:val="heading 5"/>
    <w:basedOn w:val="Normal"/>
    <w:next w:val="Normal"/>
    <w:pPr>
      <w:pBdr>
        <w:top w:val="nil"/>
        <w:left w:val="nil"/>
        <w:bottom w:val="nil"/>
        <w:right w:val="nil"/>
        <w:between w:val="nil"/>
      </w:pBdr>
      <w:spacing w:before="240" w:after="60"/>
      <w:outlineLvl w:val="4"/>
    </w:pPr>
    <w:rPr>
      <w:b/>
      <w:i/>
      <w:sz w:val="26"/>
      <w:szCs w:val="26"/>
    </w:rPr>
  </w:style>
  <w:style w:type="paragraph" w:styleId="Ttulo6">
    <w:name w:val="heading 6"/>
    <w:basedOn w:val="Normal"/>
    <w:next w:val="Normal"/>
    <w:pPr>
      <w:pBdr>
        <w:top w:val="nil"/>
        <w:left w:val="nil"/>
        <w:bottom w:val="nil"/>
        <w:right w:val="nil"/>
        <w:between w:val="nil"/>
      </w:pBdr>
      <w:spacing w:before="240" w:after="6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pBdr>
        <w:top w:val="nil"/>
        <w:left w:val="nil"/>
        <w:bottom w:val="nil"/>
        <w:right w:val="nil"/>
        <w:between w:val="nil"/>
      </w:pBdr>
      <w:spacing w:before="240" w:after="60"/>
      <w:jc w:val="center"/>
    </w:pPr>
    <w:rPr>
      <w:rFonts w:ascii="Arial" w:eastAsia="Arial" w:hAnsi="Arial" w:cs="Arial"/>
      <w:b/>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pBdr>
        <w:top w:val="nil"/>
        <w:left w:val="nil"/>
        <w:bottom w:val="nil"/>
        <w:right w:val="nil"/>
        <w:between w:val="nil"/>
      </w:pBdr>
      <w:spacing w:after="60"/>
      <w:jc w:val="center"/>
    </w:pPr>
    <w:rPr>
      <w:rFonts w:ascii="Arial" w:eastAsia="Arial" w:hAnsi="Arial" w:cs="Arial"/>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912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2EB"/>
    <w:rPr>
      <w:rFonts w:ascii="Segoe UI" w:hAnsi="Segoe UI" w:cs="Segoe UI"/>
      <w:sz w:val="18"/>
      <w:szCs w:val="18"/>
    </w:r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400960">
      <w:bodyDiv w:val="1"/>
      <w:marLeft w:val="0"/>
      <w:marRight w:val="0"/>
      <w:marTop w:val="0"/>
      <w:marBottom w:val="0"/>
      <w:divBdr>
        <w:top w:val="none" w:sz="0" w:space="0" w:color="auto"/>
        <w:left w:val="none" w:sz="0" w:space="0" w:color="auto"/>
        <w:bottom w:val="none" w:sz="0" w:space="0" w:color="auto"/>
        <w:right w:val="none" w:sz="0" w:space="0" w:color="auto"/>
      </w:divBdr>
    </w:div>
    <w:div w:id="1324357996">
      <w:bodyDiv w:val="1"/>
      <w:marLeft w:val="0"/>
      <w:marRight w:val="0"/>
      <w:marTop w:val="0"/>
      <w:marBottom w:val="0"/>
      <w:divBdr>
        <w:top w:val="none" w:sz="0" w:space="0" w:color="auto"/>
        <w:left w:val="none" w:sz="0" w:space="0" w:color="auto"/>
        <w:bottom w:val="none" w:sz="0" w:space="0" w:color="auto"/>
        <w:right w:val="none" w:sz="0" w:space="0" w:color="auto"/>
      </w:divBdr>
    </w:div>
    <w:div w:id="1929148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W5nBfMWflvcXen+q/dfGsfxbEg==">CgMxLjAyCGguZ2pkZ3hzOABqKwoUc3VnZ2VzdC5kbnJpYWM1NWJhZHkSE0ZlZGVyaWNvIEJhdHRpc3RvbmlqKwoUc3VnZ2VzdC51YWRyMGFlMnJtNWoSE0ZlZGVyaWNvIEJhdHRpc3RvbmlqKwoUc3VnZ2VzdC43YTdrdTY2N3pkdDUSE0ZlZGVyaWNvIEJhdHRpc3RvbmlqKwoUc3VnZ2VzdC5ibWpmcnhxZTQwcGgSE0ZlZGVyaWNvIEJhdHRpc3RvbmlqKwoUc3VnZ2VzdC4ycjl5aXl4dnJreXISE0ZlZGVyaWNvIEJhdHRpc3RvbmlqKwoUc3VnZ2VzdC5vcjR2YmU4Y3A0eGYSE0ZlZGVyaWNvIEJhdHRpc3RvbmlqKwoUc3VnZ2VzdC5tNzdjd2I2MTU0MjESE0ZlZGVyaWNvIEJhdHRpc3RvbmlyITFBMG1EdmJtZTNJQ3ViZDdCaEhudUFrbFVmaXlkRmxD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730</Words>
  <Characters>4021</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Usuario de Microsoft Office</cp:lastModifiedBy>
  <cp:revision>2</cp:revision>
  <dcterms:created xsi:type="dcterms:W3CDTF">2024-03-07T23:07:00Z</dcterms:created>
  <dcterms:modified xsi:type="dcterms:W3CDTF">2024-03-07T23:07:00Z</dcterms:modified>
</cp:coreProperties>
</file>