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D5C44D" w14:textId="6C46BC79" w:rsidR="006E775B" w:rsidRPr="004C78BE" w:rsidRDefault="004C78BE" w:rsidP="004C78BE">
      <w:pPr>
        <w:jc w:val="center"/>
        <w:rPr>
          <w:rFonts w:ascii="Times New Roman" w:hAnsi="Times New Roman" w:cs="Times New Roman"/>
          <w:b/>
          <w:sz w:val="20"/>
          <w:szCs w:val="20"/>
        </w:rPr>
      </w:pPr>
      <w:r>
        <w:rPr>
          <w:rFonts w:ascii="Times New Roman" w:hAnsi="Times New Roman" w:cs="Times New Roman"/>
          <w:b/>
          <w:sz w:val="20"/>
          <w:szCs w:val="20"/>
        </w:rPr>
        <w:t>Supplement Table 2</w:t>
      </w:r>
      <w:r w:rsidR="006E775B" w:rsidRPr="004C78BE">
        <w:rPr>
          <w:rFonts w:ascii="Times New Roman" w:hAnsi="Times New Roman" w:cs="Times New Roman"/>
          <w:b/>
          <w:sz w:val="20"/>
          <w:szCs w:val="20"/>
        </w:rPr>
        <w:t xml:space="preserve"> Characteristics of the studies</w:t>
      </w:r>
    </w:p>
    <w:tbl>
      <w:tblPr>
        <w:tblStyle w:val="TableGrid"/>
        <w:tblW w:w="14781" w:type="dxa"/>
        <w:tblInd w:w="-431" w:type="dxa"/>
        <w:tblLayout w:type="fixed"/>
        <w:tblLook w:val="04A0" w:firstRow="1" w:lastRow="0" w:firstColumn="1" w:lastColumn="0" w:noHBand="0" w:noVBand="1"/>
      </w:tblPr>
      <w:tblGrid>
        <w:gridCol w:w="1129"/>
        <w:gridCol w:w="1707"/>
        <w:gridCol w:w="1985"/>
        <w:gridCol w:w="2687"/>
        <w:gridCol w:w="1707"/>
        <w:gridCol w:w="3119"/>
        <w:gridCol w:w="2447"/>
      </w:tblGrid>
      <w:tr w:rsidR="006E775B" w:rsidRPr="004C78BE" w14:paraId="3F260986" w14:textId="77777777" w:rsidTr="00ED5A1C">
        <w:trPr>
          <w:trHeight w:val="600"/>
        </w:trPr>
        <w:tc>
          <w:tcPr>
            <w:tcW w:w="1129" w:type="dxa"/>
          </w:tcPr>
          <w:p w14:paraId="2DAA7891" w14:textId="77777777" w:rsidR="004C78BE" w:rsidRPr="004C78BE" w:rsidRDefault="004C78BE" w:rsidP="00ED5A1C">
            <w:pPr>
              <w:rPr>
                <w:rFonts w:ascii="Times New Roman" w:hAnsi="Times New Roman" w:cs="Times New Roman"/>
                <w:b/>
                <w:sz w:val="20"/>
                <w:szCs w:val="20"/>
              </w:rPr>
            </w:pPr>
            <w:r w:rsidRPr="004C78BE">
              <w:rPr>
                <w:rFonts w:ascii="Times New Roman" w:hAnsi="Times New Roman" w:cs="Times New Roman"/>
                <w:b/>
                <w:sz w:val="20"/>
                <w:szCs w:val="20"/>
              </w:rPr>
              <w:t>Ref,</w:t>
            </w:r>
          </w:p>
          <w:p w14:paraId="3C0B61DD" w14:textId="29C2B51A"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Author,</w:t>
            </w:r>
          </w:p>
          <w:p w14:paraId="1BB64131"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year</w:t>
            </w:r>
          </w:p>
        </w:tc>
        <w:tc>
          <w:tcPr>
            <w:tcW w:w="1707" w:type="dxa"/>
          </w:tcPr>
          <w:p w14:paraId="39EFA97A"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Objectives</w:t>
            </w:r>
          </w:p>
        </w:tc>
        <w:tc>
          <w:tcPr>
            <w:tcW w:w="1985" w:type="dxa"/>
          </w:tcPr>
          <w:p w14:paraId="3A457B65"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Population</w:t>
            </w:r>
          </w:p>
        </w:tc>
        <w:tc>
          <w:tcPr>
            <w:tcW w:w="2687" w:type="dxa"/>
          </w:tcPr>
          <w:p w14:paraId="169BB5E0"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Intervention</w:t>
            </w:r>
          </w:p>
        </w:tc>
        <w:tc>
          <w:tcPr>
            <w:tcW w:w="1707" w:type="dxa"/>
          </w:tcPr>
          <w:p w14:paraId="6E9D003B"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Comparison / Context</w:t>
            </w:r>
          </w:p>
        </w:tc>
        <w:tc>
          <w:tcPr>
            <w:tcW w:w="3119" w:type="dxa"/>
          </w:tcPr>
          <w:p w14:paraId="181EB792"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Outcome</w:t>
            </w:r>
          </w:p>
        </w:tc>
        <w:tc>
          <w:tcPr>
            <w:tcW w:w="2447" w:type="dxa"/>
          </w:tcPr>
          <w:p w14:paraId="6D751150"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 xml:space="preserve">Conclusion </w:t>
            </w:r>
          </w:p>
        </w:tc>
      </w:tr>
      <w:tr w:rsidR="006E775B" w:rsidRPr="004C78BE" w14:paraId="12BE0EAB" w14:textId="77777777" w:rsidTr="00ED5A1C">
        <w:trPr>
          <w:trHeight w:val="306"/>
        </w:trPr>
        <w:tc>
          <w:tcPr>
            <w:tcW w:w="1129" w:type="dxa"/>
          </w:tcPr>
          <w:p w14:paraId="31481D0B" w14:textId="1773AA8C" w:rsidR="006E775B" w:rsidRPr="004C78BE" w:rsidRDefault="004C78BE" w:rsidP="00ED5A1C">
            <w:pPr>
              <w:rPr>
                <w:rFonts w:ascii="Times New Roman" w:hAnsi="Times New Roman" w:cs="Times New Roman"/>
                <w:b/>
                <w:sz w:val="20"/>
                <w:szCs w:val="20"/>
              </w:rPr>
            </w:pPr>
            <w:r w:rsidRPr="004C78BE">
              <w:rPr>
                <w:rFonts w:ascii="Times New Roman" w:hAnsi="Times New Roman" w:cs="Times New Roman"/>
                <w:b/>
                <w:sz w:val="20"/>
                <w:szCs w:val="20"/>
              </w:rPr>
              <w:t>26</w:t>
            </w:r>
          </w:p>
          <w:p w14:paraId="368EEDC9" w14:textId="77777777" w:rsidR="006E775B" w:rsidRPr="004C78BE" w:rsidRDefault="006E775B" w:rsidP="00ED5A1C">
            <w:pPr>
              <w:rPr>
                <w:rFonts w:ascii="Times New Roman" w:hAnsi="Times New Roman" w:cs="Times New Roman"/>
                <w:b/>
                <w:sz w:val="20"/>
                <w:szCs w:val="20"/>
              </w:rPr>
            </w:pPr>
            <w:proofErr w:type="spellStart"/>
            <w:r w:rsidRPr="004C78BE">
              <w:rPr>
                <w:rFonts w:ascii="Times New Roman" w:hAnsi="Times New Roman" w:cs="Times New Roman"/>
                <w:b/>
                <w:sz w:val="20"/>
                <w:szCs w:val="20"/>
              </w:rPr>
              <w:t>Alibhai</w:t>
            </w:r>
            <w:proofErr w:type="spellEnd"/>
            <w:r w:rsidRPr="004C78BE">
              <w:rPr>
                <w:rFonts w:ascii="Times New Roman" w:hAnsi="Times New Roman" w:cs="Times New Roman"/>
                <w:b/>
                <w:sz w:val="20"/>
                <w:szCs w:val="20"/>
              </w:rPr>
              <w:t>,</w:t>
            </w:r>
          </w:p>
          <w:p w14:paraId="24451A1A"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2018</w:t>
            </w:r>
          </w:p>
        </w:tc>
        <w:tc>
          <w:tcPr>
            <w:tcW w:w="1707" w:type="dxa"/>
          </w:tcPr>
          <w:p w14:paraId="0A07285F"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To assess 2</w:t>
            </w:r>
            <w:r w:rsidRPr="004C78BE">
              <w:rPr>
                <w:rFonts w:ascii="Times New Roman" w:hAnsi="Times New Roman" w:cs="Times New Roman"/>
                <w:bCs/>
                <w:sz w:val="20"/>
                <w:szCs w:val="20"/>
              </w:rPr>
              <w:t xml:space="preserve"> education-based models of care interventions to determine their feasibility and ability to improve bone health care</w:t>
            </w:r>
          </w:p>
          <w:p w14:paraId="4FA47E95" w14:textId="77777777" w:rsidR="006E775B" w:rsidRPr="004C78BE" w:rsidRDefault="006E775B" w:rsidP="00ED5A1C">
            <w:pPr>
              <w:rPr>
                <w:rFonts w:ascii="Times New Roman" w:hAnsi="Times New Roman" w:cs="Times New Roman"/>
                <w:sz w:val="20"/>
                <w:szCs w:val="20"/>
              </w:rPr>
            </w:pPr>
          </w:p>
        </w:tc>
        <w:tc>
          <w:tcPr>
            <w:tcW w:w="1985" w:type="dxa"/>
          </w:tcPr>
          <w:p w14:paraId="7498EB33"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Men&gt;=50 </w:t>
            </w:r>
          </w:p>
          <w:p w14:paraId="2983F1E6"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Initiate or continue ADT for &gt; 6 months</w:t>
            </w:r>
          </w:p>
          <w:p w14:paraId="45E3CD76"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Non metastatic or castration sensitive metastatic PCa</w:t>
            </w:r>
          </w:p>
          <w:p w14:paraId="4F4DF797"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Life expectancy &gt; 6 months</w:t>
            </w:r>
          </w:p>
          <w:p w14:paraId="7D203FE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No BMD test or osteoporosis clinic visit &lt; 2 years</w:t>
            </w:r>
          </w:p>
          <w:p w14:paraId="593FADBF"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Fluency in English</w:t>
            </w:r>
          </w:p>
          <w:p w14:paraId="7AF960E9" w14:textId="77777777" w:rsidR="006E775B" w:rsidRPr="004C78BE" w:rsidRDefault="006E775B" w:rsidP="00ED5A1C">
            <w:pPr>
              <w:rPr>
                <w:rFonts w:ascii="Times New Roman" w:hAnsi="Times New Roman" w:cs="Times New Roman"/>
                <w:sz w:val="20"/>
                <w:szCs w:val="20"/>
              </w:rPr>
            </w:pPr>
          </w:p>
          <w:p w14:paraId="4C07B365"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N= 112</w:t>
            </w:r>
            <w:r w:rsidRPr="004C78BE">
              <w:rPr>
                <w:rFonts w:ascii="Times New Roman" w:hAnsi="Times New Roman" w:cs="Times New Roman"/>
                <w:sz w:val="20"/>
                <w:szCs w:val="20"/>
              </w:rPr>
              <w:t xml:space="preserve"> (</w:t>
            </w:r>
            <w:r w:rsidRPr="004C78BE">
              <w:rPr>
                <w:rFonts w:ascii="Times New Roman" w:hAnsi="Times New Roman" w:cs="Times New Roman"/>
                <w:b/>
                <w:sz w:val="20"/>
                <w:szCs w:val="20"/>
              </w:rPr>
              <w:t>40:36:36</w:t>
            </w:r>
            <w:r w:rsidRPr="004C78BE">
              <w:rPr>
                <w:rFonts w:ascii="Times New Roman" w:hAnsi="Times New Roman" w:cs="Times New Roman"/>
                <w:sz w:val="20"/>
                <w:szCs w:val="20"/>
              </w:rPr>
              <w:t>)</w:t>
            </w:r>
          </w:p>
          <w:p w14:paraId="5E7A0122" w14:textId="77777777" w:rsidR="006E775B" w:rsidRPr="004C78BE" w:rsidRDefault="006E775B" w:rsidP="00ED5A1C">
            <w:pPr>
              <w:rPr>
                <w:rFonts w:ascii="Times New Roman" w:hAnsi="Times New Roman" w:cs="Times New Roman"/>
                <w:sz w:val="20"/>
                <w:szCs w:val="20"/>
              </w:rPr>
            </w:pPr>
          </w:p>
        </w:tc>
        <w:tc>
          <w:tcPr>
            <w:tcW w:w="2687" w:type="dxa"/>
          </w:tcPr>
          <w:p w14:paraId="098A4E38"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Phase 2, a single-centre, parallel, 3-arm RCT (1:1:1), not blinded </w:t>
            </w:r>
          </w:p>
          <w:p w14:paraId="19E77E28" w14:textId="77777777" w:rsidR="006E775B" w:rsidRPr="004C78BE" w:rsidRDefault="006E775B" w:rsidP="00ED5A1C">
            <w:pPr>
              <w:rPr>
                <w:rFonts w:ascii="Times New Roman" w:hAnsi="Times New Roman" w:cs="Times New Roman"/>
                <w:sz w:val="20"/>
                <w:szCs w:val="20"/>
              </w:rPr>
            </w:pPr>
          </w:p>
          <w:p w14:paraId="60DF86C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Data collected 6 months after randomisation</w:t>
            </w:r>
          </w:p>
          <w:p w14:paraId="7A41FCEB" w14:textId="77777777" w:rsidR="006E775B" w:rsidRPr="004C78BE" w:rsidRDefault="006E775B" w:rsidP="00ED5A1C">
            <w:pPr>
              <w:rPr>
                <w:rFonts w:ascii="Times New Roman" w:hAnsi="Times New Roman" w:cs="Times New Roman"/>
                <w:sz w:val="20"/>
                <w:szCs w:val="20"/>
              </w:rPr>
            </w:pPr>
          </w:p>
          <w:p w14:paraId="5090BCE7" w14:textId="77777777" w:rsidR="006E775B" w:rsidRPr="004C78BE" w:rsidRDefault="006E775B" w:rsidP="00ED5A1C">
            <w:pPr>
              <w:tabs>
                <w:tab w:val="left" w:pos="315"/>
              </w:tabs>
              <w:rPr>
                <w:rFonts w:ascii="Times New Roman" w:hAnsi="Times New Roman" w:cs="Times New Roman"/>
                <w:b/>
                <w:bCs/>
                <w:sz w:val="20"/>
                <w:szCs w:val="20"/>
              </w:rPr>
            </w:pPr>
            <w:r w:rsidRPr="004C78BE">
              <w:rPr>
                <w:rFonts w:ascii="Times New Roman" w:hAnsi="Times New Roman" w:cs="Times New Roman"/>
                <w:b/>
                <w:bCs/>
                <w:sz w:val="20"/>
                <w:szCs w:val="20"/>
              </w:rPr>
              <w:t xml:space="preserve">1. Con </w:t>
            </w:r>
            <w:r w:rsidRPr="004C78BE">
              <w:rPr>
                <w:rFonts w:ascii="Times New Roman" w:hAnsi="Times New Roman" w:cs="Times New Roman"/>
                <w:bCs/>
                <w:sz w:val="20"/>
                <w:szCs w:val="20"/>
              </w:rPr>
              <w:t>Usual Care</w:t>
            </w:r>
          </w:p>
          <w:p w14:paraId="5BABDBBC"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bCs/>
                <w:sz w:val="20"/>
                <w:szCs w:val="20"/>
              </w:rPr>
              <w:t xml:space="preserve">2. BHP + FP </w:t>
            </w:r>
            <w:r w:rsidRPr="004C78BE">
              <w:rPr>
                <w:rFonts w:ascii="Times New Roman" w:hAnsi="Times New Roman" w:cs="Times New Roman"/>
                <w:bCs/>
                <w:sz w:val="20"/>
                <w:szCs w:val="20"/>
              </w:rPr>
              <w:t>(</w:t>
            </w:r>
            <w:r w:rsidRPr="004C78BE">
              <w:rPr>
                <w:rFonts w:ascii="Times New Roman" w:hAnsi="Times New Roman" w:cs="Times New Roman"/>
                <w:sz w:val="20"/>
                <w:szCs w:val="20"/>
              </w:rPr>
              <w:t xml:space="preserve">bone health pamphlet + brief recommendations for family physician including BMD request) </w:t>
            </w:r>
          </w:p>
          <w:p w14:paraId="6B1991C3"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bCs/>
                <w:sz w:val="20"/>
                <w:szCs w:val="20"/>
              </w:rPr>
              <w:t>3. BHP + BHCC</w:t>
            </w:r>
            <w:r w:rsidRPr="004C78BE">
              <w:rPr>
                <w:rFonts w:ascii="Times New Roman" w:hAnsi="Times New Roman" w:cs="Times New Roman"/>
                <w:bCs/>
                <w:sz w:val="20"/>
                <w:szCs w:val="20"/>
              </w:rPr>
              <w:t xml:space="preserve"> (bone health pamphlet + </w:t>
            </w:r>
            <w:r w:rsidRPr="004C78BE">
              <w:rPr>
                <w:rFonts w:ascii="Times New Roman" w:hAnsi="Times New Roman" w:cs="Times New Roman"/>
                <w:sz w:val="20"/>
                <w:szCs w:val="20"/>
              </w:rPr>
              <w:t xml:space="preserve">bone health care co-ordinator) </w:t>
            </w:r>
          </w:p>
          <w:p w14:paraId="4EF9D735"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BHCC went through educational material, follow up at least twice over 3 months</w:t>
            </w:r>
          </w:p>
        </w:tc>
        <w:tc>
          <w:tcPr>
            <w:tcW w:w="1707" w:type="dxa"/>
          </w:tcPr>
          <w:p w14:paraId="61C1DF59"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Canada</w:t>
            </w:r>
          </w:p>
          <w:p w14:paraId="65A24407"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A single tertiary cancer centre</w:t>
            </w:r>
          </w:p>
          <w:p w14:paraId="1D18B38F" w14:textId="77777777" w:rsidR="006E775B" w:rsidRPr="004C78BE" w:rsidRDefault="006E775B" w:rsidP="00ED5A1C">
            <w:pPr>
              <w:rPr>
                <w:rFonts w:ascii="Times New Roman" w:hAnsi="Times New Roman" w:cs="Times New Roman"/>
                <w:sz w:val="20"/>
                <w:szCs w:val="20"/>
              </w:rPr>
            </w:pPr>
          </w:p>
          <w:p w14:paraId="57AD47D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Dec 2013 – Nov 2014</w:t>
            </w:r>
          </w:p>
          <w:p w14:paraId="2DA91915" w14:textId="77777777" w:rsidR="006E775B" w:rsidRPr="004C78BE" w:rsidRDefault="006E775B" w:rsidP="00ED5A1C">
            <w:pPr>
              <w:rPr>
                <w:rFonts w:ascii="Times New Roman" w:hAnsi="Times New Roman" w:cs="Times New Roman"/>
                <w:sz w:val="20"/>
                <w:szCs w:val="20"/>
              </w:rPr>
            </w:pPr>
          </w:p>
          <w:p w14:paraId="4B3413A5" w14:textId="77777777" w:rsidR="006E775B" w:rsidRPr="004C78BE" w:rsidRDefault="006E775B" w:rsidP="00ED5A1C">
            <w:pPr>
              <w:rPr>
                <w:rFonts w:ascii="Times New Roman" w:hAnsi="Times New Roman" w:cs="Times New Roman"/>
                <w:sz w:val="20"/>
                <w:szCs w:val="20"/>
              </w:rPr>
            </w:pPr>
          </w:p>
          <w:p w14:paraId="27E272B1" w14:textId="77777777" w:rsidR="006E775B" w:rsidRPr="004C78BE" w:rsidRDefault="006E775B" w:rsidP="00ED5A1C">
            <w:pPr>
              <w:rPr>
                <w:rFonts w:ascii="Times New Roman" w:hAnsi="Times New Roman" w:cs="Times New Roman"/>
                <w:sz w:val="20"/>
                <w:szCs w:val="20"/>
              </w:rPr>
            </w:pPr>
          </w:p>
          <w:p w14:paraId="3556AA4C" w14:textId="77777777" w:rsidR="006E775B" w:rsidRPr="004C78BE" w:rsidRDefault="006E775B" w:rsidP="00ED5A1C">
            <w:pPr>
              <w:rPr>
                <w:rFonts w:ascii="Times New Roman" w:hAnsi="Times New Roman" w:cs="Times New Roman"/>
                <w:b/>
                <w:sz w:val="20"/>
                <w:szCs w:val="20"/>
              </w:rPr>
            </w:pPr>
          </w:p>
        </w:tc>
        <w:tc>
          <w:tcPr>
            <w:tcW w:w="3119" w:type="dxa"/>
          </w:tcPr>
          <w:p w14:paraId="58CFEFB6"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BMD test</w:t>
            </w:r>
          </w:p>
          <w:p w14:paraId="3C2C0B9C" w14:textId="77777777" w:rsidR="006E775B" w:rsidRPr="004C78BE" w:rsidRDefault="006E775B" w:rsidP="00ED5A1C">
            <w:pPr>
              <w:ind w:firstLine="129"/>
              <w:rPr>
                <w:rFonts w:ascii="Times New Roman" w:hAnsi="Times New Roman" w:cs="Times New Roman"/>
                <w:sz w:val="20"/>
                <w:szCs w:val="20"/>
              </w:rPr>
            </w:pPr>
            <w:r w:rsidRPr="004C78BE">
              <w:rPr>
                <w:rFonts w:ascii="Times New Roman" w:hAnsi="Times New Roman" w:cs="Times New Roman"/>
                <w:sz w:val="20"/>
                <w:szCs w:val="20"/>
              </w:rPr>
              <w:t>Con 36%</w:t>
            </w:r>
          </w:p>
          <w:p w14:paraId="00C62822" w14:textId="77777777" w:rsidR="006E775B" w:rsidRPr="004C78BE" w:rsidRDefault="006E775B" w:rsidP="00ED5A1C">
            <w:pPr>
              <w:ind w:firstLine="129"/>
              <w:rPr>
                <w:rFonts w:ascii="Times New Roman" w:hAnsi="Times New Roman" w:cs="Times New Roman"/>
                <w:sz w:val="20"/>
                <w:szCs w:val="20"/>
              </w:rPr>
            </w:pPr>
            <w:r w:rsidRPr="004C78BE">
              <w:rPr>
                <w:rFonts w:ascii="Times New Roman" w:hAnsi="Times New Roman" w:cs="Times New Roman"/>
                <w:sz w:val="20"/>
                <w:szCs w:val="20"/>
              </w:rPr>
              <w:t>BHP+FP 58%</w:t>
            </w:r>
          </w:p>
          <w:p w14:paraId="4CFE4644" w14:textId="77777777" w:rsidR="006E775B" w:rsidRPr="004C78BE" w:rsidRDefault="006E775B" w:rsidP="00ED5A1C">
            <w:pPr>
              <w:ind w:firstLine="129"/>
              <w:rPr>
                <w:rFonts w:ascii="Times New Roman" w:hAnsi="Times New Roman" w:cs="Times New Roman"/>
                <w:sz w:val="20"/>
                <w:szCs w:val="20"/>
              </w:rPr>
            </w:pPr>
            <w:r w:rsidRPr="004C78BE">
              <w:rPr>
                <w:rFonts w:ascii="Times New Roman" w:hAnsi="Times New Roman" w:cs="Times New Roman"/>
                <w:sz w:val="20"/>
                <w:szCs w:val="20"/>
              </w:rPr>
              <w:t>BHP + BHCC 78%</w:t>
            </w:r>
          </w:p>
          <w:p w14:paraId="51DA7519" w14:textId="77777777" w:rsidR="006E775B" w:rsidRPr="004C78BE" w:rsidRDefault="006E775B" w:rsidP="00ED5A1C">
            <w:pPr>
              <w:rPr>
                <w:rFonts w:ascii="Times New Roman" w:hAnsi="Times New Roman" w:cs="Times New Roman"/>
                <w:b/>
                <w:bCs/>
                <w:sz w:val="20"/>
                <w:szCs w:val="20"/>
              </w:rPr>
            </w:pPr>
            <w:r w:rsidRPr="004C78BE">
              <w:rPr>
                <w:rFonts w:ascii="Times New Roman" w:hAnsi="Times New Roman" w:cs="Times New Roman"/>
                <w:b/>
                <w:bCs/>
                <w:sz w:val="20"/>
                <w:szCs w:val="20"/>
              </w:rPr>
              <w:t xml:space="preserve">Appropriate Calcium intake </w:t>
            </w:r>
            <w:r w:rsidRPr="004C78BE">
              <w:rPr>
                <w:rFonts w:ascii="Times New Roman" w:hAnsi="Times New Roman" w:cs="Times New Roman"/>
                <w:bCs/>
                <w:sz w:val="20"/>
                <w:szCs w:val="20"/>
              </w:rPr>
              <w:t>(compared with Con)</w:t>
            </w:r>
          </w:p>
          <w:p w14:paraId="44CB0F95" w14:textId="77777777" w:rsidR="006E775B" w:rsidRPr="004C78BE" w:rsidRDefault="006E775B" w:rsidP="00ED5A1C">
            <w:pPr>
              <w:ind w:firstLine="129"/>
              <w:rPr>
                <w:rFonts w:ascii="Times New Roman" w:hAnsi="Times New Roman" w:cs="Times New Roman"/>
                <w:sz w:val="20"/>
                <w:szCs w:val="20"/>
              </w:rPr>
            </w:pPr>
            <w:r w:rsidRPr="004C78BE">
              <w:rPr>
                <w:rFonts w:ascii="Times New Roman" w:hAnsi="Times New Roman" w:cs="Times New Roman"/>
                <w:sz w:val="20"/>
                <w:szCs w:val="20"/>
              </w:rPr>
              <w:t xml:space="preserve">BHP+FP 15% greater </w:t>
            </w:r>
          </w:p>
          <w:p w14:paraId="3D219641" w14:textId="77777777" w:rsidR="006E775B" w:rsidRPr="004C78BE" w:rsidRDefault="006E775B" w:rsidP="00ED5A1C">
            <w:pPr>
              <w:ind w:firstLine="129"/>
              <w:rPr>
                <w:rFonts w:ascii="Times New Roman" w:hAnsi="Times New Roman" w:cs="Times New Roman"/>
                <w:sz w:val="20"/>
                <w:szCs w:val="20"/>
              </w:rPr>
            </w:pPr>
            <w:r w:rsidRPr="004C78BE">
              <w:rPr>
                <w:rFonts w:ascii="Times New Roman" w:hAnsi="Times New Roman" w:cs="Times New Roman"/>
                <w:sz w:val="20"/>
                <w:szCs w:val="20"/>
              </w:rPr>
              <w:t xml:space="preserve">BHP + BHCC 5.6% greater </w:t>
            </w:r>
          </w:p>
          <w:p w14:paraId="4C8E0E42"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 xml:space="preserve">Vit D </w:t>
            </w:r>
            <w:r w:rsidRPr="004C78BE">
              <w:rPr>
                <w:rFonts w:ascii="Times New Roman" w:hAnsi="Times New Roman" w:cs="Times New Roman"/>
                <w:sz w:val="20"/>
                <w:szCs w:val="20"/>
              </w:rPr>
              <w:t>no changes</w:t>
            </w:r>
          </w:p>
          <w:p w14:paraId="00C5E13B"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 xml:space="preserve">Lifestyle </w:t>
            </w:r>
            <w:r w:rsidRPr="004C78BE">
              <w:rPr>
                <w:rFonts w:ascii="Times New Roman" w:hAnsi="Times New Roman" w:cs="Times New Roman"/>
                <w:sz w:val="20"/>
                <w:szCs w:val="20"/>
              </w:rPr>
              <w:t>no changes</w:t>
            </w:r>
          </w:p>
          <w:p w14:paraId="425E5373" w14:textId="77777777" w:rsidR="006E775B" w:rsidRPr="004C78BE" w:rsidRDefault="006E775B" w:rsidP="00ED5A1C">
            <w:pPr>
              <w:ind w:left="174" w:hanging="174"/>
              <w:rPr>
                <w:rFonts w:ascii="Times New Roman" w:hAnsi="Times New Roman" w:cs="Times New Roman"/>
                <w:sz w:val="20"/>
                <w:szCs w:val="20"/>
              </w:rPr>
            </w:pPr>
            <w:r w:rsidRPr="004C78BE">
              <w:rPr>
                <w:rFonts w:ascii="Times New Roman" w:hAnsi="Times New Roman" w:cs="Times New Roman"/>
                <w:b/>
                <w:sz w:val="20"/>
                <w:szCs w:val="20"/>
              </w:rPr>
              <w:t xml:space="preserve">Bisphosphonate </w:t>
            </w:r>
            <w:r w:rsidRPr="004C78BE">
              <w:rPr>
                <w:rFonts w:ascii="Times New Roman" w:hAnsi="Times New Roman" w:cs="Times New Roman"/>
                <w:sz w:val="20"/>
                <w:szCs w:val="20"/>
              </w:rPr>
              <w:t>unable to determine as no high fracture risk was detected</w:t>
            </w:r>
          </w:p>
          <w:p w14:paraId="37B43367" w14:textId="77777777" w:rsidR="006E775B" w:rsidRPr="004C78BE" w:rsidRDefault="006E775B" w:rsidP="00ED5A1C">
            <w:pPr>
              <w:ind w:left="174" w:hanging="174"/>
              <w:rPr>
                <w:rFonts w:ascii="Times New Roman" w:hAnsi="Times New Roman" w:cs="Times New Roman"/>
                <w:sz w:val="20"/>
                <w:szCs w:val="20"/>
              </w:rPr>
            </w:pPr>
          </w:p>
          <w:p w14:paraId="1724C672"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Feasibility</w:t>
            </w:r>
          </w:p>
          <w:p w14:paraId="78DDB696" w14:textId="77777777" w:rsidR="006E775B" w:rsidRPr="004C78BE" w:rsidRDefault="006E775B" w:rsidP="00ED5A1C">
            <w:pPr>
              <w:ind w:firstLine="129"/>
              <w:rPr>
                <w:rFonts w:ascii="Times New Roman" w:hAnsi="Times New Roman" w:cs="Times New Roman"/>
                <w:sz w:val="20"/>
                <w:szCs w:val="20"/>
              </w:rPr>
            </w:pPr>
            <w:r w:rsidRPr="004C78BE">
              <w:rPr>
                <w:rFonts w:ascii="Times New Roman" w:hAnsi="Times New Roman" w:cs="Times New Roman"/>
                <w:sz w:val="20"/>
                <w:szCs w:val="20"/>
              </w:rPr>
              <w:t>Recruitment 68.4%</w:t>
            </w:r>
          </w:p>
          <w:p w14:paraId="6CB29B04" w14:textId="77777777" w:rsidR="006E775B" w:rsidRPr="004C78BE" w:rsidRDefault="006E775B" w:rsidP="00ED5A1C">
            <w:pPr>
              <w:ind w:firstLine="129"/>
              <w:rPr>
                <w:rFonts w:ascii="Times New Roman" w:hAnsi="Times New Roman" w:cs="Times New Roman"/>
                <w:sz w:val="20"/>
                <w:szCs w:val="20"/>
              </w:rPr>
            </w:pPr>
            <w:r w:rsidRPr="004C78BE">
              <w:rPr>
                <w:rFonts w:ascii="Times New Roman" w:hAnsi="Times New Roman" w:cs="Times New Roman"/>
                <w:sz w:val="20"/>
                <w:szCs w:val="20"/>
              </w:rPr>
              <w:t>Retention &gt;90%</w:t>
            </w:r>
          </w:p>
          <w:p w14:paraId="1AF1D27B" w14:textId="77777777" w:rsidR="006E775B" w:rsidRPr="004C78BE" w:rsidRDefault="006E775B" w:rsidP="00ED5A1C">
            <w:pPr>
              <w:ind w:firstLine="129"/>
              <w:rPr>
                <w:rFonts w:ascii="Times New Roman" w:hAnsi="Times New Roman" w:cs="Times New Roman"/>
                <w:sz w:val="20"/>
                <w:szCs w:val="20"/>
              </w:rPr>
            </w:pPr>
            <w:r w:rsidRPr="004C78BE">
              <w:rPr>
                <w:rFonts w:ascii="Times New Roman" w:hAnsi="Times New Roman" w:cs="Times New Roman"/>
                <w:sz w:val="20"/>
                <w:szCs w:val="20"/>
              </w:rPr>
              <w:t xml:space="preserve">Satisfaction </w:t>
            </w:r>
            <w:proofErr w:type="spellStart"/>
            <w:r w:rsidRPr="004C78BE">
              <w:rPr>
                <w:rFonts w:ascii="Times New Roman" w:hAnsi="Times New Roman" w:cs="Times New Roman"/>
                <w:sz w:val="20"/>
                <w:szCs w:val="20"/>
              </w:rPr>
              <w:t>pt</w:t>
            </w:r>
            <w:proofErr w:type="spellEnd"/>
            <w:r w:rsidRPr="004C78BE">
              <w:rPr>
                <w:rFonts w:ascii="Times New Roman" w:hAnsi="Times New Roman" w:cs="Times New Roman"/>
                <w:sz w:val="20"/>
                <w:szCs w:val="20"/>
              </w:rPr>
              <w:t xml:space="preserve"> &gt;80% </w:t>
            </w:r>
          </w:p>
          <w:p w14:paraId="4A246D0F" w14:textId="77777777" w:rsidR="006E775B" w:rsidRPr="004C78BE" w:rsidRDefault="006E775B" w:rsidP="00ED5A1C">
            <w:pPr>
              <w:ind w:firstLine="129"/>
              <w:rPr>
                <w:rFonts w:ascii="Times New Roman" w:hAnsi="Times New Roman" w:cs="Times New Roman"/>
                <w:b/>
                <w:sz w:val="20"/>
                <w:szCs w:val="20"/>
              </w:rPr>
            </w:pPr>
            <w:r w:rsidRPr="004C78BE">
              <w:rPr>
                <w:rFonts w:ascii="Times New Roman" w:hAnsi="Times New Roman" w:cs="Times New Roman"/>
                <w:b/>
                <w:sz w:val="20"/>
                <w:szCs w:val="20"/>
              </w:rPr>
              <w:t>Satisfaction FP 26%</w:t>
            </w:r>
          </w:p>
          <w:p w14:paraId="7278B103" w14:textId="77777777" w:rsidR="006E775B" w:rsidRPr="004C78BE" w:rsidRDefault="006E775B" w:rsidP="00ED5A1C">
            <w:pPr>
              <w:ind w:firstLine="129"/>
              <w:rPr>
                <w:rFonts w:ascii="Times New Roman" w:hAnsi="Times New Roman" w:cs="Times New Roman"/>
                <w:sz w:val="20"/>
                <w:szCs w:val="20"/>
              </w:rPr>
            </w:pPr>
            <w:r w:rsidRPr="004C78BE">
              <w:rPr>
                <w:rFonts w:ascii="Times New Roman" w:hAnsi="Times New Roman" w:cs="Times New Roman"/>
                <w:sz w:val="20"/>
                <w:szCs w:val="20"/>
              </w:rPr>
              <w:t>Satisfaction specialist 80%</w:t>
            </w:r>
          </w:p>
        </w:tc>
        <w:tc>
          <w:tcPr>
            <w:tcW w:w="2447" w:type="dxa"/>
          </w:tcPr>
          <w:p w14:paraId="1B2BB4C1"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Educational strategies to improve bone health care appear feasible and are associated with improved BMD ordering in men receiving ADT</w:t>
            </w:r>
          </w:p>
          <w:p w14:paraId="76C222E8" w14:textId="77777777" w:rsidR="006E775B" w:rsidRPr="004C78BE" w:rsidRDefault="006E775B" w:rsidP="00ED5A1C">
            <w:pPr>
              <w:rPr>
                <w:rFonts w:ascii="Times New Roman" w:hAnsi="Times New Roman" w:cs="Times New Roman"/>
                <w:sz w:val="20"/>
                <w:szCs w:val="20"/>
              </w:rPr>
            </w:pPr>
          </w:p>
          <w:p w14:paraId="10C21379"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Low satisfaction with FP. FP feedback will be required to ensure letter clear and helpful, be received in a timely manner.</w:t>
            </w:r>
          </w:p>
          <w:p w14:paraId="0071BFBC" w14:textId="77777777" w:rsidR="006E775B" w:rsidRPr="004C78BE" w:rsidRDefault="006E775B" w:rsidP="00ED5A1C">
            <w:pPr>
              <w:rPr>
                <w:rFonts w:ascii="Times New Roman" w:hAnsi="Times New Roman" w:cs="Times New Roman"/>
                <w:sz w:val="20"/>
                <w:szCs w:val="20"/>
              </w:rPr>
            </w:pPr>
          </w:p>
          <w:p w14:paraId="26D53A4F"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Require a formal cost-effectiveness analysis in future study</w:t>
            </w:r>
          </w:p>
          <w:p w14:paraId="5D2AA637" w14:textId="77777777" w:rsidR="006E775B" w:rsidRPr="004C78BE" w:rsidRDefault="006E775B" w:rsidP="00ED5A1C">
            <w:pPr>
              <w:rPr>
                <w:rFonts w:ascii="Times New Roman" w:hAnsi="Times New Roman" w:cs="Times New Roman"/>
                <w:sz w:val="20"/>
                <w:szCs w:val="20"/>
              </w:rPr>
            </w:pPr>
          </w:p>
          <w:p w14:paraId="48377631" w14:textId="77777777" w:rsidR="006E775B" w:rsidRPr="004C78BE" w:rsidRDefault="006E775B" w:rsidP="00ED5A1C">
            <w:pPr>
              <w:rPr>
                <w:rFonts w:ascii="Times New Roman" w:hAnsi="Times New Roman" w:cs="Times New Roman"/>
                <w:sz w:val="20"/>
                <w:szCs w:val="20"/>
              </w:rPr>
            </w:pPr>
          </w:p>
        </w:tc>
      </w:tr>
      <w:tr w:rsidR="006E775B" w:rsidRPr="004C78BE" w14:paraId="51F512ED" w14:textId="77777777" w:rsidTr="00ED5A1C">
        <w:trPr>
          <w:trHeight w:val="306"/>
        </w:trPr>
        <w:tc>
          <w:tcPr>
            <w:tcW w:w="1129" w:type="dxa"/>
          </w:tcPr>
          <w:p w14:paraId="204579EF" w14:textId="7D75EBB4" w:rsidR="006E775B" w:rsidRPr="004C78BE" w:rsidRDefault="004C78BE" w:rsidP="00ED5A1C">
            <w:pPr>
              <w:rPr>
                <w:rFonts w:ascii="Times New Roman" w:hAnsi="Times New Roman" w:cs="Times New Roman"/>
                <w:b/>
                <w:sz w:val="20"/>
                <w:szCs w:val="20"/>
              </w:rPr>
            </w:pPr>
            <w:r w:rsidRPr="004C78BE">
              <w:rPr>
                <w:rFonts w:ascii="Times New Roman" w:hAnsi="Times New Roman" w:cs="Times New Roman"/>
                <w:b/>
                <w:sz w:val="20"/>
                <w:szCs w:val="20"/>
              </w:rPr>
              <w:t>27</w:t>
            </w:r>
          </w:p>
          <w:p w14:paraId="24638810" w14:textId="77777777" w:rsidR="006E775B" w:rsidRPr="004C78BE" w:rsidRDefault="006E775B" w:rsidP="00ED5A1C">
            <w:pPr>
              <w:rPr>
                <w:rFonts w:ascii="Times New Roman" w:hAnsi="Times New Roman" w:cs="Times New Roman"/>
                <w:b/>
                <w:sz w:val="20"/>
                <w:szCs w:val="20"/>
              </w:rPr>
            </w:pPr>
            <w:proofErr w:type="spellStart"/>
            <w:r w:rsidRPr="004C78BE">
              <w:rPr>
                <w:rFonts w:ascii="Times New Roman" w:hAnsi="Times New Roman" w:cs="Times New Roman"/>
                <w:b/>
                <w:sz w:val="20"/>
                <w:szCs w:val="20"/>
              </w:rPr>
              <w:t>Bultijnck</w:t>
            </w:r>
            <w:proofErr w:type="spellEnd"/>
            <w:r w:rsidRPr="004C78BE">
              <w:rPr>
                <w:rFonts w:ascii="Times New Roman" w:hAnsi="Times New Roman" w:cs="Times New Roman"/>
                <w:b/>
                <w:sz w:val="20"/>
                <w:szCs w:val="20"/>
              </w:rPr>
              <w:t>,</w:t>
            </w:r>
          </w:p>
          <w:p w14:paraId="1967972C"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2018</w:t>
            </w:r>
          </w:p>
        </w:tc>
        <w:tc>
          <w:tcPr>
            <w:tcW w:w="1707" w:type="dxa"/>
          </w:tcPr>
          <w:p w14:paraId="361F1FCB"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To assess the effects of a PCa pathway on the implementation of evidence-based strategies for the management of  ADT induced side effects</w:t>
            </w:r>
          </w:p>
        </w:tc>
        <w:tc>
          <w:tcPr>
            <w:tcW w:w="1985" w:type="dxa"/>
          </w:tcPr>
          <w:p w14:paraId="63137A0C"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All PCa patients receiving ADT &gt; 6 months, including metastasis </w:t>
            </w:r>
          </w:p>
          <w:p w14:paraId="7D3E0D40" w14:textId="77777777" w:rsidR="006E775B" w:rsidRPr="004C78BE" w:rsidRDefault="006E775B" w:rsidP="00ED5A1C">
            <w:pPr>
              <w:rPr>
                <w:rFonts w:ascii="Times New Roman" w:hAnsi="Times New Roman" w:cs="Times New Roman"/>
                <w:sz w:val="20"/>
                <w:szCs w:val="20"/>
              </w:rPr>
            </w:pPr>
          </w:p>
          <w:p w14:paraId="508F49DC"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Exclude: </w:t>
            </w:r>
            <w:proofErr w:type="spellStart"/>
            <w:r w:rsidRPr="004C78BE">
              <w:rPr>
                <w:rFonts w:ascii="Times New Roman" w:hAnsi="Times New Roman" w:cs="Times New Roman"/>
                <w:sz w:val="20"/>
                <w:szCs w:val="20"/>
              </w:rPr>
              <w:t>Karnofsky</w:t>
            </w:r>
            <w:proofErr w:type="spellEnd"/>
            <w:r w:rsidRPr="004C78BE">
              <w:rPr>
                <w:rFonts w:ascii="Times New Roman" w:hAnsi="Times New Roman" w:cs="Times New Roman"/>
                <w:sz w:val="20"/>
                <w:szCs w:val="20"/>
              </w:rPr>
              <w:t xml:space="preserve"> performance score &lt;=50</w:t>
            </w:r>
          </w:p>
          <w:p w14:paraId="24114F45" w14:textId="77777777" w:rsidR="006E775B" w:rsidRPr="004C78BE" w:rsidRDefault="006E775B" w:rsidP="00ED5A1C">
            <w:pPr>
              <w:rPr>
                <w:rFonts w:ascii="Times New Roman" w:hAnsi="Times New Roman" w:cs="Times New Roman"/>
                <w:sz w:val="20"/>
                <w:szCs w:val="20"/>
              </w:rPr>
            </w:pPr>
          </w:p>
          <w:p w14:paraId="471AD57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N= 258 (126: 132)</w:t>
            </w:r>
          </w:p>
          <w:p w14:paraId="6B7B45E9" w14:textId="77777777" w:rsidR="006E775B" w:rsidRPr="004C78BE" w:rsidRDefault="006E775B" w:rsidP="00ED5A1C">
            <w:pPr>
              <w:rPr>
                <w:rFonts w:ascii="Times New Roman" w:hAnsi="Times New Roman" w:cs="Times New Roman"/>
                <w:sz w:val="20"/>
                <w:szCs w:val="20"/>
              </w:rPr>
            </w:pPr>
          </w:p>
          <w:p w14:paraId="7335F121" w14:textId="77777777" w:rsidR="006E775B" w:rsidRPr="004C78BE" w:rsidRDefault="006E775B" w:rsidP="00ED5A1C">
            <w:pPr>
              <w:rPr>
                <w:rFonts w:ascii="Times New Roman" w:hAnsi="Times New Roman" w:cs="Times New Roman"/>
                <w:sz w:val="20"/>
                <w:szCs w:val="20"/>
              </w:rPr>
            </w:pPr>
          </w:p>
        </w:tc>
        <w:tc>
          <w:tcPr>
            <w:tcW w:w="2687" w:type="dxa"/>
          </w:tcPr>
          <w:p w14:paraId="777077FF"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Retrospective</w:t>
            </w:r>
          </w:p>
          <w:p w14:paraId="30B858F7"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Before: after study</w:t>
            </w:r>
          </w:p>
          <w:p w14:paraId="2B39C1CA" w14:textId="77777777" w:rsidR="006E775B" w:rsidRPr="004C78BE" w:rsidRDefault="006E775B" w:rsidP="00ED5A1C">
            <w:pPr>
              <w:rPr>
                <w:rFonts w:ascii="Times New Roman" w:hAnsi="Times New Roman" w:cs="Times New Roman"/>
                <w:b/>
                <w:sz w:val="20"/>
                <w:szCs w:val="20"/>
              </w:rPr>
            </w:pPr>
          </w:p>
          <w:p w14:paraId="61CC35DA" w14:textId="77777777" w:rsidR="006E775B" w:rsidRPr="004C78BE" w:rsidRDefault="006E775B" w:rsidP="00ED5A1C">
            <w:pPr>
              <w:rPr>
                <w:rFonts w:ascii="Times New Roman" w:hAnsi="Times New Roman" w:cs="Times New Roman"/>
                <w:b/>
                <w:sz w:val="20"/>
                <w:szCs w:val="20"/>
              </w:rPr>
            </w:pPr>
            <w:proofErr w:type="gramStart"/>
            <w:r w:rsidRPr="004C78BE">
              <w:rPr>
                <w:rFonts w:ascii="Times New Roman" w:hAnsi="Times New Roman" w:cs="Times New Roman"/>
                <w:b/>
                <w:sz w:val="20"/>
                <w:szCs w:val="20"/>
              </w:rPr>
              <w:t>1 year</w:t>
            </w:r>
            <w:proofErr w:type="gramEnd"/>
            <w:r w:rsidRPr="004C78BE">
              <w:rPr>
                <w:rFonts w:ascii="Times New Roman" w:hAnsi="Times New Roman" w:cs="Times New Roman"/>
                <w:b/>
                <w:sz w:val="20"/>
                <w:szCs w:val="20"/>
              </w:rPr>
              <w:t xml:space="preserve"> intervention</w:t>
            </w:r>
          </w:p>
          <w:p w14:paraId="723AD35E" w14:textId="77777777" w:rsidR="006E775B" w:rsidRPr="004C78BE" w:rsidRDefault="006E775B" w:rsidP="00ED5A1C">
            <w:pPr>
              <w:rPr>
                <w:rFonts w:ascii="Times New Roman" w:hAnsi="Times New Roman" w:cs="Times New Roman"/>
                <w:sz w:val="20"/>
                <w:szCs w:val="20"/>
              </w:rPr>
            </w:pPr>
          </w:p>
          <w:p w14:paraId="55CBC1EC"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Create an MDT (radiation oncologist, urologist, psychologist, dietician, oncology nurse, physical therapist, social worker and pathway facilitator) for pathway development, implementation and </w:t>
            </w:r>
            <w:r w:rsidRPr="004C78BE">
              <w:rPr>
                <w:rFonts w:ascii="Times New Roman" w:hAnsi="Times New Roman" w:cs="Times New Roman"/>
                <w:sz w:val="20"/>
                <w:szCs w:val="20"/>
              </w:rPr>
              <w:lastRenderedPageBreak/>
              <w:t xml:space="preserve">evaluation using a pathway framework. </w:t>
            </w:r>
          </w:p>
          <w:p w14:paraId="04DB4F7B" w14:textId="77777777" w:rsidR="006E775B" w:rsidRPr="004C78BE" w:rsidRDefault="006E775B" w:rsidP="00ED5A1C">
            <w:pPr>
              <w:rPr>
                <w:rFonts w:ascii="Times New Roman" w:hAnsi="Times New Roman" w:cs="Times New Roman"/>
                <w:sz w:val="20"/>
                <w:szCs w:val="20"/>
              </w:rPr>
            </w:pPr>
          </w:p>
          <w:p w14:paraId="6C84E5DE"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The pathway consists of several risk screening assessments (bone, cardiac, metabolic) and preventative strategies (a supervised exercises programme, dietician referral, appointment with a psychologist, and advice on vit D and calcium.  </w:t>
            </w:r>
          </w:p>
          <w:p w14:paraId="41735ABA" w14:textId="77777777" w:rsidR="006E775B" w:rsidRPr="004C78BE" w:rsidRDefault="006E775B" w:rsidP="00ED5A1C">
            <w:pPr>
              <w:rPr>
                <w:rFonts w:ascii="Times New Roman" w:hAnsi="Times New Roman" w:cs="Times New Roman"/>
                <w:sz w:val="20"/>
                <w:szCs w:val="20"/>
              </w:rPr>
            </w:pPr>
          </w:p>
          <w:p w14:paraId="016C6CC3"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Radiation oncologists and urologists refer the patients to the pathway coordinator, who provided f/u appointments for the screening assessments and preventive strategies.</w:t>
            </w:r>
          </w:p>
          <w:p w14:paraId="37952A7D" w14:textId="77777777" w:rsidR="006E775B" w:rsidRPr="004C78BE" w:rsidRDefault="006E775B" w:rsidP="00ED5A1C">
            <w:pPr>
              <w:rPr>
                <w:rFonts w:ascii="Times New Roman" w:hAnsi="Times New Roman" w:cs="Times New Roman"/>
                <w:sz w:val="20"/>
                <w:szCs w:val="20"/>
              </w:rPr>
            </w:pPr>
          </w:p>
          <w:p w14:paraId="708BD958"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The pathway undergoes a continuous evaluation process at both patient and healthcare professional level.</w:t>
            </w:r>
          </w:p>
          <w:p w14:paraId="401E0BC4" w14:textId="77777777" w:rsidR="006E775B" w:rsidRPr="004C78BE" w:rsidRDefault="006E775B" w:rsidP="00ED5A1C">
            <w:pPr>
              <w:rPr>
                <w:rFonts w:ascii="Times New Roman" w:hAnsi="Times New Roman" w:cs="Times New Roman"/>
                <w:sz w:val="20"/>
                <w:szCs w:val="20"/>
              </w:rPr>
            </w:pPr>
          </w:p>
        </w:tc>
        <w:tc>
          <w:tcPr>
            <w:tcW w:w="1707" w:type="dxa"/>
          </w:tcPr>
          <w:p w14:paraId="5BB62F59"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lastRenderedPageBreak/>
              <w:t xml:space="preserve">Belgium </w:t>
            </w:r>
          </w:p>
          <w:p w14:paraId="77435EAB" w14:textId="77777777" w:rsidR="006E775B" w:rsidRPr="004C78BE" w:rsidRDefault="006E775B" w:rsidP="00ED5A1C">
            <w:pPr>
              <w:rPr>
                <w:rFonts w:ascii="Times New Roman" w:hAnsi="Times New Roman" w:cs="Times New Roman"/>
                <w:sz w:val="20"/>
                <w:szCs w:val="20"/>
              </w:rPr>
            </w:pPr>
          </w:p>
          <w:p w14:paraId="6E93B131"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University hospital</w:t>
            </w:r>
          </w:p>
          <w:p w14:paraId="3301945F" w14:textId="77777777" w:rsidR="006E775B" w:rsidRPr="004C78BE" w:rsidRDefault="006E775B" w:rsidP="00ED5A1C">
            <w:pPr>
              <w:rPr>
                <w:rFonts w:ascii="Times New Roman" w:hAnsi="Times New Roman" w:cs="Times New Roman"/>
                <w:sz w:val="20"/>
                <w:szCs w:val="20"/>
              </w:rPr>
            </w:pPr>
          </w:p>
          <w:p w14:paraId="5EA5C5D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2014 (before) 2015(after)</w:t>
            </w:r>
          </w:p>
          <w:p w14:paraId="18A2E3CE" w14:textId="77777777" w:rsidR="006E775B" w:rsidRPr="004C78BE" w:rsidRDefault="006E775B" w:rsidP="00ED5A1C">
            <w:pPr>
              <w:rPr>
                <w:rFonts w:ascii="Times New Roman" w:hAnsi="Times New Roman" w:cs="Times New Roman"/>
                <w:sz w:val="20"/>
                <w:szCs w:val="20"/>
              </w:rPr>
            </w:pPr>
          </w:p>
          <w:p w14:paraId="3C0A197F"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Pathway was introduced in Jan 2015</w:t>
            </w:r>
          </w:p>
          <w:p w14:paraId="6A80F7CC" w14:textId="77777777" w:rsidR="006E775B" w:rsidRPr="004C78BE" w:rsidRDefault="006E775B" w:rsidP="00ED5A1C">
            <w:pPr>
              <w:rPr>
                <w:rFonts w:ascii="Times New Roman" w:hAnsi="Times New Roman" w:cs="Times New Roman"/>
                <w:sz w:val="20"/>
                <w:szCs w:val="20"/>
              </w:rPr>
            </w:pPr>
          </w:p>
          <w:p w14:paraId="70AF4511" w14:textId="77777777" w:rsidR="006E775B" w:rsidRPr="004C78BE" w:rsidRDefault="006E775B" w:rsidP="00ED5A1C">
            <w:pPr>
              <w:rPr>
                <w:rFonts w:ascii="Times New Roman" w:hAnsi="Times New Roman" w:cs="Times New Roman"/>
                <w:sz w:val="20"/>
                <w:szCs w:val="20"/>
              </w:rPr>
            </w:pPr>
          </w:p>
          <w:p w14:paraId="0EF995F7" w14:textId="77777777" w:rsidR="006E775B" w:rsidRPr="004C78BE" w:rsidRDefault="006E775B" w:rsidP="00ED5A1C">
            <w:pPr>
              <w:rPr>
                <w:rFonts w:ascii="Times New Roman" w:hAnsi="Times New Roman" w:cs="Times New Roman"/>
                <w:sz w:val="20"/>
                <w:szCs w:val="20"/>
              </w:rPr>
            </w:pPr>
          </w:p>
        </w:tc>
        <w:tc>
          <w:tcPr>
            <w:tcW w:w="3119" w:type="dxa"/>
          </w:tcPr>
          <w:p w14:paraId="17FAD0B7"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Risk assessment before vs after</w:t>
            </w:r>
          </w:p>
          <w:p w14:paraId="0C25C7DD" w14:textId="77777777" w:rsidR="006E775B" w:rsidRPr="004C78BE" w:rsidRDefault="006E775B" w:rsidP="00ED5A1C">
            <w:pPr>
              <w:ind w:firstLine="129"/>
              <w:rPr>
                <w:rFonts w:ascii="Times New Roman" w:hAnsi="Times New Roman" w:cs="Times New Roman"/>
                <w:sz w:val="20"/>
                <w:szCs w:val="20"/>
              </w:rPr>
            </w:pPr>
            <w:r w:rsidRPr="004C78BE">
              <w:rPr>
                <w:rFonts w:ascii="Times New Roman" w:hAnsi="Times New Roman" w:cs="Times New Roman"/>
                <w:sz w:val="20"/>
                <w:szCs w:val="20"/>
              </w:rPr>
              <w:t xml:space="preserve">Bone (BMD FRAX): 10% vs 58% </w:t>
            </w:r>
          </w:p>
          <w:p w14:paraId="2071126C" w14:textId="77777777" w:rsidR="006E775B" w:rsidRPr="004C78BE" w:rsidRDefault="006E775B" w:rsidP="00ED5A1C">
            <w:pPr>
              <w:ind w:firstLine="129"/>
              <w:rPr>
                <w:rFonts w:ascii="Times New Roman" w:hAnsi="Times New Roman" w:cs="Times New Roman"/>
                <w:sz w:val="20"/>
                <w:szCs w:val="20"/>
              </w:rPr>
            </w:pPr>
            <w:r w:rsidRPr="004C78BE">
              <w:rPr>
                <w:rFonts w:ascii="Times New Roman" w:hAnsi="Times New Roman" w:cs="Times New Roman"/>
                <w:sz w:val="20"/>
                <w:szCs w:val="20"/>
              </w:rPr>
              <w:t xml:space="preserve">Cardiac: 16% vs 61% </w:t>
            </w:r>
          </w:p>
          <w:p w14:paraId="2CDC885C" w14:textId="77777777" w:rsidR="006E775B" w:rsidRPr="004C78BE" w:rsidRDefault="006E775B" w:rsidP="00ED5A1C">
            <w:pPr>
              <w:ind w:firstLine="129"/>
              <w:rPr>
                <w:rFonts w:ascii="Times New Roman" w:hAnsi="Times New Roman" w:cs="Times New Roman"/>
                <w:sz w:val="20"/>
                <w:szCs w:val="20"/>
              </w:rPr>
            </w:pPr>
            <w:r w:rsidRPr="004C78BE">
              <w:rPr>
                <w:rFonts w:ascii="Times New Roman" w:hAnsi="Times New Roman" w:cs="Times New Roman"/>
                <w:sz w:val="20"/>
                <w:szCs w:val="20"/>
              </w:rPr>
              <w:t>Metabolic: 4% vs 46%</w:t>
            </w:r>
          </w:p>
          <w:p w14:paraId="23680412" w14:textId="77777777" w:rsidR="006E775B" w:rsidRPr="004C78BE" w:rsidRDefault="006E775B" w:rsidP="00ED5A1C">
            <w:pPr>
              <w:rPr>
                <w:rFonts w:ascii="Times New Roman" w:hAnsi="Times New Roman" w:cs="Times New Roman"/>
                <w:sz w:val="20"/>
                <w:szCs w:val="20"/>
              </w:rPr>
            </w:pPr>
          </w:p>
          <w:p w14:paraId="6870E76D"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Advice for preventing strategies</w:t>
            </w:r>
          </w:p>
          <w:p w14:paraId="4E6B25FA" w14:textId="77777777" w:rsidR="006E775B" w:rsidRPr="004C78BE" w:rsidRDefault="006E775B" w:rsidP="00ED5A1C">
            <w:pPr>
              <w:ind w:right="-61" w:firstLine="129"/>
              <w:rPr>
                <w:rFonts w:ascii="Times New Roman" w:hAnsi="Times New Roman" w:cs="Times New Roman"/>
                <w:sz w:val="20"/>
                <w:szCs w:val="20"/>
              </w:rPr>
            </w:pPr>
            <w:r w:rsidRPr="004C78BE">
              <w:rPr>
                <w:rFonts w:ascii="Times New Roman" w:hAnsi="Times New Roman" w:cs="Times New Roman"/>
                <w:sz w:val="20"/>
                <w:szCs w:val="20"/>
              </w:rPr>
              <w:t>Exercises 11% vs 62%</w:t>
            </w:r>
          </w:p>
          <w:p w14:paraId="7F9CB871" w14:textId="77777777" w:rsidR="006E775B" w:rsidRPr="004C78BE" w:rsidRDefault="006E775B" w:rsidP="00ED5A1C">
            <w:pPr>
              <w:ind w:right="-61" w:firstLine="129"/>
              <w:rPr>
                <w:rFonts w:ascii="Times New Roman" w:hAnsi="Times New Roman" w:cs="Times New Roman"/>
                <w:sz w:val="20"/>
                <w:szCs w:val="20"/>
              </w:rPr>
            </w:pPr>
            <w:r w:rsidRPr="004C78BE">
              <w:rPr>
                <w:rFonts w:ascii="Times New Roman" w:hAnsi="Times New Roman" w:cs="Times New Roman"/>
                <w:sz w:val="20"/>
                <w:szCs w:val="20"/>
              </w:rPr>
              <w:t>Nutrition 10% vs 58%</w:t>
            </w:r>
          </w:p>
          <w:p w14:paraId="3A5CB1F9" w14:textId="77777777" w:rsidR="006E775B" w:rsidRPr="004C78BE" w:rsidRDefault="006E775B" w:rsidP="00ED5A1C">
            <w:pPr>
              <w:ind w:right="-61" w:firstLine="129"/>
              <w:rPr>
                <w:rFonts w:ascii="Times New Roman" w:hAnsi="Times New Roman" w:cs="Times New Roman"/>
                <w:sz w:val="20"/>
                <w:szCs w:val="20"/>
              </w:rPr>
            </w:pPr>
            <w:r w:rsidRPr="004C78BE">
              <w:rPr>
                <w:rFonts w:ascii="Times New Roman" w:hAnsi="Times New Roman" w:cs="Times New Roman"/>
                <w:sz w:val="20"/>
                <w:szCs w:val="20"/>
              </w:rPr>
              <w:t>Psycho-education 13% vs 46%</w:t>
            </w:r>
          </w:p>
          <w:p w14:paraId="11247F17" w14:textId="77777777" w:rsidR="006E775B" w:rsidRPr="004C78BE" w:rsidRDefault="006E775B" w:rsidP="00ED5A1C">
            <w:pPr>
              <w:ind w:right="-61" w:firstLine="129"/>
              <w:rPr>
                <w:rFonts w:ascii="Times New Roman" w:hAnsi="Times New Roman" w:cs="Times New Roman"/>
                <w:sz w:val="20"/>
                <w:szCs w:val="20"/>
              </w:rPr>
            </w:pPr>
            <w:proofErr w:type="spellStart"/>
            <w:r w:rsidRPr="004C78BE">
              <w:rPr>
                <w:rFonts w:ascii="Times New Roman" w:hAnsi="Times New Roman" w:cs="Times New Roman"/>
                <w:sz w:val="20"/>
                <w:szCs w:val="20"/>
              </w:rPr>
              <w:t>VitD</w:t>
            </w:r>
            <w:proofErr w:type="spellEnd"/>
            <w:r w:rsidRPr="004C78BE">
              <w:rPr>
                <w:rFonts w:ascii="Times New Roman" w:hAnsi="Times New Roman" w:cs="Times New Roman"/>
                <w:sz w:val="20"/>
                <w:szCs w:val="20"/>
              </w:rPr>
              <w:t xml:space="preserve"> Calcium 29% vs 67%</w:t>
            </w:r>
          </w:p>
          <w:p w14:paraId="402C62D5" w14:textId="77777777" w:rsidR="006E775B" w:rsidRPr="004C78BE" w:rsidRDefault="006E775B" w:rsidP="00ED5A1C">
            <w:pPr>
              <w:ind w:right="-61"/>
              <w:rPr>
                <w:rFonts w:ascii="Times New Roman" w:hAnsi="Times New Roman" w:cs="Times New Roman"/>
                <w:sz w:val="20"/>
                <w:szCs w:val="20"/>
              </w:rPr>
            </w:pPr>
          </w:p>
          <w:p w14:paraId="01D8582E" w14:textId="77777777" w:rsidR="006E775B" w:rsidRPr="004C78BE" w:rsidRDefault="006E775B" w:rsidP="00ED5A1C">
            <w:pPr>
              <w:ind w:right="-61"/>
              <w:rPr>
                <w:rFonts w:ascii="Times New Roman" w:hAnsi="Times New Roman" w:cs="Times New Roman"/>
                <w:sz w:val="20"/>
                <w:szCs w:val="20"/>
              </w:rPr>
            </w:pPr>
            <w:r w:rsidRPr="004C78BE">
              <w:rPr>
                <w:rFonts w:ascii="Times New Roman" w:hAnsi="Times New Roman" w:cs="Times New Roman"/>
                <w:sz w:val="20"/>
                <w:szCs w:val="20"/>
              </w:rPr>
              <w:t>In the intervention group</w:t>
            </w:r>
          </w:p>
          <w:p w14:paraId="63BB852C" w14:textId="77777777" w:rsidR="006E775B" w:rsidRPr="004C78BE" w:rsidRDefault="006E775B" w:rsidP="00ED5A1C">
            <w:pPr>
              <w:ind w:right="-61"/>
              <w:rPr>
                <w:rFonts w:ascii="Times New Roman" w:hAnsi="Times New Roman" w:cs="Times New Roman"/>
                <w:sz w:val="20"/>
                <w:szCs w:val="20"/>
              </w:rPr>
            </w:pPr>
            <w:r w:rsidRPr="004C78BE">
              <w:rPr>
                <w:rFonts w:ascii="Times New Roman" w:hAnsi="Times New Roman" w:cs="Times New Roman"/>
                <w:sz w:val="20"/>
                <w:szCs w:val="20"/>
              </w:rPr>
              <w:lastRenderedPageBreak/>
              <w:t>BMD result: Normal 58.9%, Osteopenia 28.8%, Osteoporosis 12.3%</w:t>
            </w:r>
          </w:p>
          <w:p w14:paraId="2BF0C620" w14:textId="77777777" w:rsidR="006E775B" w:rsidRPr="004C78BE" w:rsidRDefault="006E775B" w:rsidP="00ED5A1C">
            <w:pPr>
              <w:ind w:right="-61"/>
              <w:rPr>
                <w:rFonts w:ascii="Times New Roman" w:hAnsi="Times New Roman" w:cs="Times New Roman"/>
                <w:sz w:val="20"/>
                <w:szCs w:val="20"/>
              </w:rPr>
            </w:pPr>
          </w:p>
          <w:p w14:paraId="4EED7BA3" w14:textId="77777777" w:rsidR="006E775B" w:rsidRPr="004C78BE" w:rsidRDefault="006E775B" w:rsidP="00ED5A1C">
            <w:pPr>
              <w:ind w:right="-61"/>
              <w:rPr>
                <w:rFonts w:ascii="Times New Roman" w:hAnsi="Times New Roman" w:cs="Times New Roman"/>
                <w:sz w:val="20"/>
                <w:szCs w:val="20"/>
              </w:rPr>
            </w:pPr>
          </w:p>
        </w:tc>
        <w:tc>
          <w:tcPr>
            <w:tcW w:w="2447" w:type="dxa"/>
          </w:tcPr>
          <w:p w14:paraId="07ACF708"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lastRenderedPageBreak/>
              <w:t>A clinical pathway improved the implementation of evidence-based strategies for the management of ADT-induced side effects</w:t>
            </w:r>
          </w:p>
          <w:p w14:paraId="118DA714" w14:textId="77777777" w:rsidR="006E775B" w:rsidRPr="004C78BE" w:rsidRDefault="006E775B" w:rsidP="00ED5A1C">
            <w:pPr>
              <w:rPr>
                <w:rFonts w:ascii="Times New Roman" w:hAnsi="Times New Roman" w:cs="Times New Roman"/>
                <w:sz w:val="20"/>
                <w:szCs w:val="20"/>
              </w:rPr>
            </w:pPr>
          </w:p>
          <w:p w14:paraId="024F7473"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A clinical pathway could serve as a method to bridge the gap between evidence-based guidelines and daily clinical practice. </w:t>
            </w:r>
          </w:p>
          <w:p w14:paraId="3D330C83" w14:textId="77777777" w:rsidR="006E775B" w:rsidRPr="004C78BE" w:rsidRDefault="006E775B" w:rsidP="00ED5A1C">
            <w:pPr>
              <w:rPr>
                <w:rFonts w:ascii="Times New Roman" w:hAnsi="Times New Roman" w:cs="Times New Roman"/>
                <w:sz w:val="20"/>
                <w:szCs w:val="20"/>
              </w:rPr>
            </w:pPr>
          </w:p>
          <w:p w14:paraId="6A73C1ED" w14:textId="77777777" w:rsidR="006E775B" w:rsidRPr="004C78BE" w:rsidRDefault="006E775B" w:rsidP="00ED5A1C">
            <w:pPr>
              <w:ind w:right="-61"/>
              <w:rPr>
                <w:rFonts w:ascii="Times New Roman" w:hAnsi="Times New Roman" w:cs="Times New Roman"/>
                <w:sz w:val="20"/>
                <w:szCs w:val="20"/>
              </w:rPr>
            </w:pPr>
            <w:r w:rsidRPr="004C78BE">
              <w:rPr>
                <w:rFonts w:ascii="Times New Roman" w:hAnsi="Times New Roman" w:cs="Times New Roman"/>
                <w:sz w:val="20"/>
                <w:szCs w:val="20"/>
              </w:rPr>
              <w:lastRenderedPageBreak/>
              <w:t>61% referral rate didn’t meet implementation level 80-90%, but is expected to increase.</w:t>
            </w:r>
          </w:p>
          <w:p w14:paraId="75E384C0" w14:textId="77777777" w:rsidR="006E775B" w:rsidRPr="004C78BE" w:rsidRDefault="006E775B" w:rsidP="00ED5A1C">
            <w:pPr>
              <w:ind w:right="-61"/>
              <w:rPr>
                <w:rFonts w:ascii="Times New Roman" w:hAnsi="Times New Roman" w:cs="Times New Roman"/>
                <w:sz w:val="20"/>
                <w:szCs w:val="20"/>
              </w:rPr>
            </w:pPr>
          </w:p>
          <w:p w14:paraId="3468A9EB" w14:textId="77777777" w:rsidR="006E775B" w:rsidRPr="004C78BE" w:rsidRDefault="006E775B" w:rsidP="00ED5A1C">
            <w:pPr>
              <w:ind w:right="-61"/>
              <w:rPr>
                <w:rFonts w:ascii="Times New Roman" w:hAnsi="Times New Roman" w:cs="Times New Roman"/>
                <w:sz w:val="20"/>
                <w:szCs w:val="20"/>
              </w:rPr>
            </w:pPr>
            <w:r w:rsidRPr="004C78BE">
              <w:rPr>
                <w:rFonts w:ascii="Times New Roman" w:hAnsi="Times New Roman" w:cs="Times New Roman"/>
                <w:sz w:val="20"/>
                <w:szCs w:val="20"/>
              </w:rPr>
              <w:t>Critical components of the success of the pathway need to be examined. The pathway needs to be tested in different hospitals.</w:t>
            </w:r>
          </w:p>
          <w:p w14:paraId="2E4B7311" w14:textId="77777777" w:rsidR="006E775B" w:rsidRPr="004C78BE" w:rsidRDefault="006E775B" w:rsidP="00ED5A1C">
            <w:pPr>
              <w:ind w:right="-61"/>
              <w:rPr>
                <w:rFonts w:ascii="Times New Roman" w:hAnsi="Times New Roman" w:cs="Times New Roman"/>
                <w:sz w:val="20"/>
                <w:szCs w:val="20"/>
              </w:rPr>
            </w:pPr>
          </w:p>
          <w:p w14:paraId="1F8A0CB9" w14:textId="77777777" w:rsidR="006E775B" w:rsidRPr="004C78BE" w:rsidRDefault="006E775B" w:rsidP="00ED5A1C">
            <w:pPr>
              <w:ind w:right="-61"/>
              <w:rPr>
                <w:rFonts w:ascii="Times New Roman" w:hAnsi="Times New Roman" w:cs="Times New Roman"/>
                <w:sz w:val="20"/>
                <w:szCs w:val="20"/>
              </w:rPr>
            </w:pPr>
            <w:r w:rsidRPr="004C78BE">
              <w:rPr>
                <w:rFonts w:ascii="Times New Roman" w:hAnsi="Times New Roman" w:cs="Times New Roman"/>
                <w:sz w:val="20"/>
                <w:szCs w:val="20"/>
              </w:rPr>
              <w:t>Assess the long-term application of the pathway.</w:t>
            </w:r>
          </w:p>
          <w:p w14:paraId="0E16DBDE" w14:textId="77777777" w:rsidR="006E775B" w:rsidRPr="004C78BE" w:rsidRDefault="006E775B" w:rsidP="00ED5A1C">
            <w:pPr>
              <w:ind w:right="-61"/>
              <w:rPr>
                <w:rFonts w:ascii="Times New Roman" w:hAnsi="Times New Roman" w:cs="Times New Roman"/>
                <w:sz w:val="20"/>
                <w:szCs w:val="20"/>
              </w:rPr>
            </w:pPr>
          </w:p>
          <w:p w14:paraId="1DFD9224" w14:textId="77777777" w:rsidR="006E775B" w:rsidRPr="004C78BE" w:rsidRDefault="006E775B" w:rsidP="00ED5A1C">
            <w:pPr>
              <w:ind w:right="-61"/>
              <w:rPr>
                <w:rFonts w:ascii="Times New Roman" w:hAnsi="Times New Roman" w:cs="Times New Roman"/>
                <w:sz w:val="20"/>
                <w:szCs w:val="20"/>
              </w:rPr>
            </w:pPr>
          </w:p>
          <w:p w14:paraId="23DC354A" w14:textId="77777777" w:rsidR="006E775B" w:rsidRPr="004C78BE" w:rsidRDefault="006E775B" w:rsidP="00ED5A1C">
            <w:pPr>
              <w:rPr>
                <w:rFonts w:ascii="Times New Roman" w:hAnsi="Times New Roman" w:cs="Times New Roman"/>
                <w:sz w:val="20"/>
                <w:szCs w:val="20"/>
              </w:rPr>
            </w:pPr>
          </w:p>
        </w:tc>
      </w:tr>
      <w:tr w:rsidR="006E775B" w:rsidRPr="004C78BE" w14:paraId="6C08C80E" w14:textId="77777777" w:rsidTr="00ED5A1C">
        <w:trPr>
          <w:trHeight w:val="293"/>
        </w:trPr>
        <w:tc>
          <w:tcPr>
            <w:tcW w:w="1129" w:type="dxa"/>
          </w:tcPr>
          <w:p w14:paraId="41E3ED08" w14:textId="4331804A" w:rsidR="006E775B" w:rsidRPr="004C78BE" w:rsidRDefault="004C78BE" w:rsidP="00ED5A1C">
            <w:pPr>
              <w:rPr>
                <w:rFonts w:ascii="Times New Roman" w:hAnsi="Times New Roman" w:cs="Times New Roman"/>
                <w:b/>
                <w:sz w:val="20"/>
                <w:szCs w:val="20"/>
              </w:rPr>
            </w:pPr>
            <w:r w:rsidRPr="004C78BE">
              <w:rPr>
                <w:rFonts w:ascii="Times New Roman" w:hAnsi="Times New Roman" w:cs="Times New Roman"/>
                <w:b/>
                <w:sz w:val="20"/>
                <w:szCs w:val="20"/>
              </w:rPr>
              <w:lastRenderedPageBreak/>
              <w:t>28</w:t>
            </w:r>
          </w:p>
          <w:p w14:paraId="60092B10" w14:textId="77777777" w:rsidR="006E775B" w:rsidRPr="004C78BE" w:rsidRDefault="006E775B" w:rsidP="00ED5A1C">
            <w:pPr>
              <w:rPr>
                <w:rFonts w:ascii="Times New Roman" w:hAnsi="Times New Roman" w:cs="Times New Roman"/>
                <w:b/>
                <w:sz w:val="20"/>
                <w:szCs w:val="20"/>
              </w:rPr>
            </w:pPr>
            <w:proofErr w:type="spellStart"/>
            <w:r w:rsidRPr="004C78BE">
              <w:rPr>
                <w:rFonts w:ascii="Times New Roman" w:hAnsi="Times New Roman" w:cs="Times New Roman"/>
                <w:b/>
                <w:sz w:val="20"/>
                <w:szCs w:val="20"/>
              </w:rPr>
              <w:t>Chahin</w:t>
            </w:r>
            <w:proofErr w:type="spellEnd"/>
            <w:r w:rsidRPr="004C78BE">
              <w:rPr>
                <w:rFonts w:ascii="Times New Roman" w:hAnsi="Times New Roman" w:cs="Times New Roman"/>
                <w:b/>
                <w:sz w:val="20"/>
                <w:szCs w:val="20"/>
              </w:rPr>
              <w:t>,</w:t>
            </w:r>
          </w:p>
          <w:p w14:paraId="5AC5F8E0"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2016</w:t>
            </w:r>
          </w:p>
        </w:tc>
        <w:tc>
          <w:tcPr>
            <w:tcW w:w="1707" w:type="dxa"/>
          </w:tcPr>
          <w:p w14:paraId="77E99113"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To examine the quality of care provided to men on ADT who were seen in a specialised osteoporosis clinic: use of  validated fracture risk assessment tools such as FRAX or CAROC, and quality of care </w:t>
            </w:r>
            <w:r w:rsidRPr="004C78BE">
              <w:rPr>
                <w:rFonts w:ascii="Times New Roman" w:hAnsi="Times New Roman" w:cs="Times New Roman"/>
                <w:sz w:val="20"/>
                <w:szCs w:val="20"/>
              </w:rPr>
              <w:lastRenderedPageBreak/>
              <w:t>provided to  patients</w:t>
            </w:r>
          </w:p>
        </w:tc>
        <w:tc>
          <w:tcPr>
            <w:tcW w:w="1985" w:type="dxa"/>
          </w:tcPr>
          <w:p w14:paraId="566F6EBA"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lastRenderedPageBreak/>
              <w:t xml:space="preserve">All stage of PCa </w:t>
            </w:r>
          </w:p>
          <w:p w14:paraId="0BF7B3E9"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existing or newly starting ADT </w:t>
            </w:r>
          </w:p>
          <w:p w14:paraId="38BD990F" w14:textId="77777777" w:rsidR="006E775B" w:rsidRPr="004C78BE" w:rsidRDefault="006E775B" w:rsidP="00ED5A1C">
            <w:pPr>
              <w:rPr>
                <w:rFonts w:ascii="Times New Roman" w:hAnsi="Times New Roman" w:cs="Times New Roman"/>
                <w:sz w:val="20"/>
                <w:szCs w:val="20"/>
              </w:rPr>
            </w:pPr>
          </w:p>
          <w:p w14:paraId="5CA59CC1"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ADT indication:</w:t>
            </w:r>
          </w:p>
          <w:p w14:paraId="587B7CD1"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Primary (3 %), adjuvant (37 %), biochemical relapse (54 %), and metastatic disease (6 %)</w:t>
            </w:r>
          </w:p>
          <w:p w14:paraId="14703C90"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Average ADT 21.4 (0.5-175) month at </w:t>
            </w:r>
            <w:r w:rsidRPr="004C78BE">
              <w:rPr>
                <w:rFonts w:ascii="Times New Roman" w:hAnsi="Times New Roman" w:cs="Times New Roman"/>
                <w:sz w:val="20"/>
                <w:szCs w:val="20"/>
              </w:rPr>
              <w:lastRenderedPageBreak/>
              <w:t>the time of baseline visit</w:t>
            </w:r>
          </w:p>
          <w:p w14:paraId="30D02399" w14:textId="77777777" w:rsidR="006E775B" w:rsidRPr="004C78BE" w:rsidRDefault="006E775B" w:rsidP="00ED5A1C">
            <w:pPr>
              <w:rPr>
                <w:rFonts w:ascii="Times New Roman" w:hAnsi="Times New Roman" w:cs="Times New Roman"/>
                <w:sz w:val="20"/>
                <w:szCs w:val="20"/>
              </w:rPr>
            </w:pPr>
          </w:p>
          <w:p w14:paraId="3BF282C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N=100 </w:t>
            </w:r>
          </w:p>
          <w:p w14:paraId="618F7F67" w14:textId="77777777" w:rsidR="006E775B" w:rsidRPr="004C78BE" w:rsidRDefault="006E775B" w:rsidP="00ED5A1C">
            <w:pPr>
              <w:rPr>
                <w:rFonts w:ascii="Times New Roman" w:hAnsi="Times New Roman" w:cs="Times New Roman"/>
                <w:sz w:val="20"/>
                <w:szCs w:val="20"/>
              </w:rPr>
            </w:pPr>
          </w:p>
        </w:tc>
        <w:tc>
          <w:tcPr>
            <w:tcW w:w="2687" w:type="dxa"/>
          </w:tcPr>
          <w:p w14:paraId="59178954"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lastRenderedPageBreak/>
              <w:t xml:space="preserve">Chart review </w:t>
            </w:r>
          </w:p>
          <w:p w14:paraId="76FC3F78"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sz w:val="20"/>
                <w:szCs w:val="20"/>
              </w:rPr>
              <w:t>(100 consecutive cases)</w:t>
            </w:r>
          </w:p>
          <w:p w14:paraId="461BC445" w14:textId="77777777" w:rsidR="006E775B" w:rsidRPr="004C78BE" w:rsidRDefault="006E775B" w:rsidP="00ED5A1C">
            <w:pPr>
              <w:rPr>
                <w:rFonts w:ascii="Times New Roman" w:hAnsi="Times New Roman" w:cs="Times New Roman"/>
                <w:sz w:val="20"/>
                <w:szCs w:val="20"/>
              </w:rPr>
            </w:pPr>
          </w:p>
          <w:p w14:paraId="324577A3" w14:textId="77777777" w:rsidR="006E775B" w:rsidRPr="004C78BE" w:rsidRDefault="006E775B" w:rsidP="00ED5A1C">
            <w:pPr>
              <w:rPr>
                <w:rFonts w:ascii="Times New Roman" w:hAnsi="Times New Roman" w:cs="Times New Roman"/>
                <w:sz w:val="20"/>
                <w:szCs w:val="20"/>
              </w:rPr>
            </w:pPr>
          </w:p>
          <w:p w14:paraId="2E0B899F"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Data collection through review electronic records </w:t>
            </w:r>
          </w:p>
          <w:p w14:paraId="0BAB77B3" w14:textId="77777777" w:rsidR="006E775B" w:rsidRPr="004C78BE" w:rsidRDefault="006E775B" w:rsidP="00ED5A1C">
            <w:pPr>
              <w:rPr>
                <w:rFonts w:ascii="Times New Roman" w:hAnsi="Times New Roman" w:cs="Times New Roman"/>
                <w:sz w:val="20"/>
                <w:szCs w:val="20"/>
              </w:rPr>
            </w:pPr>
          </w:p>
          <w:p w14:paraId="4C1BC6D3" w14:textId="77777777" w:rsidR="006E775B" w:rsidRPr="004C78BE" w:rsidRDefault="006E775B" w:rsidP="00ED5A1C">
            <w:pPr>
              <w:rPr>
                <w:rFonts w:ascii="Times New Roman" w:hAnsi="Times New Roman" w:cs="Times New Roman"/>
                <w:sz w:val="20"/>
                <w:szCs w:val="20"/>
              </w:rPr>
            </w:pPr>
          </w:p>
          <w:p w14:paraId="60A75A5A" w14:textId="77777777" w:rsidR="006E775B" w:rsidRPr="004C78BE" w:rsidRDefault="006E775B" w:rsidP="00ED5A1C">
            <w:pPr>
              <w:rPr>
                <w:rFonts w:ascii="Times New Roman" w:hAnsi="Times New Roman" w:cs="Times New Roman"/>
                <w:sz w:val="20"/>
                <w:szCs w:val="20"/>
              </w:rPr>
            </w:pPr>
          </w:p>
          <w:p w14:paraId="0F421666" w14:textId="77777777" w:rsidR="006E775B" w:rsidRPr="004C78BE" w:rsidRDefault="006E775B" w:rsidP="00ED5A1C">
            <w:pPr>
              <w:rPr>
                <w:rFonts w:ascii="Times New Roman" w:hAnsi="Times New Roman" w:cs="Times New Roman"/>
                <w:sz w:val="20"/>
                <w:szCs w:val="20"/>
              </w:rPr>
            </w:pPr>
          </w:p>
          <w:p w14:paraId="75620983" w14:textId="77777777" w:rsidR="006E775B" w:rsidRPr="004C78BE" w:rsidRDefault="006E775B" w:rsidP="00ED5A1C">
            <w:pPr>
              <w:rPr>
                <w:rFonts w:ascii="Times New Roman" w:hAnsi="Times New Roman" w:cs="Times New Roman"/>
                <w:sz w:val="20"/>
                <w:szCs w:val="20"/>
              </w:rPr>
            </w:pPr>
          </w:p>
        </w:tc>
        <w:tc>
          <w:tcPr>
            <w:tcW w:w="1707" w:type="dxa"/>
          </w:tcPr>
          <w:p w14:paraId="4D13EB36"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 xml:space="preserve">Canada </w:t>
            </w:r>
          </w:p>
          <w:p w14:paraId="103363F1" w14:textId="77777777" w:rsidR="006E775B" w:rsidRPr="004C78BE" w:rsidRDefault="006E775B" w:rsidP="00ED5A1C">
            <w:pPr>
              <w:rPr>
                <w:rFonts w:ascii="Times New Roman" w:hAnsi="Times New Roman" w:cs="Times New Roman"/>
                <w:sz w:val="20"/>
                <w:szCs w:val="20"/>
              </w:rPr>
            </w:pPr>
          </w:p>
          <w:p w14:paraId="1E8DC88E"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2010-2014</w:t>
            </w:r>
          </w:p>
          <w:p w14:paraId="4053A54F" w14:textId="77777777" w:rsidR="006E775B" w:rsidRPr="004C78BE" w:rsidRDefault="006E775B" w:rsidP="00ED5A1C">
            <w:pPr>
              <w:rPr>
                <w:rFonts w:ascii="Times New Roman" w:hAnsi="Times New Roman" w:cs="Times New Roman"/>
                <w:sz w:val="20"/>
                <w:szCs w:val="20"/>
              </w:rPr>
            </w:pPr>
          </w:p>
          <w:p w14:paraId="63F9AA9A"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A tertiary care university-affiliated hospital</w:t>
            </w:r>
          </w:p>
          <w:p w14:paraId="7C12CD27" w14:textId="77777777" w:rsidR="006E775B" w:rsidRPr="004C78BE" w:rsidRDefault="006E775B" w:rsidP="00ED5A1C">
            <w:pPr>
              <w:rPr>
                <w:rFonts w:ascii="Times New Roman" w:hAnsi="Times New Roman" w:cs="Times New Roman"/>
                <w:b/>
                <w:sz w:val="20"/>
                <w:szCs w:val="20"/>
              </w:rPr>
            </w:pPr>
          </w:p>
          <w:p w14:paraId="785550FE"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New clinic, all patients were seen by one specialist specialises in male osteoporosis</w:t>
            </w:r>
          </w:p>
          <w:p w14:paraId="7C111BFA" w14:textId="77777777" w:rsidR="006E775B" w:rsidRPr="004C78BE" w:rsidRDefault="006E775B" w:rsidP="00ED5A1C">
            <w:pPr>
              <w:rPr>
                <w:rFonts w:ascii="Times New Roman" w:hAnsi="Times New Roman" w:cs="Times New Roman"/>
                <w:b/>
                <w:sz w:val="20"/>
                <w:szCs w:val="20"/>
              </w:rPr>
            </w:pPr>
          </w:p>
        </w:tc>
        <w:tc>
          <w:tcPr>
            <w:tcW w:w="3119" w:type="dxa"/>
          </w:tcPr>
          <w:p w14:paraId="376B41D4"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Time of referral after ADT initiation</w:t>
            </w:r>
          </w:p>
          <w:p w14:paraId="28C92D2C" w14:textId="77777777" w:rsidR="006E775B" w:rsidRPr="004C78BE" w:rsidRDefault="006E775B" w:rsidP="00ED5A1C">
            <w:pPr>
              <w:ind w:firstLine="179"/>
              <w:rPr>
                <w:rFonts w:ascii="Times New Roman" w:hAnsi="Times New Roman" w:cs="Times New Roman"/>
                <w:sz w:val="20"/>
                <w:szCs w:val="20"/>
              </w:rPr>
            </w:pPr>
            <w:r w:rsidRPr="004C78BE">
              <w:rPr>
                <w:rFonts w:ascii="Times New Roman" w:hAnsi="Times New Roman" w:cs="Times New Roman"/>
                <w:sz w:val="20"/>
                <w:szCs w:val="20"/>
              </w:rPr>
              <w:t>&lt; 3 months: 8%</w:t>
            </w:r>
          </w:p>
          <w:p w14:paraId="48D6AB94" w14:textId="77777777" w:rsidR="006E775B" w:rsidRPr="004C78BE" w:rsidRDefault="006E775B" w:rsidP="00ED5A1C">
            <w:pPr>
              <w:ind w:firstLine="179"/>
              <w:rPr>
                <w:rFonts w:ascii="Times New Roman" w:hAnsi="Times New Roman" w:cs="Times New Roman"/>
                <w:sz w:val="20"/>
                <w:szCs w:val="20"/>
              </w:rPr>
            </w:pPr>
            <w:r w:rsidRPr="004C78BE">
              <w:rPr>
                <w:rFonts w:ascii="Times New Roman" w:hAnsi="Times New Roman" w:cs="Times New Roman"/>
                <w:sz w:val="20"/>
                <w:szCs w:val="20"/>
              </w:rPr>
              <w:t>3-12 months: 23%</w:t>
            </w:r>
          </w:p>
          <w:p w14:paraId="6E812840" w14:textId="77777777" w:rsidR="006E775B" w:rsidRPr="004C78BE" w:rsidRDefault="006E775B" w:rsidP="00ED5A1C">
            <w:pPr>
              <w:ind w:firstLine="179"/>
              <w:rPr>
                <w:rFonts w:ascii="Times New Roman" w:hAnsi="Times New Roman" w:cs="Times New Roman"/>
                <w:sz w:val="20"/>
                <w:szCs w:val="20"/>
              </w:rPr>
            </w:pPr>
            <w:r w:rsidRPr="004C78BE">
              <w:rPr>
                <w:rFonts w:ascii="Times New Roman" w:hAnsi="Times New Roman" w:cs="Times New Roman"/>
                <w:sz w:val="20"/>
                <w:szCs w:val="20"/>
              </w:rPr>
              <w:t xml:space="preserve">&gt; 1 year: 68% </w:t>
            </w:r>
          </w:p>
          <w:p w14:paraId="6BF21722" w14:textId="77777777" w:rsidR="006E775B" w:rsidRPr="004C78BE" w:rsidRDefault="006E775B" w:rsidP="00ED5A1C">
            <w:pPr>
              <w:rPr>
                <w:rFonts w:ascii="Times New Roman" w:hAnsi="Times New Roman" w:cs="Times New Roman"/>
                <w:b/>
                <w:sz w:val="20"/>
                <w:szCs w:val="20"/>
              </w:rPr>
            </w:pPr>
          </w:p>
          <w:p w14:paraId="416E652B"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BMD</w:t>
            </w:r>
            <w:r w:rsidRPr="004C78BE">
              <w:rPr>
                <w:rFonts w:ascii="Times New Roman" w:hAnsi="Times New Roman" w:cs="Times New Roman"/>
                <w:sz w:val="20"/>
                <w:szCs w:val="20"/>
              </w:rPr>
              <w:t xml:space="preserve"> testing after ADT </w:t>
            </w:r>
          </w:p>
          <w:p w14:paraId="432BF92A" w14:textId="77777777" w:rsidR="006E775B" w:rsidRPr="004C78BE" w:rsidRDefault="006E775B" w:rsidP="00ED5A1C">
            <w:pPr>
              <w:ind w:firstLine="179"/>
              <w:rPr>
                <w:rFonts w:ascii="Times New Roman" w:hAnsi="Times New Roman" w:cs="Times New Roman"/>
                <w:sz w:val="20"/>
                <w:szCs w:val="20"/>
              </w:rPr>
            </w:pPr>
            <w:r w:rsidRPr="004C78BE">
              <w:rPr>
                <w:rFonts w:ascii="Times New Roman" w:hAnsi="Times New Roman" w:cs="Times New Roman"/>
                <w:sz w:val="20"/>
                <w:szCs w:val="20"/>
              </w:rPr>
              <w:t>&lt; 3 months: 40%</w:t>
            </w:r>
          </w:p>
          <w:p w14:paraId="0902923C" w14:textId="77777777" w:rsidR="006E775B" w:rsidRPr="004C78BE" w:rsidRDefault="006E775B" w:rsidP="00ED5A1C">
            <w:pPr>
              <w:ind w:firstLine="179"/>
              <w:rPr>
                <w:rFonts w:ascii="Times New Roman" w:hAnsi="Times New Roman" w:cs="Times New Roman"/>
                <w:sz w:val="20"/>
                <w:szCs w:val="20"/>
              </w:rPr>
            </w:pPr>
            <w:r w:rsidRPr="004C78BE">
              <w:rPr>
                <w:rFonts w:ascii="Times New Roman" w:hAnsi="Times New Roman" w:cs="Times New Roman"/>
                <w:sz w:val="20"/>
                <w:szCs w:val="20"/>
              </w:rPr>
              <w:t>3 and 12 months: 17%</w:t>
            </w:r>
          </w:p>
          <w:p w14:paraId="42B0B055" w14:textId="77777777" w:rsidR="006E775B" w:rsidRPr="004C78BE" w:rsidRDefault="006E775B" w:rsidP="00ED5A1C">
            <w:pPr>
              <w:ind w:left="179"/>
              <w:rPr>
                <w:rFonts w:ascii="Times New Roman" w:hAnsi="Times New Roman" w:cs="Times New Roman"/>
                <w:sz w:val="20"/>
                <w:szCs w:val="20"/>
              </w:rPr>
            </w:pPr>
            <w:r w:rsidRPr="004C78BE">
              <w:rPr>
                <w:rFonts w:ascii="Times New Roman" w:hAnsi="Times New Roman" w:cs="Times New Roman"/>
                <w:sz w:val="20"/>
                <w:szCs w:val="20"/>
              </w:rPr>
              <w:t>&gt;1 year = 43%, of these 35% had first BMD in the clinic</w:t>
            </w:r>
          </w:p>
          <w:p w14:paraId="0F6990FD" w14:textId="77777777" w:rsidR="006E775B" w:rsidRPr="004C78BE" w:rsidRDefault="006E775B" w:rsidP="00ED5A1C">
            <w:pPr>
              <w:rPr>
                <w:rFonts w:ascii="Times New Roman" w:hAnsi="Times New Roman" w:cs="Times New Roman"/>
                <w:sz w:val="20"/>
                <w:szCs w:val="20"/>
              </w:rPr>
            </w:pPr>
          </w:p>
          <w:p w14:paraId="5FEBE0CC"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Fracture risk assessment</w:t>
            </w:r>
            <w:r w:rsidRPr="004C78BE">
              <w:rPr>
                <w:rFonts w:ascii="Times New Roman" w:hAnsi="Times New Roman" w:cs="Times New Roman"/>
                <w:sz w:val="20"/>
                <w:szCs w:val="20"/>
              </w:rPr>
              <w:t xml:space="preserve"> - CAROC was used in all patients; 42 </w:t>
            </w:r>
            <w:r w:rsidRPr="004C78BE">
              <w:rPr>
                <w:rFonts w:ascii="Times New Roman" w:hAnsi="Times New Roman" w:cs="Times New Roman"/>
                <w:sz w:val="20"/>
                <w:szCs w:val="20"/>
              </w:rPr>
              <w:lastRenderedPageBreak/>
              <w:t>had a moderate 10-year fracture risk and 12 were high risk</w:t>
            </w:r>
          </w:p>
          <w:p w14:paraId="771BD65C" w14:textId="77777777" w:rsidR="006E775B" w:rsidRPr="004C78BE" w:rsidRDefault="006E775B" w:rsidP="00ED5A1C">
            <w:pPr>
              <w:rPr>
                <w:rFonts w:ascii="Times New Roman" w:hAnsi="Times New Roman" w:cs="Times New Roman"/>
                <w:sz w:val="20"/>
                <w:szCs w:val="20"/>
              </w:rPr>
            </w:pPr>
          </w:p>
          <w:p w14:paraId="01FB88FA"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BPA</w:t>
            </w:r>
            <w:r w:rsidRPr="004C78BE">
              <w:rPr>
                <w:rFonts w:ascii="Times New Roman" w:hAnsi="Times New Roman" w:cs="Times New Roman"/>
                <w:sz w:val="20"/>
                <w:szCs w:val="20"/>
              </w:rPr>
              <w:t xml:space="preserve"> - All patients at high fracture risk were prescribed a bisphosphonate. </w:t>
            </w:r>
          </w:p>
          <w:p w14:paraId="29C2948C" w14:textId="77777777" w:rsidR="006E775B" w:rsidRPr="004C78BE" w:rsidRDefault="006E775B" w:rsidP="00ED5A1C">
            <w:pPr>
              <w:rPr>
                <w:rFonts w:ascii="Times New Roman" w:hAnsi="Times New Roman" w:cs="Times New Roman"/>
                <w:sz w:val="20"/>
                <w:szCs w:val="20"/>
              </w:rPr>
            </w:pPr>
          </w:p>
          <w:p w14:paraId="28C97B68"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Lifestyle recommendation</w:t>
            </w:r>
          </w:p>
          <w:p w14:paraId="54900645" w14:textId="77777777" w:rsidR="006E775B" w:rsidRPr="004C78BE" w:rsidRDefault="006E775B" w:rsidP="00ED5A1C">
            <w:pPr>
              <w:ind w:firstLine="179"/>
              <w:rPr>
                <w:rFonts w:ascii="Times New Roman" w:hAnsi="Times New Roman" w:cs="Times New Roman"/>
                <w:sz w:val="20"/>
                <w:szCs w:val="20"/>
              </w:rPr>
            </w:pPr>
            <w:r w:rsidRPr="004C78BE">
              <w:rPr>
                <w:rFonts w:ascii="Times New Roman" w:hAnsi="Times New Roman" w:cs="Times New Roman"/>
                <w:sz w:val="20"/>
                <w:szCs w:val="20"/>
              </w:rPr>
              <w:t>Alcohol: 33% (2/6 patients)</w:t>
            </w:r>
          </w:p>
          <w:p w14:paraId="344D5577" w14:textId="77777777" w:rsidR="006E775B" w:rsidRPr="004C78BE" w:rsidRDefault="006E775B" w:rsidP="00ED5A1C">
            <w:pPr>
              <w:ind w:firstLine="179"/>
              <w:rPr>
                <w:rFonts w:ascii="Times New Roman" w:hAnsi="Times New Roman" w:cs="Times New Roman"/>
                <w:sz w:val="20"/>
                <w:szCs w:val="20"/>
              </w:rPr>
            </w:pPr>
            <w:r w:rsidRPr="004C78BE">
              <w:rPr>
                <w:rFonts w:ascii="Times New Roman" w:hAnsi="Times New Roman" w:cs="Times New Roman"/>
                <w:sz w:val="20"/>
                <w:szCs w:val="20"/>
              </w:rPr>
              <w:t>Smoking: 80% (4/5 patients)</w:t>
            </w:r>
          </w:p>
          <w:p w14:paraId="15D48C40" w14:textId="77777777" w:rsidR="006E775B" w:rsidRPr="004C78BE" w:rsidRDefault="006E775B" w:rsidP="00ED5A1C">
            <w:pPr>
              <w:ind w:left="179"/>
              <w:rPr>
                <w:rFonts w:ascii="Times New Roman" w:hAnsi="Times New Roman" w:cs="Times New Roman"/>
                <w:sz w:val="20"/>
                <w:szCs w:val="20"/>
              </w:rPr>
            </w:pPr>
            <w:r w:rsidRPr="004C78BE">
              <w:rPr>
                <w:rFonts w:ascii="Times New Roman" w:hAnsi="Times New Roman" w:cs="Times New Roman"/>
                <w:sz w:val="20"/>
                <w:szCs w:val="20"/>
              </w:rPr>
              <w:t>Exercises: 73% (16/22 patients)</w:t>
            </w:r>
          </w:p>
        </w:tc>
        <w:tc>
          <w:tcPr>
            <w:tcW w:w="2447" w:type="dxa"/>
          </w:tcPr>
          <w:p w14:paraId="16153ACF"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lastRenderedPageBreak/>
              <w:t xml:space="preserve">The osteoporosis clinic performed a comprehensive assessment and recommended guideline-based bone health care for most men on ADT, suggesting a systemic approach, e.g. referring to a specialized osteoporosis clinic, to assessing bone health is associated with high rates of guideline-adherent care. </w:t>
            </w:r>
          </w:p>
          <w:p w14:paraId="477DDC95" w14:textId="77777777" w:rsidR="006E775B" w:rsidRPr="004C78BE" w:rsidRDefault="006E775B" w:rsidP="00ED5A1C">
            <w:pPr>
              <w:rPr>
                <w:rFonts w:ascii="Times New Roman" w:hAnsi="Times New Roman" w:cs="Times New Roman"/>
                <w:sz w:val="20"/>
                <w:szCs w:val="20"/>
              </w:rPr>
            </w:pPr>
          </w:p>
          <w:p w14:paraId="4284219C"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lastRenderedPageBreak/>
              <w:t xml:space="preserve">No referral details and rate were reported. </w:t>
            </w:r>
          </w:p>
          <w:p w14:paraId="620A4393" w14:textId="77777777" w:rsidR="006E775B" w:rsidRPr="004C78BE" w:rsidRDefault="006E775B" w:rsidP="00ED5A1C">
            <w:pPr>
              <w:rPr>
                <w:rFonts w:ascii="Times New Roman" w:hAnsi="Times New Roman" w:cs="Times New Roman"/>
                <w:sz w:val="20"/>
                <w:szCs w:val="20"/>
              </w:rPr>
            </w:pPr>
          </w:p>
          <w:p w14:paraId="3ECF3971" w14:textId="77777777" w:rsidR="006E775B" w:rsidRPr="004C78BE" w:rsidRDefault="006E775B" w:rsidP="00ED5A1C">
            <w:pPr>
              <w:rPr>
                <w:rFonts w:ascii="Times New Roman" w:hAnsi="Times New Roman" w:cs="Times New Roman"/>
                <w:sz w:val="20"/>
                <w:szCs w:val="20"/>
              </w:rPr>
            </w:pPr>
          </w:p>
          <w:p w14:paraId="2EDB7221" w14:textId="77777777" w:rsidR="006E775B" w:rsidRPr="004C78BE" w:rsidRDefault="006E775B" w:rsidP="00ED5A1C">
            <w:pPr>
              <w:rPr>
                <w:rFonts w:ascii="Times New Roman" w:hAnsi="Times New Roman" w:cs="Times New Roman"/>
                <w:sz w:val="20"/>
                <w:szCs w:val="20"/>
              </w:rPr>
            </w:pPr>
          </w:p>
          <w:p w14:paraId="33B619CE" w14:textId="77777777" w:rsidR="006E775B" w:rsidRPr="004C78BE" w:rsidRDefault="006E775B" w:rsidP="00ED5A1C">
            <w:pPr>
              <w:rPr>
                <w:rFonts w:ascii="Times New Roman" w:hAnsi="Times New Roman" w:cs="Times New Roman"/>
                <w:sz w:val="20"/>
                <w:szCs w:val="20"/>
              </w:rPr>
            </w:pPr>
          </w:p>
        </w:tc>
      </w:tr>
      <w:tr w:rsidR="006E775B" w:rsidRPr="004C78BE" w14:paraId="0F30D538" w14:textId="77777777" w:rsidTr="00ED5A1C">
        <w:trPr>
          <w:trHeight w:val="306"/>
        </w:trPr>
        <w:tc>
          <w:tcPr>
            <w:tcW w:w="1129" w:type="dxa"/>
          </w:tcPr>
          <w:p w14:paraId="27EFA139" w14:textId="7CE12FDE" w:rsidR="006E775B" w:rsidRPr="004C78BE" w:rsidRDefault="004C78BE" w:rsidP="00ED5A1C">
            <w:pPr>
              <w:rPr>
                <w:rFonts w:ascii="Times New Roman" w:hAnsi="Times New Roman" w:cs="Times New Roman"/>
                <w:b/>
                <w:sz w:val="20"/>
                <w:szCs w:val="20"/>
              </w:rPr>
            </w:pPr>
            <w:r w:rsidRPr="004C78BE">
              <w:rPr>
                <w:rFonts w:ascii="Times New Roman" w:hAnsi="Times New Roman" w:cs="Times New Roman"/>
                <w:b/>
                <w:sz w:val="20"/>
                <w:szCs w:val="20"/>
              </w:rPr>
              <w:lastRenderedPageBreak/>
              <w:t>29</w:t>
            </w:r>
            <w:r w:rsidR="006E775B" w:rsidRPr="004C78BE">
              <w:rPr>
                <w:rFonts w:ascii="Times New Roman" w:hAnsi="Times New Roman" w:cs="Times New Roman"/>
                <w:b/>
                <w:sz w:val="20"/>
                <w:szCs w:val="20"/>
              </w:rPr>
              <w:t xml:space="preserve"> Cheung,</w:t>
            </w:r>
          </w:p>
          <w:p w14:paraId="2F08BCFB"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2013</w:t>
            </w:r>
          </w:p>
        </w:tc>
        <w:tc>
          <w:tcPr>
            <w:tcW w:w="1707" w:type="dxa"/>
          </w:tcPr>
          <w:p w14:paraId="7D46C8A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To evaluate the effectiveness of implementing standardised guidelines to mitigate metabolic and bone side effects of ADT in men with PCa</w:t>
            </w:r>
          </w:p>
        </w:tc>
        <w:tc>
          <w:tcPr>
            <w:tcW w:w="1985" w:type="dxa"/>
          </w:tcPr>
          <w:p w14:paraId="1F8C2528"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All patients with non-metastatic PCa started long-term ADT </w:t>
            </w:r>
          </w:p>
          <w:p w14:paraId="5E7A2075" w14:textId="77777777" w:rsidR="006E775B" w:rsidRPr="004C78BE" w:rsidRDefault="006E775B" w:rsidP="00ED5A1C">
            <w:pPr>
              <w:rPr>
                <w:rFonts w:ascii="Times New Roman" w:hAnsi="Times New Roman" w:cs="Times New Roman"/>
                <w:sz w:val="20"/>
                <w:szCs w:val="20"/>
              </w:rPr>
            </w:pPr>
          </w:p>
          <w:p w14:paraId="0E3C19CD"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Baseline N=236 </w:t>
            </w:r>
          </w:p>
          <w:p w14:paraId="32B6732A"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2 </w:t>
            </w:r>
            <w:proofErr w:type="gramStart"/>
            <w:r w:rsidRPr="004C78BE">
              <w:rPr>
                <w:rFonts w:ascii="Times New Roman" w:hAnsi="Times New Roman" w:cs="Times New Roman"/>
                <w:sz w:val="20"/>
                <w:szCs w:val="20"/>
              </w:rPr>
              <w:t>years</w:t>
            </w:r>
            <w:proofErr w:type="gramEnd"/>
            <w:r w:rsidRPr="004C78BE">
              <w:rPr>
                <w:rFonts w:ascii="Times New Roman" w:hAnsi="Times New Roman" w:cs="Times New Roman"/>
                <w:sz w:val="20"/>
                <w:szCs w:val="20"/>
              </w:rPr>
              <w:t xml:space="preserve"> f/u N=153, </w:t>
            </w:r>
            <w:r w:rsidRPr="004C78BE">
              <w:rPr>
                <w:rFonts w:ascii="Times New Roman" w:hAnsi="Times New Roman" w:cs="Times New Roman"/>
                <w:b/>
                <w:sz w:val="20"/>
                <w:szCs w:val="20"/>
              </w:rPr>
              <w:t>113</w:t>
            </w:r>
            <w:r w:rsidRPr="004C78BE">
              <w:rPr>
                <w:rFonts w:ascii="Times New Roman" w:hAnsi="Times New Roman" w:cs="Times New Roman"/>
                <w:sz w:val="20"/>
                <w:szCs w:val="20"/>
              </w:rPr>
              <w:t xml:space="preserve"> available data </w:t>
            </w:r>
          </w:p>
          <w:p w14:paraId="1C6CD3BF" w14:textId="77777777" w:rsidR="006E775B" w:rsidRPr="004C78BE" w:rsidRDefault="006E775B" w:rsidP="00ED5A1C">
            <w:pPr>
              <w:rPr>
                <w:rFonts w:ascii="Times New Roman" w:hAnsi="Times New Roman" w:cs="Times New Roman"/>
                <w:sz w:val="20"/>
                <w:szCs w:val="20"/>
              </w:rPr>
            </w:pPr>
          </w:p>
          <w:p w14:paraId="160416CA" w14:textId="77777777" w:rsidR="006E775B" w:rsidRPr="004C78BE" w:rsidRDefault="006E775B" w:rsidP="00ED5A1C">
            <w:pPr>
              <w:rPr>
                <w:rFonts w:ascii="Times New Roman" w:hAnsi="Times New Roman" w:cs="Times New Roman"/>
                <w:sz w:val="20"/>
                <w:szCs w:val="20"/>
              </w:rPr>
            </w:pPr>
          </w:p>
          <w:p w14:paraId="35EAF30A" w14:textId="77777777" w:rsidR="006E775B" w:rsidRPr="004C78BE" w:rsidRDefault="006E775B" w:rsidP="00ED5A1C">
            <w:pPr>
              <w:rPr>
                <w:rFonts w:ascii="Times New Roman" w:hAnsi="Times New Roman" w:cs="Times New Roman"/>
                <w:sz w:val="20"/>
                <w:szCs w:val="20"/>
              </w:rPr>
            </w:pPr>
          </w:p>
          <w:p w14:paraId="117A8E31" w14:textId="77777777" w:rsidR="006E775B" w:rsidRPr="004C78BE" w:rsidRDefault="006E775B" w:rsidP="00ED5A1C">
            <w:pPr>
              <w:rPr>
                <w:rFonts w:ascii="Times New Roman" w:hAnsi="Times New Roman" w:cs="Times New Roman"/>
                <w:sz w:val="20"/>
                <w:szCs w:val="20"/>
              </w:rPr>
            </w:pPr>
          </w:p>
          <w:p w14:paraId="25ADB330" w14:textId="77777777" w:rsidR="006E775B" w:rsidRPr="004C78BE" w:rsidRDefault="006E775B" w:rsidP="00ED5A1C">
            <w:pPr>
              <w:rPr>
                <w:rFonts w:ascii="Times New Roman" w:hAnsi="Times New Roman" w:cs="Times New Roman"/>
                <w:sz w:val="20"/>
                <w:szCs w:val="20"/>
              </w:rPr>
            </w:pPr>
          </w:p>
        </w:tc>
        <w:tc>
          <w:tcPr>
            <w:tcW w:w="2687" w:type="dxa"/>
          </w:tcPr>
          <w:p w14:paraId="13BFF38F"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Prospective</w:t>
            </w:r>
            <w:r w:rsidRPr="004C78BE">
              <w:rPr>
                <w:rFonts w:ascii="Times New Roman" w:hAnsi="Times New Roman" w:cs="Times New Roman"/>
                <w:sz w:val="20"/>
                <w:szCs w:val="20"/>
              </w:rPr>
              <w:t xml:space="preserve"> cohort observational study, no control group</w:t>
            </w:r>
          </w:p>
          <w:p w14:paraId="45EF747D" w14:textId="77777777" w:rsidR="006E775B" w:rsidRPr="004C78BE" w:rsidRDefault="006E775B" w:rsidP="00ED5A1C">
            <w:pPr>
              <w:rPr>
                <w:rFonts w:ascii="Times New Roman" w:hAnsi="Times New Roman" w:cs="Times New Roman"/>
                <w:sz w:val="20"/>
                <w:szCs w:val="20"/>
              </w:rPr>
            </w:pPr>
          </w:p>
          <w:p w14:paraId="0E54BA7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2 year follow up</w:t>
            </w:r>
          </w:p>
          <w:p w14:paraId="63819BDA" w14:textId="77777777" w:rsidR="006E775B" w:rsidRPr="004C78BE" w:rsidRDefault="006E775B" w:rsidP="00ED5A1C">
            <w:pPr>
              <w:rPr>
                <w:rFonts w:ascii="Times New Roman" w:hAnsi="Times New Roman" w:cs="Times New Roman"/>
                <w:sz w:val="20"/>
                <w:szCs w:val="20"/>
              </w:rPr>
            </w:pPr>
          </w:p>
          <w:p w14:paraId="7E44DE5F"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Refer to a dedicated MDT men’s health clinic within a tertiary referral centre</w:t>
            </w:r>
          </w:p>
          <w:p w14:paraId="3313DD18"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Assessed and managed at 3-6 monthly intervals for bone and cardiovascular risk, </w:t>
            </w:r>
          </w:p>
          <w:p w14:paraId="1C15C1DB"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also provided diet and lifestyle advice;</w:t>
            </w:r>
          </w:p>
          <w:p w14:paraId="09BAA3C3"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Overweight and obese men were offered a dietician referral</w:t>
            </w:r>
          </w:p>
        </w:tc>
        <w:tc>
          <w:tcPr>
            <w:tcW w:w="1707" w:type="dxa"/>
          </w:tcPr>
          <w:p w14:paraId="582921F7"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Australia</w:t>
            </w:r>
          </w:p>
          <w:p w14:paraId="3D08EE6D" w14:textId="77777777" w:rsidR="006E775B" w:rsidRPr="004C78BE" w:rsidRDefault="006E775B" w:rsidP="00ED5A1C">
            <w:pPr>
              <w:rPr>
                <w:rFonts w:ascii="Times New Roman" w:hAnsi="Times New Roman" w:cs="Times New Roman"/>
                <w:sz w:val="20"/>
                <w:szCs w:val="20"/>
              </w:rPr>
            </w:pPr>
          </w:p>
          <w:p w14:paraId="1AAFA271"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May 2007 – July 2011</w:t>
            </w:r>
          </w:p>
          <w:p w14:paraId="5EF79088" w14:textId="77777777" w:rsidR="006E775B" w:rsidRPr="004C78BE" w:rsidRDefault="006E775B" w:rsidP="00ED5A1C">
            <w:pPr>
              <w:rPr>
                <w:rFonts w:ascii="Times New Roman" w:hAnsi="Times New Roman" w:cs="Times New Roman"/>
                <w:sz w:val="20"/>
                <w:szCs w:val="20"/>
              </w:rPr>
            </w:pPr>
          </w:p>
          <w:p w14:paraId="5A70962F"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Tertiary teaching hospital</w:t>
            </w:r>
          </w:p>
          <w:p w14:paraId="2C3E6EAE" w14:textId="77777777" w:rsidR="006E775B" w:rsidRPr="004C78BE" w:rsidRDefault="006E775B" w:rsidP="00ED5A1C">
            <w:pPr>
              <w:rPr>
                <w:rFonts w:ascii="Times New Roman" w:hAnsi="Times New Roman" w:cs="Times New Roman"/>
                <w:sz w:val="20"/>
                <w:szCs w:val="20"/>
              </w:rPr>
            </w:pPr>
          </w:p>
        </w:tc>
        <w:tc>
          <w:tcPr>
            <w:tcW w:w="3119" w:type="dxa"/>
          </w:tcPr>
          <w:p w14:paraId="7228C85F"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 xml:space="preserve">BMD </w:t>
            </w:r>
          </w:p>
          <w:p w14:paraId="219BE970" w14:textId="77777777" w:rsidR="006E775B" w:rsidRPr="004C78BE" w:rsidRDefault="006E775B" w:rsidP="00ED5A1C">
            <w:pPr>
              <w:rPr>
                <w:rFonts w:ascii="Times New Roman" w:hAnsi="Times New Roman" w:cs="Times New Roman"/>
                <w:i/>
                <w:sz w:val="20"/>
                <w:szCs w:val="20"/>
              </w:rPr>
            </w:pPr>
            <w:r w:rsidRPr="004C78BE">
              <w:rPr>
                <w:rFonts w:ascii="Times New Roman" w:hAnsi="Times New Roman" w:cs="Times New Roman"/>
                <w:i/>
                <w:sz w:val="20"/>
                <w:szCs w:val="20"/>
              </w:rPr>
              <w:t xml:space="preserve">Baseline </w:t>
            </w:r>
          </w:p>
          <w:p w14:paraId="75572A27" w14:textId="77777777" w:rsidR="006E775B" w:rsidRPr="004C78BE" w:rsidRDefault="006E775B" w:rsidP="00ED5A1C">
            <w:pPr>
              <w:ind w:left="181"/>
              <w:rPr>
                <w:rFonts w:ascii="Times New Roman" w:hAnsi="Times New Roman" w:cs="Times New Roman"/>
                <w:sz w:val="20"/>
                <w:szCs w:val="20"/>
              </w:rPr>
            </w:pPr>
            <w:r w:rsidRPr="004C78BE">
              <w:rPr>
                <w:rFonts w:ascii="Times New Roman" w:hAnsi="Times New Roman" w:cs="Times New Roman"/>
                <w:sz w:val="20"/>
                <w:szCs w:val="20"/>
              </w:rPr>
              <w:t xml:space="preserve">Osteoporosis 23 (11%): </w:t>
            </w:r>
            <w:r w:rsidRPr="004C78BE">
              <w:rPr>
                <w:rFonts w:ascii="Times New Roman" w:hAnsi="Times New Roman" w:cs="Times New Roman"/>
                <w:b/>
                <w:sz w:val="20"/>
                <w:szCs w:val="20"/>
              </w:rPr>
              <w:t xml:space="preserve">14 newly diagnosed </w:t>
            </w:r>
          </w:p>
          <w:p w14:paraId="2BF90A6A" w14:textId="77777777" w:rsidR="006E775B" w:rsidRPr="004C78BE" w:rsidRDefault="006E775B" w:rsidP="00ED5A1C">
            <w:pPr>
              <w:ind w:left="181"/>
              <w:rPr>
                <w:rFonts w:ascii="Times New Roman" w:hAnsi="Times New Roman" w:cs="Times New Roman"/>
                <w:b/>
                <w:sz w:val="20"/>
                <w:szCs w:val="20"/>
              </w:rPr>
            </w:pPr>
            <w:r w:rsidRPr="004C78BE">
              <w:rPr>
                <w:rFonts w:ascii="Times New Roman" w:hAnsi="Times New Roman" w:cs="Times New Roman"/>
                <w:sz w:val="20"/>
                <w:szCs w:val="20"/>
              </w:rPr>
              <w:t xml:space="preserve">Osteopenia 86 (40%) – </w:t>
            </w:r>
            <w:r w:rsidRPr="004C78BE">
              <w:rPr>
                <w:rFonts w:ascii="Times New Roman" w:hAnsi="Times New Roman" w:cs="Times New Roman"/>
                <w:b/>
                <w:sz w:val="20"/>
                <w:szCs w:val="20"/>
              </w:rPr>
              <w:t>74 newly diagnosed</w:t>
            </w:r>
          </w:p>
          <w:p w14:paraId="0C113BE2" w14:textId="77777777" w:rsidR="006E775B" w:rsidRPr="004C78BE" w:rsidRDefault="006E775B" w:rsidP="00ED5A1C">
            <w:pPr>
              <w:rPr>
                <w:rFonts w:ascii="Times New Roman" w:hAnsi="Times New Roman" w:cs="Times New Roman"/>
                <w:sz w:val="20"/>
                <w:szCs w:val="20"/>
              </w:rPr>
            </w:pPr>
          </w:p>
          <w:p w14:paraId="0C33097F"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i/>
                <w:sz w:val="20"/>
                <w:szCs w:val="20"/>
              </w:rPr>
              <w:t>At 2 years:</w:t>
            </w:r>
            <w:r w:rsidRPr="004C78BE">
              <w:rPr>
                <w:rFonts w:ascii="Times New Roman" w:hAnsi="Times New Roman" w:cs="Times New Roman"/>
                <w:sz w:val="20"/>
                <w:szCs w:val="20"/>
              </w:rPr>
              <w:t xml:space="preserve"> 84 had BMD</w:t>
            </w:r>
          </w:p>
          <w:p w14:paraId="1D00100D" w14:textId="77777777" w:rsidR="006E775B" w:rsidRPr="004C78BE" w:rsidRDefault="006E775B" w:rsidP="00ED5A1C">
            <w:pPr>
              <w:ind w:left="181"/>
              <w:rPr>
                <w:rFonts w:ascii="Times New Roman" w:hAnsi="Times New Roman" w:cs="Times New Roman"/>
                <w:sz w:val="20"/>
                <w:szCs w:val="20"/>
              </w:rPr>
            </w:pPr>
            <w:r w:rsidRPr="004C78BE">
              <w:rPr>
                <w:rFonts w:ascii="Times New Roman" w:hAnsi="Times New Roman" w:cs="Times New Roman"/>
                <w:sz w:val="20"/>
                <w:szCs w:val="20"/>
              </w:rPr>
              <w:t xml:space="preserve">If with BPA, BMD maintained (0.885 vs 0.892 before vs after) </w:t>
            </w:r>
          </w:p>
          <w:p w14:paraId="26747E11" w14:textId="77777777" w:rsidR="006E775B" w:rsidRPr="004C78BE" w:rsidRDefault="006E775B" w:rsidP="00ED5A1C">
            <w:pPr>
              <w:ind w:left="181"/>
              <w:rPr>
                <w:rFonts w:ascii="Times New Roman" w:hAnsi="Times New Roman" w:cs="Times New Roman"/>
                <w:sz w:val="20"/>
                <w:szCs w:val="20"/>
              </w:rPr>
            </w:pPr>
            <w:r w:rsidRPr="004C78BE">
              <w:rPr>
                <w:rFonts w:ascii="Times New Roman" w:hAnsi="Times New Roman" w:cs="Times New Roman"/>
                <w:sz w:val="20"/>
                <w:szCs w:val="20"/>
              </w:rPr>
              <w:t xml:space="preserve">If without BPA, BMD reduced by 2.5% (1.021 vs 0.995) </w:t>
            </w:r>
          </w:p>
          <w:p w14:paraId="5E15269E" w14:textId="77777777" w:rsidR="006E775B" w:rsidRPr="004C78BE" w:rsidRDefault="006E775B" w:rsidP="00ED5A1C">
            <w:pPr>
              <w:rPr>
                <w:rFonts w:ascii="Times New Roman" w:hAnsi="Times New Roman" w:cs="Times New Roman"/>
                <w:sz w:val="20"/>
                <w:szCs w:val="20"/>
              </w:rPr>
            </w:pPr>
          </w:p>
          <w:p w14:paraId="6C77706F"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BPA treatment</w:t>
            </w:r>
          </w:p>
          <w:p w14:paraId="3D2147E3" w14:textId="77777777" w:rsidR="006E775B" w:rsidRPr="004C78BE" w:rsidRDefault="006E775B" w:rsidP="00ED5A1C">
            <w:pPr>
              <w:ind w:left="181"/>
              <w:rPr>
                <w:rFonts w:ascii="Times New Roman" w:hAnsi="Times New Roman" w:cs="Times New Roman"/>
                <w:sz w:val="20"/>
                <w:szCs w:val="20"/>
              </w:rPr>
            </w:pPr>
            <w:r w:rsidRPr="004C78BE">
              <w:rPr>
                <w:rFonts w:ascii="Times New Roman" w:hAnsi="Times New Roman" w:cs="Times New Roman"/>
                <w:sz w:val="20"/>
                <w:szCs w:val="20"/>
              </w:rPr>
              <w:t xml:space="preserve">No of patients received BPA increased from 4 to 14 </w:t>
            </w:r>
          </w:p>
          <w:p w14:paraId="40CFA927" w14:textId="77777777" w:rsidR="006E775B" w:rsidRPr="004C78BE" w:rsidRDefault="006E775B" w:rsidP="00ED5A1C">
            <w:pPr>
              <w:rPr>
                <w:rFonts w:ascii="Times New Roman" w:hAnsi="Times New Roman" w:cs="Times New Roman"/>
                <w:sz w:val="20"/>
                <w:szCs w:val="20"/>
              </w:rPr>
            </w:pPr>
          </w:p>
          <w:p w14:paraId="79992743"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Metabolic</w:t>
            </w:r>
            <w:r w:rsidRPr="004C78BE">
              <w:rPr>
                <w:rFonts w:ascii="Times New Roman" w:hAnsi="Times New Roman" w:cs="Times New Roman"/>
                <w:sz w:val="20"/>
                <w:szCs w:val="20"/>
              </w:rPr>
              <w:t xml:space="preserve"> </w:t>
            </w:r>
          </w:p>
          <w:p w14:paraId="03843D57" w14:textId="77777777" w:rsidR="006E775B" w:rsidRPr="004C78BE" w:rsidRDefault="006E775B" w:rsidP="00ED5A1C">
            <w:pPr>
              <w:rPr>
                <w:rFonts w:ascii="Times New Roman" w:hAnsi="Times New Roman" w:cs="Times New Roman"/>
                <w:i/>
                <w:sz w:val="20"/>
                <w:szCs w:val="20"/>
              </w:rPr>
            </w:pPr>
            <w:r w:rsidRPr="004C78BE">
              <w:rPr>
                <w:rFonts w:ascii="Times New Roman" w:hAnsi="Times New Roman" w:cs="Times New Roman"/>
                <w:i/>
                <w:sz w:val="20"/>
                <w:szCs w:val="20"/>
              </w:rPr>
              <w:t xml:space="preserve">Baseline: </w:t>
            </w:r>
          </w:p>
          <w:p w14:paraId="0331D9CC" w14:textId="77777777" w:rsidR="006E775B" w:rsidRPr="004C78BE" w:rsidRDefault="006E775B" w:rsidP="00ED5A1C">
            <w:pPr>
              <w:ind w:firstLine="181"/>
              <w:rPr>
                <w:rFonts w:ascii="Times New Roman" w:hAnsi="Times New Roman" w:cs="Times New Roman"/>
                <w:sz w:val="20"/>
                <w:szCs w:val="20"/>
              </w:rPr>
            </w:pPr>
            <w:r w:rsidRPr="004C78BE">
              <w:rPr>
                <w:rFonts w:ascii="Times New Roman" w:hAnsi="Times New Roman" w:cs="Times New Roman"/>
                <w:sz w:val="20"/>
                <w:szCs w:val="20"/>
              </w:rPr>
              <w:t>87% overweight or obese</w:t>
            </w:r>
          </w:p>
          <w:p w14:paraId="2A7D1A83" w14:textId="77777777" w:rsidR="006E775B" w:rsidRPr="004C78BE" w:rsidRDefault="006E775B" w:rsidP="00ED5A1C">
            <w:pPr>
              <w:ind w:firstLine="181"/>
              <w:rPr>
                <w:rFonts w:ascii="Times New Roman" w:hAnsi="Times New Roman" w:cs="Times New Roman"/>
                <w:sz w:val="20"/>
                <w:szCs w:val="20"/>
              </w:rPr>
            </w:pPr>
            <w:r w:rsidRPr="004C78BE">
              <w:rPr>
                <w:rFonts w:ascii="Times New Roman" w:hAnsi="Times New Roman" w:cs="Times New Roman"/>
                <w:sz w:val="20"/>
                <w:szCs w:val="20"/>
              </w:rPr>
              <w:t>61% hypertension</w:t>
            </w:r>
          </w:p>
          <w:p w14:paraId="1C6EDE4C" w14:textId="77777777" w:rsidR="006E775B" w:rsidRPr="004C78BE" w:rsidRDefault="006E775B" w:rsidP="00ED5A1C">
            <w:pPr>
              <w:ind w:firstLine="181"/>
              <w:rPr>
                <w:rFonts w:ascii="Times New Roman" w:hAnsi="Times New Roman" w:cs="Times New Roman"/>
                <w:sz w:val="20"/>
                <w:szCs w:val="20"/>
              </w:rPr>
            </w:pPr>
            <w:r w:rsidRPr="004C78BE">
              <w:rPr>
                <w:rFonts w:ascii="Times New Roman" w:hAnsi="Times New Roman" w:cs="Times New Roman"/>
                <w:sz w:val="20"/>
                <w:szCs w:val="20"/>
              </w:rPr>
              <w:t>56% hypercholesterolaemia</w:t>
            </w:r>
          </w:p>
          <w:p w14:paraId="6452D7C2" w14:textId="77777777" w:rsidR="006E775B" w:rsidRPr="004C78BE" w:rsidRDefault="006E775B" w:rsidP="00ED5A1C">
            <w:pPr>
              <w:ind w:firstLine="181"/>
              <w:rPr>
                <w:rFonts w:ascii="Times New Roman" w:hAnsi="Times New Roman" w:cs="Times New Roman"/>
                <w:sz w:val="20"/>
                <w:szCs w:val="20"/>
              </w:rPr>
            </w:pPr>
            <w:r w:rsidRPr="004C78BE">
              <w:rPr>
                <w:rFonts w:ascii="Times New Roman" w:hAnsi="Times New Roman" w:cs="Times New Roman"/>
                <w:sz w:val="20"/>
                <w:szCs w:val="20"/>
              </w:rPr>
              <w:t>27% CVD</w:t>
            </w:r>
          </w:p>
          <w:p w14:paraId="592C189F" w14:textId="77777777" w:rsidR="006E775B" w:rsidRPr="004C78BE" w:rsidRDefault="006E775B" w:rsidP="00ED5A1C">
            <w:pPr>
              <w:ind w:firstLine="181"/>
              <w:rPr>
                <w:rFonts w:ascii="Times New Roman" w:hAnsi="Times New Roman" w:cs="Times New Roman"/>
                <w:sz w:val="20"/>
                <w:szCs w:val="20"/>
              </w:rPr>
            </w:pPr>
            <w:r w:rsidRPr="004C78BE">
              <w:rPr>
                <w:rFonts w:ascii="Times New Roman" w:hAnsi="Times New Roman" w:cs="Times New Roman"/>
                <w:sz w:val="20"/>
                <w:szCs w:val="20"/>
              </w:rPr>
              <w:t>Anaemia 13.8%</w:t>
            </w:r>
          </w:p>
          <w:p w14:paraId="0BB9823A" w14:textId="77777777" w:rsidR="006E775B" w:rsidRPr="004C78BE" w:rsidRDefault="006E775B" w:rsidP="00ED5A1C">
            <w:pPr>
              <w:rPr>
                <w:rFonts w:ascii="Times New Roman" w:hAnsi="Times New Roman" w:cs="Times New Roman"/>
                <w:sz w:val="20"/>
                <w:szCs w:val="20"/>
              </w:rPr>
            </w:pPr>
          </w:p>
          <w:p w14:paraId="66C5A536" w14:textId="77777777" w:rsidR="006E775B" w:rsidRPr="004C78BE" w:rsidRDefault="006E775B" w:rsidP="00ED5A1C">
            <w:pPr>
              <w:rPr>
                <w:rFonts w:ascii="Times New Roman" w:hAnsi="Times New Roman" w:cs="Times New Roman"/>
                <w:i/>
                <w:sz w:val="20"/>
                <w:szCs w:val="20"/>
              </w:rPr>
            </w:pPr>
            <w:r w:rsidRPr="004C78BE">
              <w:rPr>
                <w:rFonts w:ascii="Times New Roman" w:hAnsi="Times New Roman" w:cs="Times New Roman"/>
                <w:i/>
                <w:sz w:val="20"/>
                <w:szCs w:val="20"/>
              </w:rPr>
              <w:t>2 years:</w:t>
            </w:r>
          </w:p>
          <w:p w14:paraId="47600705" w14:textId="77777777" w:rsidR="006E775B" w:rsidRPr="004C78BE" w:rsidRDefault="006E775B" w:rsidP="00ED5A1C">
            <w:pPr>
              <w:ind w:left="181"/>
              <w:rPr>
                <w:rFonts w:ascii="Times New Roman" w:hAnsi="Times New Roman" w:cs="Times New Roman"/>
                <w:sz w:val="20"/>
                <w:szCs w:val="20"/>
              </w:rPr>
            </w:pPr>
            <w:r w:rsidRPr="004C78BE">
              <w:rPr>
                <w:rFonts w:ascii="Times New Roman" w:hAnsi="Times New Roman" w:cs="Times New Roman"/>
                <w:sz w:val="20"/>
                <w:szCs w:val="20"/>
              </w:rPr>
              <w:lastRenderedPageBreak/>
              <w:t>Increase in waist by 2.8cm, HbA1C by 0.13% in men w/o DM</w:t>
            </w:r>
          </w:p>
          <w:p w14:paraId="49FA3510" w14:textId="77777777" w:rsidR="006E775B" w:rsidRPr="004C78BE" w:rsidRDefault="006E775B" w:rsidP="00ED5A1C">
            <w:pPr>
              <w:ind w:left="181"/>
              <w:rPr>
                <w:rFonts w:ascii="Times New Roman" w:hAnsi="Times New Roman" w:cs="Times New Roman"/>
                <w:sz w:val="20"/>
                <w:szCs w:val="20"/>
              </w:rPr>
            </w:pPr>
            <w:r w:rsidRPr="004C78BE">
              <w:rPr>
                <w:rFonts w:ascii="Times New Roman" w:hAnsi="Times New Roman" w:cs="Times New Roman"/>
                <w:sz w:val="20"/>
                <w:szCs w:val="20"/>
              </w:rPr>
              <w:t>Anaemia 32.5%</w:t>
            </w:r>
          </w:p>
          <w:p w14:paraId="1ED29662" w14:textId="77777777" w:rsidR="006E775B" w:rsidRPr="004C78BE" w:rsidRDefault="006E775B" w:rsidP="00ED5A1C">
            <w:pPr>
              <w:ind w:left="181"/>
              <w:rPr>
                <w:rFonts w:ascii="Times New Roman" w:hAnsi="Times New Roman" w:cs="Times New Roman"/>
                <w:sz w:val="20"/>
                <w:szCs w:val="20"/>
              </w:rPr>
            </w:pPr>
            <w:r w:rsidRPr="004C78BE">
              <w:rPr>
                <w:rFonts w:ascii="Times New Roman" w:hAnsi="Times New Roman" w:cs="Times New Roman"/>
                <w:sz w:val="20"/>
                <w:szCs w:val="20"/>
              </w:rPr>
              <w:t xml:space="preserve">Reduction in cholesterol -0.35, BP -7.6/-4.7 mmHg.  </w:t>
            </w:r>
          </w:p>
        </w:tc>
        <w:tc>
          <w:tcPr>
            <w:tcW w:w="2447" w:type="dxa"/>
          </w:tcPr>
          <w:p w14:paraId="0FDFF2D7"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lastRenderedPageBreak/>
              <w:t xml:space="preserve">Findings indicate that a structured approach effectively prevents bone decay over 2 years. </w:t>
            </w:r>
          </w:p>
          <w:p w14:paraId="1D73CF4A" w14:textId="77777777" w:rsidR="006E775B" w:rsidRPr="004C78BE" w:rsidRDefault="006E775B" w:rsidP="00ED5A1C">
            <w:pPr>
              <w:rPr>
                <w:rFonts w:ascii="Times New Roman" w:hAnsi="Times New Roman" w:cs="Times New Roman"/>
                <w:sz w:val="20"/>
                <w:szCs w:val="20"/>
              </w:rPr>
            </w:pPr>
          </w:p>
          <w:p w14:paraId="7EE411A9"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Larger studies are needed to determine effects on preventing fractures, cardiovascular events and death.</w:t>
            </w:r>
          </w:p>
          <w:p w14:paraId="0E86810D" w14:textId="77777777" w:rsidR="006E775B" w:rsidRPr="004C78BE" w:rsidRDefault="006E775B" w:rsidP="00ED5A1C">
            <w:pPr>
              <w:rPr>
                <w:rFonts w:ascii="Times New Roman" w:hAnsi="Times New Roman" w:cs="Times New Roman"/>
                <w:sz w:val="20"/>
                <w:szCs w:val="20"/>
              </w:rPr>
            </w:pPr>
          </w:p>
          <w:p w14:paraId="59117E8D"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Cost-effective model of care will require future study.</w:t>
            </w:r>
          </w:p>
        </w:tc>
      </w:tr>
      <w:tr w:rsidR="006E775B" w:rsidRPr="004C78BE" w14:paraId="4949ED2D" w14:textId="77777777" w:rsidTr="00ED5A1C">
        <w:trPr>
          <w:trHeight w:val="306"/>
        </w:trPr>
        <w:tc>
          <w:tcPr>
            <w:tcW w:w="1129" w:type="dxa"/>
          </w:tcPr>
          <w:p w14:paraId="5F7091B2" w14:textId="7825F370" w:rsidR="006E775B" w:rsidRPr="004C78BE" w:rsidRDefault="004C78BE" w:rsidP="00ED5A1C">
            <w:pPr>
              <w:rPr>
                <w:rFonts w:ascii="Times New Roman" w:hAnsi="Times New Roman" w:cs="Times New Roman"/>
                <w:b/>
                <w:sz w:val="20"/>
                <w:szCs w:val="20"/>
              </w:rPr>
            </w:pPr>
            <w:r w:rsidRPr="004C78BE">
              <w:rPr>
                <w:rFonts w:ascii="Times New Roman" w:hAnsi="Times New Roman" w:cs="Times New Roman"/>
                <w:b/>
                <w:sz w:val="20"/>
                <w:szCs w:val="20"/>
              </w:rPr>
              <w:lastRenderedPageBreak/>
              <w:t>30</w:t>
            </w:r>
          </w:p>
          <w:p w14:paraId="7C923705" w14:textId="77777777" w:rsidR="006E775B" w:rsidRPr="004C78BE" w:rsidRDefault="006E775B" w:rsidP="00ED5A1C">
            <w:pPr>
              <w:rPr>
                <w:rFonts w:ascii="Times New Roman" w:hAnsi="Times New Roman" w:cs="Times New Roman"/>
                <w:b/>
                <w:sz w:val="20"/>
                <w:szCs w:val="20"/>
              </w:rPr>
            </w:pPr>
            <w:proofErr w:type="spellStart"/>
            <w:r w:rsidRPr="004C78BE">
              <w:rPr>
                <w:rFonts w:ascii="Times New Roman" w:hAnsi="Times New Roman" w:cs="Times New Roman"/>
                <w:b/>
                <w:sz w:val="20"/>
                <w:szCs w:val="20"/>
              </w:rPr>
              <w:t>Damji</w:t>
            </w:r>
            <w:proofErr w:type="spellEnd"/>
          </w:p>
          <w:p w14:paraId="1055C776"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2015</w:t>
            </w:r>
          </w:p>
        </w:tc>
        <w:tc>
          <w:tcPr>
            <w:tcW w:w="1707" w:type="dxa"/>
          </w:tcPr>
          <w:p w14:paraId="45D1AB18"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To determine PCa specialists’ knowledge, practices, self-perceived competencies and barriers to providing guideline-concordant care in the diagnosis, prevention, and management of ADT-induced osteoporosis in PCa patients</w:t>
            </w:r>
          </w:p>
        </w:tc>
        <w:tc>
          <w:tcPr>
            <w:tcW w:w="1985" w:type="dxa"/>
          </w:tcPr>
          <w:p w14:paraId="179D9E86"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Practising urologists (n=83, recruitment 18.7%) and </w:t>
            </w:r>
          </w:p>
          <w:p w14:paraId="14D73640"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radiation oncologists</w:t>
            </w:r>
          </w:p>
          <w:p w14:paraId="1F48F83D"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(n=73, recruitment 60.8%) across Canada</w:t>
            </w:r>
          </w:p>
          <w:p w14:paraId="4D67FE79" w14:textId="77777777" w:rsidR="006E775B" w:rsidRPr="004C78BE" w:rsidRDefault="006E775B" w:rsidP="00ED5A1C">
            <w:pPr>
              <w:rPr>
                <w:rFonts w:ascii="Times New Roman" w:hAnsi="Times New Roman" w:cs="Times New Roman"/>
                <w:sz w:val="20"/>
                <w:szCs w:val="20"/>
              </w:rPr>
            </w:pPr>
          </w:p>
        </w:tc>
        <w:tc>
          <w:tcPr>
            <w:tcW w:w="2687" w:type="dxa"/>
          </w:tcPr>
          <w:p w14:paraId="299A3848"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National Survey</w:t>
            </w:r>
          </w:p>
          <w:p w14:paraId="1C6DF135" w14:textId="77777777" w:rsidR="006E775B" w:rsidRPr="004C78BE" w:rsidRDefault="006E775B" w:rsidP="00ED5A1C">
            <w:pPr>
              <w:rPr>
                <w:rFonts w:ascii="Times New Roman" w:hAnsi="Times New Roman" w:cs="Times New Roman"/>
                <w:sz w:val="20"/>
                <w:szCs w:val="20"/>
              </w:rPr>
            </w:pPr>
          </w:p>
          <w:p w14:paraId="40CB49EF"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Questionnaires distributed both on paper and online </w:t>
            </w:r>
          </w:p>
          <w:p w14:paraId="51E01AD5" w14:textId="77777777" w:rsidR="006E775B" w:rsidRPr="004C78BE" w:rsidRDefault="006E775B" w:rsidP="00ED5A1C">
            <w:pPr>
              <w:rPr>
                <w:rFonts w:ascii="Times New Roman" w:hAnsi="Times New Roman" w:cs="Times New Roman"/>
                <w:sz w:val="20"/>
                <w:szCs w:val="20"/>
              </w:rPr>
            </w:pPr>
          </w:p>
          <w:p w14:paraId="1D724262" w14:textId="77777777" w:rsidR="006E775B" w:rsidRPr="004C78BE" w:rsidRDefault="006E775B" w:rsidP="00ED5A1C">
            <w:pPr>
              <w:rPr>
                <w:rFonts w:ascii="Times New Roman" w:hAnsi="Times New Roman" w:cs="Times New Roman"/>
                <w:sz w:val="20"/>
                <w:szCs w:val="20"/>
              </w:rPr>
            </w:pPr>
            <w:proofErr w:type="spellStart"/>
            <w:r w:rsidRPr="004C78BE">
              <w:rPr>
                <w:rFonts w:ascii="Times New Roman" w:hAnsi="Times New Roman" w:cs="Times New Roman"/>
                <w:sz w:val="20"/>
                <w:szCs w:val="20"/>
              </w:rPr>
              <w:t>Dillman’s</w:t>
            </w:r>
            <w:proofErr w:type="spellEnd"/>
            <w:r w:rsidRPr="004C78BE">
              <w:rPr>
                <w:rFonts w:ascii="Times New Roman" w:hAnsi="Times New Roman" w:cs="Times New Roman"/>
                <w:sz w:val="20"/>
                <w:szCs w:val="20"/>
              </w:rPr>
              <w:t xml:space="preserve"> tailored design method, 3-point contact to potential participants</w:t>
            </w:r>
          </w:p>
          <w:p w14:paraId="43697DBF" w14:textId="77777777" w:rsidR="006E775B" w:rsidRPr="004C78BE" w:rsidRDefault="006E775B" w:rsidP="00ED5A1C">
            <w:pPr>
              <w:rPr>
                <w:rFonts w:ascii="Times New Roman" w:hAnsi="Times New Roman" w:cs="Times New Roman"/>
                <w:sz w:val="20"/>
                <w:szCs w:val="20"/>
              </w:rPr>
            </w:pPr>
          </w:p>
          <w:p w14:paraId="4109E18D"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Questionnaire consists of: </w:t>
            </w:r>
          </w:p>
          <w:p w14:paraId="331EBDE8"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w:t>
            </w:r>
            <w:proofErr w:type="spellStart"/>
            <w:r w:rsidRPr="004C78BE">
              <w:rPr>
                <w:rFonts w:ascii="Times New Roman" w:hAnsi="Times New Roman" w:cs="Times New Roman"/>
                <w:sz w:val="20"/>
                <w:szCs w:val="20"/>
              </w:rPr>
              <w:t>i</w:t>
            </w:r>
            <w:proofErr w:type="spellEnd"/>
            <w:r w:rsidRPr="004C78BE">
              <w:rPr>
                <w:rFonts w:ascii="Times New Roman" w:hAnsi="Times New Roman" w:cs="Times New Roman"/>
                <w:sz w:val="20"/>
                <w:szCs w:val="20"/>
              </w:rPr>
              <w:t xml:space="preserve">) knowledge regarding OP and guidelines for bone health management in men receiving ADT, </w:t>
            </w:r>
          </w:p>
          <w:p w14:paraId="3D684566"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(ii) self-assessed competencies regarding bone health management, </w:t>
            </w:r>
          </w:p>
          <w:p w14:paraId="643B24E8"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(iii) current practices regarding OP prevention and management,</w:t>
            </w:r>
          </w:p>
          <w:p w14:paraId="4C03C3BA"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(iv) self-perceived enablers and barriers to the uptake of the current guidelines,</w:t>
            </w:r>
          </w:p>
          <w:p w14:paraId="4778A28B"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(v) clinical practice profile</w:t>
            </w:r>
          </w:p>
        </w:tc>
        <w:tc>
          <w:tcPr>
            <w:tcW w:w="1707" w:type="dxa"/>
          </w:tcPr>
          <w:p w14:paraId="7A007E84"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 xml:space="preserve">Canada </w:t>
            </w:r>
          </w:p>
          <w:p w14:paraId="00028DDC" w14:textId="77777777" w:rsidR="006E775B" w:rsidRPr="004C78BE" w:rsidRDefault="006E775B" w:rsidP="00ED5A1C">
            <w:pPr>
              <w:rPr>
                <w:rFonts w:ascii="Times New Roman" w:hAnsi="Times New Roman" w:cs="Times New Roman"/>
                <w:sz w:val="20"/>
                <w:szCs w:val="20"/>
              </w:rPr>
            </w:pPr>
          </w:p>
          <w:p w14:paraId="7D08E6CB"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July – Dec 2012</w:t>
            </w:r>
          </w:p>
          <w:p w14:paraId="598AEA97" w14:textId="77777777" w:rsidR="006E775B" w:rsidRPr="004C78BE" w:rsidRDefault="006E775B" w:rsidP="00ED5A1C">
            <w:pPr>
              <w:rPr>
                <w:rFonts w:ascii="Times New Roman" w:hAnsi="Times New Roman" w:cs="Times New Roman"/>
                <w:sz w:val="20"/>
                <w:szCs w:val="20"/>
              </w:rPr>
            </w:pPr>
          </w:p>
          <w:p w14:paraId="41567966"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Recent published national guidelines </w:t>
            </w:r>
          </w:p>
          <w:p w14:paraId="2D7C1007" w14:textId="77777777" w:rsidR="006E775B" w:rsidRPr="004C78BE" w:rsidRDefault="006E775B" w:rsidP="00ED5A1C">
            <w:pPr>
              <w:rPr>
                <w:rFonts w:ascii="Times New Roman" w:hAnsi="Times New Roman" w:cs="Times New Roman"/>
                <w:sz w:val="20"/>
                <w:szCs w:val="20"/>
              </w:rPr>
            </w:pPr>
          </w:p>
          <w:p w14:paraId="0B7FAB7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Radiation oncologists and urologists who were members of </w:t>
            </w:r>
          </w:p>
          <w:p w14:paraId="3BE0F228"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CUA, CUOG and </w:t>
            </w:r>
          </w:p>
          <w:p w14:paraId="3FB6B5C8"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GUROC were contacted.</w:t>
            </w:r>
          </w:p>
          <w:p w14:paraId="5F689DE9" w14:textId="77777777" w:rsidR="006E775B" w:rsidRPr="004C78BE" w:rsidRDefault="006E775B" w:rsidP="00ED5A1C">
            <w:pPr>
              <w:rPr>
                <w:rFonts w:ascii="Times New Roman" w:hAnsi="Times New Roman" w:cs="Times New Roman"/>
                <w:sz w:val="20"/>
                <w:szCs w:val="20"/>
              </w:rPr>
            </w:pPr>
          </w:p>
        </w:tc>
        <w:tc>
          <w:tcPr>
            <w:tcW w:w="3119" w:type="dxa"/>
          </w:tcPr>
          <w:p w14:paraId="4B7ECED5"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The majority of respondents were able to correctly identify the guideline-concordant frequency of repeat DXA scans (76.3 %), vitamin D (70.3 %), and calcium (53.2 %) intake and offer BPA treatment (57.6 %).</w:t>
            </w:r>
          </w:p>
          <w:p w14:paraId="5AD19D64" w14:textId="77777777" w:rsidR="006E775B" w:rsidRPr="004C78BE" w:rsidRDefault="006E775B" w:rsidP="00ED5A1C">
            <w:pPr>
              <w:rPr>
                <w:rFonts w:ascii="Times New Roman" w:hAnsi="Times New Roman" w:cs="Times New Roman"/>
                <w:sz w:val="20"/>
                <w:szCs w:val="20"/>
              </w:rPr>
            </w:pPr>
          </w:p>
          <w:p w14:paraId="368FE14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32.5 % reported routinely measuring BMD prior to starting ADT and 1–2 years following the initiation of ADT (36.6 %). </w:t>
            </w:r>
          </w:p>
          <w:p w14:paraId="48C1C2AC" w14:textId="77777777" w:rsidR="006E775B" w:rsidRPr="004C78BE" w:rsidRDefault="006E775B" w:rsidP="00ED5A1C">
            <w:pPr>
              <w:rPr>
                <w:rFonts w:ascii="Times New Roman" w:hAnsi="Times New Roman" w:cs="Times New Roman"/>
                <w:sz w:val="20"/>
                <w:szCs w:val="20"/>
              </w:rPr>
            </w:pPr>
          </w:p>
          <w:p w14:paraId="4C561993"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Only 4.6% routinely used a validated fracture risk assessment tool. </w:t>
            </w:r>
          </w:p>
          <w:p w14:paraId="1E1FF51F" w14:textId="77777777" w:rsidR="006E775B" w:rsidRPr="004C78BE" w:rsidRDefault="006E775B" w:rsidP="00ED5A1C">
            <w:pPr>
              <w:rPr>
                <w:rFonts w:ascii="Times New Roman" w:hAnsi="Times New Roman" w:cs="Times New Roman"/>
                <w:sz w:val="20"/>
                <w:szCs w:val="20"/>
              </w:rPr>
            </w:pPr>
          </w:p>
          <w:p w14:paraId="4B0B5C23"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When OP was detected, 41% urologist 19% radio oncologists would treat themselves. Referral were made to primary care physician 47%, endocrinologist 23%, or an osteoporosis clinic 19%.</w:t>
            </w:r>
          </w:p>
          <w:p w14:paraId="0DDA7532" w14:textId="77777777" w:rsidR="006E775B" w:rsidRPr="004C78BE" w:rsidRDefault="006E775B" w:rsidP="00ED5A1C">
            <w:pPr>
              <w:rPr>
                <w:rFonts w:ascii="Times New Roman" w:hAnsi="Times New Roman" w:cs="Times New Roman"/>
                <w:sz w:val="20"/>
                <w:szCs w:val="20"/>
              </w:rPr>
            </w:pPr>
          </w:p>
          <w:p w14:paraId="10CEC7C6"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Self-assessed competency in providing self-management education to patients (40%) and managing patients with osteopenia and osteoporosis (41%). </w:t>
            </w:r>
          </w:p>
          <w:p w14:paraId="67D2AAC7" w14:textId="77777777" w:rsidR="006E775B" w:rsidRPr="004C78BE" w:rsidRDefault="006E775B" w:rsidP="00ED5A1C">
            <w:pPr>
              <w:rPr>
                <w:rFonts w:ascii="Times New Roman" w:hAnsi="Times New Roman" w:cs="Times New Roman"/>
                <w:sz w:val="20"/>
                <w:szCs w:val="20"/>
              </w:rPr>
            </w:pPr>
          </w:p>
          <w:p w14:paraId="17EE88CF"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The identified barriers were lack of time, structural support, training, </w:t>
            </w:r>
            <w:r w:rsidRPr="004C78BE">
              <w:rPr>
                <w:rFonts w:ascii="Times New Roman" w:hAnsi="Times New Roman" w:cs="Times New Roman"/>
                <w:sz w:val="20"/>
                <w:szCs w:val="20"/>
              </w:rPr>
              <w:lastRenderedPageBreak/>
              <w:t xml:space="preserve">and coordination among the healthcare team. </w:t>
            </w:r>
          </w:p>
        </w:tc>
        <w:tc>
          <w:tcPr>
            <w:tcW w:w="2447" w:type="dxa"/>
          </w:tcPr>
          <w:p w14:paraId="350331FC"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lastRenderedPageBreak/>
              <w:t xml:space="preserve">Despite high knowledge about appropriate bone health care among PCa specialists, there remain significant gaps in screening and monitoring of bone health, suggesting the need to develop innovative strategies to overcome barriers to implementation, through policy, system, and infrastructure improvements. </w:t>
            </w:r>
          </w:p>
          <w:p w14:paraId="56A160A5" w14:textId="77777777" w:rsidR="006E775B" w:rsidRPr="004C78BE" w:rsidRDefault="006E775B" w:rsidP="00ED5A1C">
            <w:pPr>
              <w:rPr>
                <w:rFonts w:ascii="Times New Roman" w:hAnsi="Times New Roman" w:cs="Times New Roman"/>
                <w:sz w:val="20"/>
                <w:szCs w:val="20"/>
              </w:rPr>
            </w:pPr>
          </w:p>
          <w:p w14:paraId="08057A7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Bias in respondents. Only 18% urologists returned questionnaire, compared with 60% radiation oncologists. </w:t>
            </w:r>
          </w:p>
          <w:p w14:paraId="553765D1" w14:textId="77777777" w:rsidR="006E775B" w:rsidRPr="004C78BE" w:rsidRDefault="006E775B" w:rsidP="00ED5A1C">
            <w:pPr>
              <w:rPr>
                <w:rFonts w:ascii="Times New Roman" w:hAnsi="Times New Roman" w:cs="Times New Roman"/>
                <w:sz w:val="20"/>
                <w:szCs w:val="20"/>
              </w:rPr>
            </w:pPr>
          </w:p>
        </w:tc>
      </w:tr>
      <w:tr w:rsidR="006E775B" w:rsidRPr="004C78BE" w14:paraId="31180186" w14:textId="77777777" w:rsidTr="00ED5A1C">
        <w:trPr>
          <w:trHeight w:val="306"/>
        </w:trPr>
        <w:tc>
          <w:tcPr>
            <w:tcW w:w="1129" w:type="dxa"/>
          </w:tcPr>
          <w:p w14:paraId="341CA08E" w14:textId="10607BFE" w:rsidR="006E775B" w:rsidRPr="004C78BE" w:rsidRDefault="004C78BE" w:rsidP="00ED5A1C">
            <w:pPr>
              <w:rPr>
                <w:rFonts w:ascii="Times New Roman" w:hAnsi="Times New Roman" w:cs="Times New Roman"/>
                <w:b/>
                <w:sz w:val="20"/>
                <w:szCs w:val="20"/>
              </w:rPr>
            </w:pPr>
            <w:r w:rsidRPr="004C78BE">
              <w:rPr>
                <w:rFonts w:ascii="Times New Roman" w:hAnsi="Times New Roman" w:cs="Times New Roman"/>
                <w:b/>
                <w:sz w:val="20"/>
                <w:szCs w:val="20"/>
              </w:rPr>
              <w:lastRenderedPageBreak/>
              <w:t>31</w:t>
            </w:r>
          </w:p>
          <w:p w14:paraId="49482CD2"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Jones, 2022</w:t>
            </w:r>
          </w:p>
        </w:tc>
        <w:tc>
          <w:tcPr>
            <w:tcW w:w="1707" w:type="dxa"/>
          </w:tcPr>
          <w:p w14:paraId="70EC47D5"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To implement and evaluate the impact of </w:t>
            </w:r>
            <w:proofErr w:type="spellStart"/>
            <w:r w:rsidRPr="004C78BE">
              <w:rPr>
                <w:rFonts w:ascii="Times New Roman" w:hAnsi="Times New Roman" w:cs="Times New Roman"/>
                <w:sz w:val="20"/>
                <w:szCs w:val="20"/>
              </w:rPr>
              <w:t>BoneRx</w:t>
            </w:r>
            <w:proofErr w:type="spellEnd"/>
            <w:r w:rsidRPr="004C78BE">
              <w:rPr>
                <w:rFonts w:ascii="Times New Roman" w:hAnsi="Times New Roman" w:cs="Times New Roman"/>
                <w:sz w:val="20"/>
                <w:szCs w:val="20"/>
              </w:rPr>
              <w:t xml:space="preserve"> on (</w:t>
            </w:r>
            <w:proofErr w:type="spellStart"/>
            <w:r w:rsidRPr="004C78BE">
              <w:rPr>
                <w:rFonts w:ascii="Times New Roman" w:hAnsi="Times New Roman" w:cs="Times New Roman"/>
                <w:sz w:val="20"/>
                <w:szCs w:val="20"/>
              </w:rPr>
              <w:t>i</w:t>
            </w:r>
            <w:proofErr w:type="spellEnd"/>
            <w:r w:rsidRPr="004C78BE">
              <w:rPr>
                <w:rFonts w:ascii="Times New Roman" w:hAnsi="Times New Roman" w:cs="Times New Roman"/>
                <w:sz w:val="20"/>
                <w:szCs w:val="20"/>
              </w:rPr>
              <w:t xml:space="preserve">) Bone health care (BMD ordering, counselling); (ii), patient engagement in HBB, (iii), patient knowledge and health beliefs regarding OP, (iv), patient satisfaction </w:t>
            </w:r>
          </w:p>
        </w:tc>
        <w:tc>
          <w:tcPr>
            <w:tcW w:w="1985" w:type="dxa"/>
          </w:tcPr>
          <w:p w14:paraId="338CA486"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PCa exclude chemotherapy or metastasis</w:t>
            </w:r>
          </w:p>
          <w:p w14:paraId="3590831E"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Understand English</w:t>
            </w:r>
          </w:p>
          <w:p w14:paraId="0402F8F5" w14:textId="77777777" w:rsidR="006E775B" w:rsidRPr="004C78BE" w:rsidRDefault="006E775B" w:rsidP="00ED5A1C">
            <w:pPr>
              <w:rPr>
                <w:rFonts w:ascii="Times New Roman" w:hAnsi="Times New Roman" w:cs="Times New Roman"/>
                <w:sz w:val="20"/>
                <w:szCs w:val="20"/>
              </w:rPr>
            </w:pPr>
          </w:p>
          <w:p w14:paraId="0115876E"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N = 292 </w:t>
            </w:r>
          </w:p>
          <w:p w14:paraId="31F931D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(before n=143, 72% recruitment; after  n = 149, 86% recruitment)</w:t>
            </w:r>
          </w:p>
        </w:tc>
        <w:tc>
          <w:tcPr>
            <w:tcW w:w="2687" w:type="dxa"/>
          </w:tcPr>
          <w:p w14:paraId="3FF91B3C"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Cross sectional Before – After cohort study</w:t>
            </w:r>
          </w:p>
          <w:p w14:paraId="529698E3" w14:textId="77777777" w:rsidR="006E775B" w:rsidRPr="004C78BE" w:rsidRDefault="006E775B" w:rsidP="00ED5A1C">
            <w:pPr>
              <w:rPr>
                <w:rFonts w:ascii="Times New Roman" w:hAnsi="Times New Roman" w:cs="Times New Roman"/>
                <w:sz w:val="20"/>
                <w:szCs w:val="20"/>
              </w:rPr>
            </w:pPr>
          </w:p>
          <w:p w14:paraId="7674149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Patients questionnaire and chart review</w:t>
            </w:r>
          </w:p>
          <w:p w14:paraId="5E4662FB" w14:textId="77777777" w:rsidR="006E775B" w:rsidRPr="004C78BE" w:rsidRDefault="006E775B" w:rsidP="00ED5A1C">
            <w:pPr>
              <w:rPr>
                <w:rFonts w:ascii="Times New Roman" w:hAnsi="Times New Roman" w:cs="Times New Roman"/>
                <w:sz w:val="20"/>
                <w:szCs w:val="20"/>
              </w:rPr>
            </w:pPr>
          </w:p>
          <w:p w14:paraId="4D5022B5"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Patients were approached during regular 6-month post-ADT appointment  </w:t>
            </w:r>
          </w:p>
          <w:p w14:paraId="16504655" w14:textId="77777777" w:rsidR="006E775B" w:rsidRPr="004C78BE" w:rsidRDefault="006E775B" w:rsidP="00ED5A1C">
            <w:pPr>
              <w:rPr>
                <w:rFonts w:ascii="Times New Roman" w:hAnsi="Times New Roman" w:cs="Times New Roman"/>
                <w:sz w:val="20"/>
                <w:szCs w:val="20"/>
              </w:rPr>
            </w:pPr>
          </w:p>
          <w:p w14:paraId="20A6F6C9"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For After cohort, </w:t>
            </w:r>
            <w:proofErr w:type="spellStart"/>
            <w:r w:rsidRPr="004C78BE">
              <w:rPr>
                <w:rFonts w:ascii="Times New Roman" w:hAnsi="Times New Roman" w:cs="Times New Roman"/>
                <w:sz w:val="20"/>
                <w:szCs w:val="20"/>
              </w:rPr>
              <w:t>BoneRx</w:t>
            </w:r>
            <w:proofErr w:type="spellEnd"/>
            <w:r w:rsidRPr="004C78BE">
              <w:rPr>
                <w:rFonts w:ascii="Times New Roman" w:hAnsi="Times New Roman" w:cs="Times New Roman"/>
                <w:sz w:val="20"/>
                <w:szCs w:val="20"/>
              </w:rPr>
              <w:t xml:space="preserve"> were provided at the initiation of ADT (point-of-care) consisting two parts: </w:t>
            </w:r>
          </w:p>
          <w:p w14:paraId="4056309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1, for HCP: pre-populated ‘healthy bone prescription’ including BMD request and bone health counselling e.g. Calcium, vit D and exercises advice; </w:t>
            </w:r>
          </w:p>
          <w:p w14:paraId="459229AE"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2, for patients: an educational booklet </w:t>
            </w:r>
          </w:p>
          <w:p w14:paraId="1355CD7B" w14:textId="77777777" w:rsidR="006E775B" w:rsidRPr="004C78BE" w:rsidRDefault="006E775B" w:rsidP="00ED5A1C">
            <w:pPr>
              <w:rPr>
                <w:rFonts w:ascii="Times New Roman" w:hAnsi="Times New Roman" w:cs="Times New Roman"/>
                <w:sz w:val="20"/>
                <w:szCs w:val="20"/>
              </w:rPr>
            </w:pPr>
          </w:p>
          <w:p w14:paraId="5DB8B648"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Multiple enabling and reinforcing strategies to facilitate the implementation of </w:t>
            </w:r>
            <w:proofErr w:type="spellStart"/>
            <w:r w:rsidRPr="004C78BE">
              <w:rPr>
                <w:rFonts w:ascii="Times New Roman" w:hAnsi="Times New Roman" w:cs="Times New Roman"/>
                <w:sz w:val="20"/>
                <w:szCs w:val="20"/>
              </w:rPr>
              <w:t>BoneRx</w:t>
            </w:r>
            <w:proofErr w:type="spellEnd"/>
            <w:r w:rsidRPr="004C78BE">
              <w:rPr>
                <w:rFonts w:ascii="Times New Roman" w:hAnsi="Times New Roman" w:cs="Times New Roman"/>
                <w:sz w:val="20"/>
                <w:szCs w:val="20"/>
              </w:rPr>
              <w:t xml:space="preserve"> based on the Awareness-to-Adherence model of behaviour change </w:t>
            </w:r>
          </w:p>
        </w:tc>
        <w:tc>
          <w:tcPr>
            <w:tcW w:w="1707" w:type="dxa"/>
          </w:tcPr>
          <w:p w14:paraId="1235D6C1"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Canada</w:t>
            </w:r>
          </w:p>
          <w:p w14:paraId="367C617C" w14:textId="70B96564" w:rsidR="006E775B" w:rsidRDefault="006E775B" w:rsidP="00ED5A1C">
            <w:pPr>
              <w:rPr>
                <w:rFonts w:ascii="Times New Roman" w:hAnsi="Times New Roman" w:cs="Times New Roman"/>
                <w:sz w:val="20"/>
                <w:szCs w:val="20"/>
              </w:rPr>
            </w:pPr>
          </w:p>
          <w:p w14:paraId="13739BDA" w14:textId="2F40BB28" w:rsidR="004C78BE" w:rsidRDefault="004C78BE" w:rsidP="00ED5A1C">
            <w:pPr>
              <w:rPr>
                <w:rFonts w:ascii="Times New Roman" w:hAnsi="Times New Roman" w:cs="Times New Roman"/>
                <w:sz w:val="20"/>
                <w:szCs w:val="20"/>
              </w:rPr>
            </w:pPr>
            <w:r>
              <w:rPr>
                <w:rFonts w:ascii="Times New Roman" w:hAnsi="Times New Roman" w:cs="Times New Roman"/>
                <w:sz w:val="20"/>
                <w:szCs w:val="20"/>
              </w:rPr>
              <w:t>No date reported</w:t>
            </w:r>
            <w:bookmarkStart w:id="0" w:name="_GoBack"/>
            <w:bookmarkEnd w:id="0"/>
          </w:p>
          <w:p w14:paraId="7A567653" w14:textId="77777777" w:rsidR="004C78BE" w:rsidRPr="004C78BE" w:rsidRDefault="004C78BE" w:rsidP="00ED5A1C">
            <w:pPr>
              <w:rPr>
                <w:rFonts w:ascii="Times New Roman" w:hAnsi="Times New Roman" w:cs="Times New Roman"/>
                <w:sz w:val="20"/>
                <w:szCs w:val="20"/>
              </w:rPr>
            </w:pPr>
          </w:p>
          <w:p w14:paraId="5CB4B4CD"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The largest cancer hospital </w:t>
            </w:r>
          </w:p>
          <w:p w14:paraId="1B8905C0" w14:textId="77777777" w:rsidR="006E775B" w:rsidRPr="004C78BE" w:rsidRDefault="006E775B" w:rsidP="00ED5A1C">
            <w:pPr>
              <w:rPr>
                <w:rFonts w:ascii="Times New Roman" w:hAnsi="Times New Roman" w:cs="Times New Roman"/>
                <w:sz w:val="20"/>
                <w:szCs w:val="20"/>
              </w:rPr>
            </w:pPr>
          </w:p>
          <w:p w14:paraId="72AE5217"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Prostate cancer clinic</w:t>
            </w:r>
          </w:p>
        </w:tc>
        <w:tc>
          <w:tcPr>
            <w:tcW w:w="3119" w:type="dxa"/>
          </w:tcPr>
          <w:p w14:paraId="2490372A"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Before vs After</w:t>
            </w:r>
          </w:p>
          <w:p w14:paraId="4BA11502" w14:textId="77777777" w:rsidR="006E775B" w:rsidRPr="004C78BE" w:rsidRDefault="006E775B" w:rsidP="00ED5A1C">
            <w:pPr>
              <w:rPr>
                <w:rFonts w:ascii="Times New Roman" w:hAnsi="Times New Roman" w:cs="Times New Roman"/>
                <w:sz w:val="20"/>
                <w:szCs w:val="20"/>
              </w:rPr>
            </w:pPr>
          </w:p>
          <w:p w14:paraId="7DAFC3E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BMD test within 6 months of ADT: 34.7% vs 59.5%</w:t>
            </w:r>
          </w:p>
          <w:p w14:paraId="5AFAFDAF" w14:textId="77777777" w:rsidR="006E775B" w:rsidRPr="004C78BE" w:rsidRDefault="006E775B" w:rsidP="00ED5A1C">
            <w:pPr>
              <w:rPr>
                <w:rFonts w:ascii="Times New Roman" w:hAnsi="Times New Roman" w:cs="Times New Roman"/>
                <w:sz w:val="20"/>
                <w:szCs w:val="20"/>
              </w:rPr>
            </w:pPr>
          </w:p>
          <w:p w14:paraId="69E30627"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Patient bone health counselling: 32.4% vs 59.9%</w:t>
            </w:r>
          </w:p>
          <w:p w14:paraId="456FEF5E" w14:textId="77777777" w:rsidR="006E775B" w:rsidRPr="004C78BE" w:rsidRDefault="006E775B" w:rsidP="00ED5A1C">
            <w:pPr>
              <w:rPr>
                <w:rFonts w:ascii="Times New Roman" w:hAnsi="Times New Roman" w:cs="Times New Roman"/>
                <w:sz w:val="20"/>
                <w:szCs w:val="20"/>
              </w:rPr>
            </w:pPr>
          </w:p>
          <w:p w14:paraId="723EC3E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Vit D: 57% vs 81%</w:t>
            </w:r>
          </w:p>
          <w:p w14:paraId="6CEDB407" w14:textId="77777777" w:rsidR="006E775B" w:rsidRPr="004C78BE" w:rsidRDefault="006E775B" w:rsidP="00ED5A1C">
            <w:pPr>
              <w:rPr>
                <w:rFonts w:ascii="Times New Roman" w:hAnsi="Times New Roman" w:cs="Times New Roman"/>
                <w:sz w:val="20"/>
                <w:szCs w:val="20"/>
              </w:rPr>
            </w:pPr>
          </w:p>
          <w:p w14:paraId="7620655A"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Calcium supplement: 39% vs 61%</w:t>
            </w:r>
          </w:p>
          <w:p w14:paraId="53DD34CA" w14:textId="77777777" w:rsidR="006E775B" w:rsidRPr="004C78BE" w:rsidRDefault="006E775B" w:rsidP="00ED5A1C">
            <w:pPr>
              <w:rPr>
                <w:rFonts w:ascii="Times New Roman" w:hAnsi="Times New Roman" w:cs="Times New Roman"/>
                <w:sz w:val="20"/>
                <w:szCs w:val="20"/>
              </w:rPr>
            </w:pPr>
          </w:p>
          <w:p w14:paraId="683F1667"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Exercises: more engaged in moderate to vigorous activities </w:t>
            </w:r>
          </w:p>
          <w:p w14:paraId="574B5245" w14:textId="77777777" w:rsidR="006E775B" w:rsidRPr="004C78BE" w:rsidRDefault="006E775B" w:rsidP="00ED5A1C">
            <w:pPr>
              <w:rPr>
                <w:rFonts w:ascii="Times New Roman" w:hAnsi="Times New Roman" w:cs="Times New Roman"/>
                <w:sz w:val="20"/>
                <w:szCs w:val="20"/>
              </w:rPr>
            </w:pPr>
          </w:p>
          <w:p w14:paraId="7FA00DA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OP knowledge, OP susceptibility, or health motivations: no difference</w:t>
            </w:r>
          </w:p>
          <w:p w14:paraId="3A38079F" w14:textId="77777777" w:rsidR="006E775B" w:rsidRPr="004C78BE" w:rsidRDefault="006E775B" w:rsidP="00ED5A1C">
            <w:pPr>
              <w:rPr>
                <w:rFonts w:ascii="Times New Roman" w:hAnsi="Times New Roman" w:cs="Times New Roman"/>
                <w:sz w:val="20"/>
                <w:szCs w:val="20"/>
              </w:rPr>
            </w:pPr>
          </w:p>
          <w:p w14:paraId="12893DB3"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Patient satisfaction: 7.8/10</w:t>
            </w:r>
          </w:p>
        </w:tc>
        <w:tc>
          <w:tcPr>
            <w:tcW w:w="2447" w:type="dxa"/>
          </w:tcPr>
          <w:p w14:paraId="3610B4D3" w14:textId="77777777" w:rsidR="006E775B" w:rsidRPr="004C78BE" w:rsidRDefault="006E775B" w:rsidP="00ED5A1C">
            <w:pPr>
              <w:rPr>
                <w:rFonts w:ascii="Times New Roman" w:hAnsi="Times New Roman" w:cs="Times New Roman"/>
                <w:sz w:val="20"/>
                <w:szCs w:val="20"/>
              </w:rPr>
            </w:pPr>
            <w:proofErr w:type="spellStart"/>
            <w:r w:rsidRPr="004C78BE">
              <w:rPr>
                <w:rFonts w:ascii="Times New Roman" w:hAnsi="Times New Roman" w:cs="Times New Roman"/>
                <w:sz w:val="20"/>
                <w:szCs w:val="20"/>
              </w:rPr>
              <w:t>BoneRx</w:t>
            </w:r>
            <w:proofErr w:type="spellEnd"/>
            <w:r w:rsidRPr="004C78BE">
              <w:rPr>
                <w:rFonts w:ascii="Times New Roman" w:hAnsi="Times New Roman" w:cs="Times New Roman"/>
                <w:sz w:val="20"/>
                <w:szCs w:val="20"/>
              </w:rPr>
              <w:t xml:space="preserve"> is a simple and acceptable strategy that is effective in increasing guideline adherent care and patient outcomes. </w:t>
            </w:r>
          </w:p>
          <w:p w14:paraId="39F5D05B" w14:textId="77777777" w:rsidR="006E775B" w:rsidRPr="004C78BE" w:rsidRDefault="006E775B" w:rsidP="00ED5A1C">
            <w:pPr>
              <w:rPr>
                <w:rFonts w:ascii="Times New Roman" w:hAnsi="Times New Roman" w:cs="Times New Roman"/>
                <w:sz w:val="20"/>
                <w:szCs w:val="20"/>
              </w:rPr>
            </w:pPr>
          </w:p>
          <w:p w14:paraId="2646F466"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Need longer-term follow up to assess long-term maintenance of HBB in patients and clinical outcomes </w:t>
            </w:r>
            <w:proofErr w:type="spellStart"/>
            <w:r w:rsidRPr="004C78BE">
              <w:rPr>
                <w:rFonts w:ascii="Times New Roman" w:hAnsi="Times New Roman" w:cs="Times New Roman"/>
                <w:sz w:val="20"/>
                <w:szCs w:val="20"/>
              </w:rPr>
              <w:t>eg</w:t>
            </w:r>
            <w:proofErr w:type="spellEnd"/>
            <w:r w:rsidRPr="004C78BE">
              <w:rPr>
                <w:rFonts w:ascii="Times New Roman" w:hAnsi="Times New Roman" w:cs="Times New Roman"/>
                <w:sz w:val="20"/>
                <w:szCs w:val="20"/>
              </w:rPr>
              <w:t xml:space="preserve"> fractures</w:t>
            </w:r>
          </w:p>
          <w:p w14:paraId="0B1AAF85" w14:textId="77777777" w:rsidR="006E775B" w:rsidRPr="004C78BE" w:rsidRDefault="006E775B" w:rsidP="00ED5A1C">
            <w:pPr>
              <w:rPr>
                <w:rFonts w:ascii="Times New Roman" w:hAnsi="Times New Roman" w:cs="Times New Roman"/>
                <w:sz w:val="20"/>
                <w:szCs w:val="20"/>
              </w:rPr>
            </w:pPr>
          </w:p>
          <w:p w14:paraId="19CC3937"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Need assess long-term sustainability</w:t>
            </w:r>
          </w:p>
          <w:p w14:paraId="4ABBB9CA" w14:textId="77777777" w:rsidR="006E775B" w:rsidRPr="004C78BE" w:rsidRDefault="006E775B" w:rsidP="00ED5A1C">
            <w:pPr>
              <w:rPr>
                <w:rFonts w:ascii="Times New Roman" w:hAnsi="Times New Roman" w:cs="Times New Roman"/>
                <w:sz w:val="20"/>
                <w:szCs w:val="20"/>
              </w:rPr>
            </w:pPr>
          </w:p>
          <w:p w14:paraId="1ED346D0"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Research conducted in a single urban tertiary centre. No control. Reliance on self-report.</w:t>
            </w:r>
          </w:p>
          <w:p w14:paraId="2A505788" w14:textId="77777777" w:rsidR="006E775B" w:rsidRPr="004C78BE" w:rsidRDefault="006E775B" w:rsidP="00ED5A1C">
            <w:pPr>
              <w:rPr>
                <w:rFonts w:ascii="Times New Roman" w:hAnsi="Times New Roman" w:cs="Times New Roman"/>
                <w:sz w:val="20"/>
                <w:szCs w:val="20"/>
              </w:rPr>
            </w:pPr>
          </w:p>
          <w:p w14:paraId="673AB83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Speciality of HCP not specified</w:t>
            </w:r>
          </w:p>
          <w:p w14:paraId="52B9546B" w14:textId="77777777" w:rsidR="006E775B" w:rsidRPr="004C78BE" w:rsidRDefault="006E775B" w:rsidP="00ED5A1C">
            <w:pPr>
              <w:rPr>
                <w:rFonts w:ascii="Times New Roman" w:hAnsi="Times New Roman" w:cs="Times New Roman"/>
                <w:sz w:val="20"/>
                <w:szCs w:val="20"/>
              </w:rPr>
            </w:pPr>
          </w:p>
          <w:p w14:paraId="2AE8692F" w14:textId="77777777" w:rsidR="006E775B" w:rsidRPr="004C78BE" w:rsidRDefault="006E775B" w:rsidP="00ED5A1C">
            <w:pPr>
              <w:rPr>
                <w:rFonts w:ascii="Times New Roman" w:hAnsi="Times New Roman" w:cs="Times New Roman"/>
                <w:sz w:val="20"/>
                <w:szCs w:val="20"/>
              </w:rPr>
            </w:pPr>
          </w:p>
        </w:tc>
      </w:tr>
      <w:tr w:rsidR="006E775B" w:rsidRPr="004C78BE" w14:paraId="03ADC399" w14:textId="77777777" w:rsidTr="00ED5A1C">
        <w:trPr>
          <w:trHeight w:val="293"/>
        </w:trPr>
        <w:tc>
          <w:tcPr>
            <w:tcW w:w="1129" w:type="dxa"/>
          </w:tcPr>
          <w:p w14:paraId="00FF362B" w14:textId="11E0F616" w:rsidR="006E775B" w:rsidRPr="004C78BE" w:rsidRDefault="004C78BE" w:rsidP="00ED5A1C">
            <w:pPr>
              <w:rPr>
                <w:rFonts w:ascii="Times New Roman" w:hAnsi="Times New Roman" w:cs="Times New Roman"/>
                <w:b/>
                <w:sz w:val="20"/>
                <w:szCs w:val="20"/>
              </w:rPr>
            </w:pPr>
            <w:r w:rsidRPr="004C78BE">
              <w:rPr>
                <w:rFonts w:ascii="Times New Roman" w:hAnsi="Times New Roman" w:cs="Times New Roman"/>
                <w:b/>
                <w:sz w:val="20"/>
                <w:szCs w:val="20"/>
              </w:rPr>
              <w:t>32</w:t>
            </w:r>
          </w:p>
          <w:p w14:paraId="59CDC3D8"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Nadler,</w:t>
            </w:r>
          </w:p>
          <w:p w14:paraId="45DF2676"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2013</w:t>
            </w:r>
          </w:p>
        </w:tc>
        <w:tc>
          <w:tcPr>
            <w:tcW w:w="1707" w:type="dxa"/>
          </w:tcPr>
          <w:p w14:paraId="1CD35EE0" w14:textId="77777777" w:rsidR="006E775B" w:rsidRPr="004C78BE" w:rsidRDefault="006E775B" w:rsidP="00ED5A1C">
            <w:pPr>
              <w:autoSpaceDE w:val="0"/>
              <w:autoSpaceDN w:val="0"/>
              <w:adjustRightInd w:val="0"/>
              <w:rPr>
                <w:rFonts w:ascii="Times New Roman" w:hAnsi="Times New Roman" w:cs="Times New Roman"/>
                <w:sz w:val="20"/>
                <w:szCs w:val="20"/>
              </w:rPr>
            </w:pPr>
            <w:r w:rsidRPr="004C78BE">
              <w:rPr>
                <w:rFonts w:ascii="Times New Roman" w:hAnsi="Times New Roman" w:cs="Times New Roman"/>
                <w:sz w:val="20"/>
                <w:szCs w:val="20"/>
              </w:rPr>
              <w:t xml:space="preserve">To explore patients with PCa - ADT: </w:t>
            </w:r>
          </w:p>
          <w:p w14:paraId="73EB8154" w14:textId="77777777" w:rsidR="006E775B" w:rsidRPr="004C78BE" w:rsidRDefault="006E775B" w:rsidP="00ED5A1C">
            <w:pPr>
              <w:autoSpaceDE w:val="0"/>
              <w:autoSpaceDN w:val="0"/>
              <w:adjustRightInd w:val="0"/>
              <w:ind w:left="28"/>
              <w:rPr>
                <w:rFonts w:ascii="Times New Roman" w:hAnsi="Times New Roman" w:cs="Times New Roman"/>
                <w:sz w:val="20"/>
                <w:szCs w:val="20"/>
              </w:rPr>
            </w:pPr>
            <w:r w:rsidRPr="004C78BE">
              <w:rPr>
                <w:rFonts w:ascii="Times New Roman" w:hAnsi="Times New Roman" w:cs="Times New Roman"/>
                <w:sz w:val="20"/>
                <w:szCs w:val="20"/>
              </w:rPr>
              <w:t xml:space="preserve">1. knowledge, self-efficacy (SE), and health beliefs about OP; </w:t>
            </w:r>
          </w:p>
          <w:p w14:paraId="2CCD5812" w14:textId="77777777" w:rsidR="006E775B" w:rsidRPr="004C78BE" w:rsidRDefault="006E775B" w:rsidP="00ED5A1C">
            <w:pPr>
              <w:autoSpaceDE w:val="0"/>
              <w:autoSpaceDN w:val="0"/>
              <w:adjustRightInd w:val="0"/>
              <w:ind w:left="28"/>
              <w:rPr>
                <w:rFonts w:ascii="Times New Roman" w:hAnsi="Times New Roman" w:cs="Times New Roman"/>
                <w:sz w:val="20"/>
                <w:szCs w:val="20"/>
              </w:rPr>
            </w:pPr>
            <w:r w:rsidRPr="004C78BE">
              <w:rPr>
                <w:rFonts w:ascii="Times New Roman" w:hAnsi="Times New Roman" w:cs="Times New Roman"/>
                <w:sz w:val="20"/>
                <w:szCs w:val="20"/>
              </w:rPr>
              <w:lastRenderedPageBreak/>
              <w:t xml:space="preserve">2 current engagements in HBBs. </w:t>
            </w:r>
          </w:p>
          <w:p w14:paraId="5CB87B63" w14:textId="77777777" w:rsidR="006E775B" w:rsidRPr="004C78BE" w:rsidRDefault="006E775B" w:rsidP="00ED5A1C">
            <w:pPr>
              <w:autoSpaceDE w:val="0"/>
              <w:autoSpaceDN w:val="0"/>
              <w:adjustRightInd w:val="0"/>
              <w:ind w:left="28"/>
              <w:rPr>
                <w:rFonts w:ascii="Times New Roman" w:hAnsi="Times New Roman" w:cs="Times New Roman"/>
                <w:sz w:val="20"/>
                <w:szCs w:val="20"/>
              </w:rPr>
            </w:pPr>
            <w:r w:rsidRPr="004C78BE">
              <w:rPr>
                <w:rFonts w:ascii="Times New Roman" w:hAnsi="Times New Roman" w:cs="Times New Roman"/>
                <w:sz w:val="20"/>
                <w:szCs w:val="20"/>
              </w:rPr>
              <w:t>3. the relationships between knowledge, SE, health beliefs, and engagement in HBBs.</w:t>
            </w:r>
          </w:p>
          <w:p w14:paraId="2C625E6E" w14:textId="77777777" w:rsidR="006E775B" w:rsidRPr="004C78BE" w:rsidRDefault="006E775B" w:rsidP="00ED5A1C">
            <w:pPr>
              <w:autoSpaceDE w:val="0"/>
              <w:autoSpaceDN w:val="0"/>
              <w:adjustRightInd w:val="0"/>
              <w:rPr>
                <w:rFonts w:ascii="Times New Roman" w:hAnsi="Times New Roman" w:cs="Times New Roman"/>
                <w:sz w:val="20"/>
                <w:szCs w:val="20"/>
              </w:rPr>
            </w:pPr>
          </w:p>
          <w:p w14:paraId="54CD7727" w14:textId="77777777" w:rsidR="006E775B" w:rsidRPr="004C78BE" w:rsidRDefault="006E775B" w:rsidP="00ED5A1C">
            <w:pPr>
              <w:rPr>
                <w:rFonts w:ascii="Times New Roman" w:hAnsi="Times New Roman" w:cs="Times New Roman"/>
                <w:sz w:val="20"/>
                <w:szCs w:val="20"/>
              </w:rPr>
            </w:pPr>
          </w:p>
        </w:tc>
        <w:tc>
          <w:tcPr>
            <w:tcW w:w="1985" w:type="dxa"/>
          </w:tcPr>
          <w:p w14:paraId="69610129"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lastRenderedPageBreak/>
              <w:t>Inclusion: current PCa receiving ADT injection</w:t>
            </w:r>
          </w:p>
          <w:p w14:paraId="4976749C"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Able to speak and read English</w:t>
            </w:r>
          </w:p>
          <w:p w14:paraId="60646208" w14:textId="77777777" w:rsidR="006E775B" w:rsidRPr="004C78BE" w:rsidRDefault="006E775B" w:rsidP="00ED5A1C">
            <w:pPr>
              <w:rPr>
                <w:rFonts w:ascii="Times New Roman" w:hAnsi="Times New Roman" w:cs="Times New Roman"/>
                <w:sz w:val="20"/>
                <w:szCs w:val="20"/>
              </w:rPr>
            </w:pPr>
          </w:p>
          <w:p w14:paraId="0611B330"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lastRenderedPageBreak/>
              <w:t xml:space="preserve">Exclusion: concurrent chemo or had metastasis </w:t>
            </w:r>
          </w:p>
          <w:p w14:paraId="7013E996" w14:textId="77777777" w:rsidR="006E775B" w:rsidRPr="004C78BE" w:rsidRDefault="006E775B" w:rsidP="00ED5A1C">
            <w:pPr>
              <w:rPr>
                <w:rFonts w:ascii="Times New Roman" w:hAnsi="Times New Roman" w:cs="Times New Roman"/>
                <w:sz w:val="20"/>
                <w:szCs w:val="20"/>
              </w:rPr>
            </w:pPr>
          </w:p>
          <w:p w14:paraId="46F525B0"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N = 175/330 (53% completion rate)</w:t>
            </w:r>
          </w:p>
          <w:p w14:paraId="45B3B711"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ADT duration: average 30months (1-221)</w:t>
            </w:r>
          </w:p>
          <w:p w14:paraId="1A82D0C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ADT &lt;1 year 34%; ADT 1-5 years 39%; ADT&gt;5 years 27%</w:t>
            </w:r>
          </w:p>
          <w:p w14:paraId="278F6431" w14:textId="77777777" w:rsidR="006E775B" w:rsidRPr="004C78BE" w:rsidRDefault="006E775B" w:rsidP="00ED5A1C">
            <w:pPr>
              <w:rPr>
                <w:rFonts w:ascii="Times New Roman" w:hAnsi="Times New Roman" w:cs="Times New Roman"/>
                <w:sz w:val="20"/>
                <w:szCs w:val="20"/>
              </w:rPr>
            </w:pPr>
          </w:p>
          <w:p w14:paraId="43036ABE"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Highly educated 60% college/university</w:t>
            </w:r>
          </w:p>
          <w:p w14:paraId="7522C4AD" w14:textId="77777777" w:rsidR="006E775B" w:rsidRPr="004C78BE" w:rsidRDefault="006E775B" w:rsidP="00ED5A1C">
            <w:pPr>
              <w:rPr>
                <w:rFonts w:ascii="Times New Roman" w:hAnsi="Times New Roman" w:cs="Times New Roman"/>
                <w:sz w:val="20"/>
                <w:szCs w:val="20"/>
              </w:rPr>
            </w:pPr>
          </w:p>
        </w:tc>
        <w:tc>
          <w:tcPr>
            <w:tcW w:w="2687" w:type="dxa"/>
          </w:tcPr>
          <w:p w14:paraId="51E00FE4"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lastRenderedPageBreak/>
              <w:t xml:space="preserve">Questionnaire </w:t>
            </w:r>
          </w:p>
          <w:p w14:paraId="1BCE7F2A" w14:textId="77777777" w:rsidR="006E775B" w:rsidRPr="004C78BE" w:rsidRDefault="006E775B" w:rsidP="00ED5A1C">
            <w:pPr>
              <w:rPr>
                <w:rFonts w:ascii="Times New Roman" w:hAnsi="Times New Roman" w:cs="Times New Roman"/>
                <w:sz w:val="20"/>
                <w:szCs w:val="20"/>
              </w:rPr>
            </w:pPr>
          </w:p>
          <w:p w14:paraId="5BF11FDC"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Completed in the clinic or sent it back by mail</w:t>
            </w:r>
          </w:p>
          <w:p w14:paraId="4C601E34" w14:textId="77777777" w:rsidR="006E775B" w:rsidRPr="004C78BE" w:rsidRDefault="006E775B" w:rsidP="00ED5A1C">
            <w:pPr>
              <w:rPr>
                <w:rFonts w:ascii="Times New Roman" w:hAnsi="Times New Roman" w:cs="Times New Roman"/>
                <w:sz w:val="20"/>
                <w:szCs w:val="20"/>
              </w:rPr>
            </w:pPr>
          </w:p>
          <w:p w14:paraId="1E737E38"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4 sections – </w:t>
            </w:r>
          </w:p>
          <w:p w14:paraId="4FBDEF3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Demographic,</w:t>
            </w:r>
          </w:p>
          <w:p w14:paraId="448E74F5"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Osteoporosis risk factors,</w:t>
            </w:r>
          </w:p>
          <w:p w14:paraId="2829B76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lastRenderedPageBreak/>
              <w:t>HBB assessment,</w:t>
            </w:r>
          </w:p>
          <w:p w14:paraId="636D4FBE"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Validated measures for knowledge, SE, health beliefs.</w:t>
            </w:r>
          </w:p>
          <w:p w14:paraId="739912BF" w14:textId="77777777" w:rsidR="006E775B" w:rsidRPr="004C78BE" w:rsidRDefault="006E775B" w:rsidP="00ED5A1C">
            <w:pPr>
              <w:rPr>
                <w:rFonts w:ascii="Times New Roman" w:hAnsi="Times New Roman" w:cs="Times New Roman"/>
                <w:sz w:val="20"/>
                <w:szCs w:val="20"/>
              </w:rPr>
            </w:pPr>
          </w:p>
          <w:p w14:paraId="52712AB6"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DXA requested if not received one in the past 18 months.</w:t>
            </w:r>
          </w:p>
          <w:p w14:paraId="5A8075BC" w14:textId="77777777" w:rsidR="006E775B" w:rsidRPr="004C78BE" w:rsidRDefault="006E775B" w:rsidP="00ED5A1C">
            <w:pPr>
              <w:rPr>
                <w:rFonts w:ascii="Times New Roman" w:hAnsi="Times New Roman" w:cs="Times New Roman"/>
                <w:sz w:val="20"/>
                <w:szCs w:val="20"/>
              </w:rPr>
            </w:pPr>
          </w:p>
          <w:p w14:paraId="0D31A38A" w14:textId="77777777" w:rsidR="006E775B" w:rsidRPr="004C78BE" w:rsidRDefault="006E775B" w:rsidP="00ED5A1C">
            <w:pPr>
              <w:rPr>
                <w:rFonts w:ascii="Times New Roman" w:hAnsi="Times New Roman" w:cs="Times New Roman"/>
                <w:sz w:val="20"/>
                <w:szCs w:val="20"/>
              </w:rPr>
            </w:pPr>
          </w:p>
        </w:tc>
        <w:tc>
          <w:tcPr>
            <w:tcW w:w="1707" w:type="dxa"/>
          </w:tcPr>
          <w:p w14:paraId="445B8A5F"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lastRenderedPageBreak/>
              <w:t>Canada</w:t>
            </w:r>
          </w:p>
          <w:p w14:paraId="06D842EB" w14:textId="77777777" w:rsidR="006E775B" w:rsidRPr="004C78BE" w:rsidRDefault="006E775B" w:rsidP="00ED5A1C">
            <w:pPr>
              <w:rPr>
                <w:rFonts w:ascii="Times New Roman" w:hAnsi="Times New Roman" w:cs="Times New Roman"/>
                <w:sz w:val="20"/>
                <w:szCs w:val="20"/>
              </w:rPr>
            </w:pPr>
          </w:p>
          <w:p w14:paraId="318BF42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June – Dec 2011</w:t>
            </w:r>
          </w:p>
          <w:p w14:paraId="6121901F" w14:textId="77777777" w:rsidR="006E775B" w:rsidRPr="004C78BE" w:rsidRDefault="006E775B" w:rsidP="00ED5A1C">
            <w:pPr>
              <w:rPr>
                <w:rFonts w:ascii="Times New Roman" w:hAnsi="Times New Roman" w:cs="Times New Roman"/>
                <w:sz w:val="20"/>
                <w:szCs w:val="20"/>
              </w:rPr>
            </w:pPr>
          </w:p>
          <w:p w14:paraId="5FA2D1F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Genitourinary cancer clinics during regular f/u</w:t>
            </w:r>
          </w:p>
          <w:p w14:paraId="045D2535" w14:textId="77777777" w:rsidR="006E775B" w:rsidRPr="004C78BE" w:rsidRDefault="006E775B" w:rsidP="00ED5A1C">
            <w:pPr>
              <w:rPr>
                <w:rFonts w:ascii="Times New Roman" w:hAnsi="Times New Roman" w:cs="Times New Roman"/>
                <w:sz w:val="20"/>
                <w:szCs w:val="20"/>
              </w:rPr>
            </w:pPr>
          </w:p>
          <w:p w14:paraId="04691223"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lastRenderedPageBreak/>
              <w:t>Largest cancer centre in Canada</w:t>
            </w:r>
          </w:p>
          <w:p w14:paraId="4DE97ED0" w14:textId="77777777" w:rsidR="006E775B" w:rsidRPr="004C78BE" w:rsidRDefault="006E775B" w:rsidP="00ED5A1C">
            <w:pPr>
              <w:autoSpaceDE w:val="0"/>
              <w:autoSpaceDN w:val="0"/>
              <w:adjustRightInd w:val="0"/>
              <w:rPr>
                <w:rFonts w:ascii="Times New Roman" w:hAnsi="Times New Roman" w:cs="Times New Roman"/>
                <w:sz w:val="20"/>
                <w:szCs w:val="20"/>
              </w:rPr>
            </w:pPr>
          </w:p>
          <w:p w14:paraId="11B2D0F3"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Use theory of </w:t>
            </w:r>
          </w:p>
          <w:p w14:paraId="1406B686" w14:textId="77777777" w:rsidR="006E775B" w:rsidRPr="004C78BE" w:rsidRDefault="006E775B" w:rsidP="00ED5A1C">
            <w:pPr>
              <w:autoSpaceDE w:val="0"/>
              <w:autoSpaceDN w:val="0"/>
              <w:adjustRightInd w:val="0"/>
              <w:rPr>
                <w:rFonts w:ascii="Times New Roman" w:hAnsi="Times New Roman" w:cs="Times New Roman"/>
                <w:sz w:val="20"/>
                <w:szCs w:val="20"/>
              </w:rPr>
            </w:pPr>
            <w:proofErr w:type="spellStart"/>
            <w:r w:rsidRPr="004C78BE">
              <w:rPr>
                <w:rFonts w:ascii="Times New Roman" w:hAnsi="Times New Roman" w:cs="Times New Roman"/>
                <w:sz w:val="20"/>
                <w:szCs w:val="20"/>
              </w:rPr>
              <w:t>Rosenstock’s</w:t>
            </w:r>
            <w:proofErr w:type="spellEnd"/>
            <w:r w:rsidRPr="004C78BE">
              <w:rPr>
                <w:rFonts w:ascii="Times New Roman" w:hAnsi="Times New Roman" w:cs="Times New Roman"/>
                <w:sz w:val="20"/>
                <w:szCs w:val="20"/>
              </w:rPr>
              <w:t xml:space="preserve"> Health Belief Model </w:t>
            </w:r>
          </w:p>
        </w:tc>
        <w:tc>
          <w:tcPr>
            <w:tcW w:w="3119" w:type="dxa"/>
          </w:tcPr>
          <w:p w14:paraId="6094E7A7" w14:textId="77777777" w:rsidR="006E775B" w:rsidRPr="004C78BE" w:rsidRDefault="006E775B" w:rsidP="00ED5A1C">
            <w:pPr>
              <w:autoSpaceDE w:val="0"/>
              <w:autoSpaceDN w:val="0"/>
              <w:adjustRightInd w:val="0"/>
              <w:rPr>
                <w:rFonts w:ascii="Times New Roman" w:hAnsi="Times New Roman" w:cs="Times New Roman"/>
                <w:sz w:val="20"/>
                <w:szCs w:val="20"/>
              </w:rPr>
            </w:pPr>
            <w:r w:rsidRPr="004C78BE">
              <w:rPr>
                <w:rFonts w:ascii="Times New Roman" w:hAnsi="Times New Roman" w:cs="Times New Roman"/>
                <w:b/>
                <w:sz w:val="20"/>
                <w:szCs w:val="20"/>
              </w:rPr>
              <w:lastRenderedPageBreak/>
              <w:t>DXA scan in the past 2 years.</w:t>
            </w:r>
            <w:r w:rsidRPr="004C78BE">
              <w:rPr>
                <w:rFonts w:ascii="Times New Roman" w:hAnsi="Times New Roman" w:cs="Times New Roman"/>
                <w:sz w:val="20"/>
                <w:szCs w:val="20"/>
              </w:rPr>
              <w:t xml:space="preserve">: 38% </w:t>
            </w:r>
          </w:p>
          <w:p w14:paraId="4B87DB9E" w14:textId="77777777" w:rsidR="006E775B" w:rsidRPr="004C78BE" w:rsidRDefault="006E775B" w:rsidP="00ED5A1C">
            <w:pPr>
              <w:autoSpaceDE w:val="0"/>
              <w:autoSpaceDN w:val="0"/>
              <w:adjustRightInd w:val="0"/>
              <w:rPr>
                <w:rFonts w:ascii="Times New Roman" w:hAnsi="Times New Roman" w:cs="Times New Roman"/>
                <w:sz w:val="20"/>
                <w:szCs w:val="20"/>
              </w:rPr>
            </w:pPr>
            <w:r w:rsidRPr="004C78BE">
              <w:rPr>
                <w:rFonts w:ascii="Times New Roman" w:hAnsi="Times New Roman" w:cs="Times New Roman"/>
                <w:b/>
                <w:sz w:val="20"/>
                <w:szCs w:val="20"/>
              </w:rPr>
              <w:t>Osteopenia</w:t>
            </w:r>
            <w:r w:rsidRPr="004C78BE">
              <w:rPr>
                <w:rFonts w:ascii="Times New Roman" w:hAnsi="Times New Roman" w:cs="Times New Roman"/>
                <w:sz w:val="20"/>
                <w:szCs w:val="20"/>
              </w:rPr>
              <w:t xml:space="preserve"> (48%), </w:t>
            </w:r>
            <w:r w:rsidRPr="004C78BE">
              <w:rPr>
                <w:rFonts w:ascii="Times New Roman" w:hAnsi="Times New Roman" w:cs="Times New Roman"/>
                <w:b/>
                <w:sz w:val="20"/>
                <w:szCs w:val="20"/>
              </w:rPr>
              <w:t>osteoporosis</w:t>
            </w:r>
            <w:r w:rsidRPr="004C78BE">
              <w:rPr>
                <w:rFonts w:ascii="Times New Roman" w:hAnsi="Times New Roman" w:cs="Times New Roman"/>
                <w:sz w:val="20"/>
                <w:szCs w:val="20"/>
              </w:rPr>
              <w:t xml:space="preserve"> (6%)</w:t>
            </w:r>
          </w:p>
          <w:p w14:paraId="36011018" w14:textId="77777777" w:rsidR="006E775B" w:rsidRPr="004C78BE" w:rsidRDefault="006E775B" w:rsidP="00ED5A1C">
            <w:pPr>
              <w:autoSpaceDE w:val="0"/>
              <w:autoSpaceDN w:val="0"/>
              <w:adjustRightInd w:val="0"/>
              <w:rPr>
                <w:rFonts w:ascii="Times New Roman" w:hAnsi="Times New Roman" w:cs="Times New Roman"/>
                <w:sz w:val="20"/>
                <w:szCs w:val="20"/>
              </w:rPr>
            </w:pPr>
            <w:r w:rsidRPr="004C78BE">
              <w:rPr>
                <w:rFonts w:ascii="Times New Roman" w:hAnsi="Times New Roman" w:cs="Times New Roman"/>
                <w:b/>
                <w:sz w:val="20"/>
                <w:szCs w:val="20"/>
              </w:rPr>
              <w:t>FRAX</w:t>
            </w:r>
            <w:r w:rsidRPr="004C78BE">
              <w:rPr>
                <w:rFonts w:ascii="Times New Roman" w:hAnsi="Times New Roman" w:cs="Times New Roman"/>
                <w:sz w:val="20"/>
                <w:szCs w:val="20"/>
              </w:rPr>
              <w:t>: mod risk 21%, high risk 2%</w:t>
            </w:r>
          </w:p>
          <w:p w14:paraId="61D33E6F" w14:textId="77777777" w:rsidR="006E775B" w:rsidRPr="004C78BE" w:rsidRDefault="006E775B" w:rsidP="00ED5A1C">
            <w:pPr>
              <w:autoSpaceDE w:val="0"/>
              <w:autoSpaceDN w:val="0"/>
              <w:adjustRightInd w:val="0"/>
              <w:rPr>
                <w:rFonts w:ascii="Times New Roman" w:hAnsi="Times New Roman" w:cs="Times New Roman"/>
                <w:b/>
                <w:sz w:val="20"/>
                <w:szCs w:val="20"/>
              </w:rPr>
            </w:pPr>
          </w:p>
          <w:p w14:paraId="000F20BD" w14:textId="77777777" w:rsidR="006E775B" w:rsidRPr="004C78BE" w:rsidRDefault="006E775B" w:rsidP="00ED5A1C">
            <w:pPr>
              <w:autoSpaceDE w:val="0"/>
              <w:autoSpaceDN w:val="0"/>
              <w:adjustRightInd w:val="0"/>
              <w:rPr>
                <w:rFonts w:ascii="Times New Roman" w:hAnsi="Times New Roman" w:cs="Times New Roman"/>
                <w:b/>
                <w:sz w:val="20"/>
                <w:szCs w:val="20"/>
              </w:rPr>
            </w:pPr>
          </w:p>
          <w:p w14:paraId="5F67A22A" w14:textId="77777777" w:rsidR="006E775B" w:rsidRPr="004C78BE" w:rsidRDefault="006E775B" w:rsidP="00ED5A1C">
            <w:pPr>
              <w:autoSpaceDE w:val="0"/>
              <w:autoSpaceDN w:val="0"/>
              <w:adjustRightInd w:val="0"/>
              <w:rPr>
                <w:rFonts w:ascii="Times New Roman" w:hAnsi="Times New Roman" w:cs="Times New Roman"/>
                <w:sz w:val="20"/>
                <w:szCs w:val="20"/>
              </w:rPr>
            </w:pPr>
            <w:r w:rsidRPr="004C78BE">
              <w:rPr>
                <w:rFonts w:ascii="Times New Roman" w:hAnsi="Times New Roman" w:cs="Times New Roman"/>
                <w:b/>
                <w:sz w:val="20"/>
                <w:szCs w:val="20"/>
              </w:rPr>
              <w:lastRenderedPageBreak/>
              <w:t>OP knowledge</w:t>
            </w:r>
            <w:r w:rsidRPr="004C78BE">
              <w:rPr>
                <w:rFonts w:ascii="Times New Roman" w:hAnsi="Times New Roman" w:cs="Times New Roman"/>
                <w:sz w:val="20"/>
                <w:szCs w:val="20"/>
              </w:rPr>
              <w:t xml:space="preserve">: low </w:t>
            </w:r>
          </w:p>
          <w:p w14:paraId="25C5053F" w14:textId="77777777" w:rsidR="006E775B" w:rsidRPr="004C78BE" w:rsidRDefault="006E775B" w:rsidP="00ED5A1C">
            <w:pPr>
              <w:autoSpaceDE w:val="0"/>
              <w:autoSpaceDN w:val="0"/>
              <w:adjustRightInd w:val="0"/>
              <w:rPr>
                <w:rFonts w:ascii="Times New Roman" w:hAnsi="Times New Roman" w:cs="Times New Roman"/>
                <w:sz w:val="20"/>
                <w:szCs w:val="20"/>
              </w:rPr>
            </w:pPr>
            <w:r w:rsidRPr="004C78BE">
              <w:rPr>
                <w:rFonts w:ascii="Times New Roman" w:hAnsi="Times New Roman" w:cs="Times New Roman"/>
                <w:b/>
                <w:sz w:val="20"/>
                <w:szCs w:val="20"/>
              </w:rPr>
              <w:t>Perceived SE</w:t>
            </w:r>
            <w:r w:rsidRPr="004C78BE">
              <w:rPr>
                <w:rFonts w:ascii="Times New Roman" w:hAnsi="Times New Roman" w:cs="Times New Roman"/>
                <w:sz w:val="20"/>
                <w:szCs w:val="20"/>
              </w:rPr>
              <w:t>: moderate</w:t>
            </w:r>
          </w:p>
          <w:p w14:paraId="1266F6CA" w14:textId="77777777" w:rsidR="006E775B" w:rsidRPr="004C78BE" w:rsidRDefault="006E775B" w:rsidP="00ED5A1C">
            <w:pPr>
              <w:autoSpaceDE w:val="0"/>
              <w:autoSpaceDN w:val="0"/>
              <w:adjustRightInd w:val="0"/>
              <w:rPr>
                <w:rFonts w:ascii="Times New Roman" w:hAnsi="Times New Roman" w:cs="Times New Roman"/>
                <w:sz w:val="20"/>
                <w:szCs w:val="20"/>
              </w:rPr>
            </w:pPr>
            <w:r w:rsidRPr="004C78BE">
              <w:rPr>
                <w:rFonts w:ascii="Times New Roman" w:hAnsi="Times New Roman" w:cs="Times New Roman"/>
                <w:b/>
                <w:sz w:val="20"/>
                <w:szCs w:val="20"/>
              </w:rPr>
              <w:t>Health motivation</w:t>
            </w:r>
            <w:r w:rsidRPr="004C78BE">
              <w:rPr>
                <w:rFonts w:ascii="Times New Roman" w:hAnsi="Times New Roman" w:cs="Times New Roman"/>
                <w:sz w:val="20"/>
                <w:szCs w:val="20"/>
              </w:rPr>
              <w:t xml:space="preserve">: fairly high </w:t>
            </w:r>
          </w:p>
          <w:p w14:paraId="13166001" w14:textId="77777777" w:rsidR="006E775B" w:rsidRPr="004C78BE" w:rsidRDefault="006E775B" w:rsidP="00ED5A1C">
            <w:pPr>
              <w:autoSpaceDE w:val="0"/>
              <w:autoSpaceDN w:val="0"/>
              <w:adjustRightInd w:val="0"/>
              <w:rPr>
                <w:rFonts w:ascii="Times New Roman" w:hAnsi="Times New Roman" w:cs="Times New Roman"/>
                <w:sz w:val="20"/>
                <w:szCs w:val="20"/>
              </w:rPr>
            </w:pPr>
            <w:r w:rsidRPr="004C78BE">
              <w:rPr>
                <w:rFonts w:ascii="Times New Roman" w:hAnsi="Times New Roman" w:cs="Times New Roman"/>
                <w:b/>
                <w:sz w:val="20"/>
                <w:szCs w:val="20"/>
              </w:rPr>
              <w:t>Perceived susceptibility and seriousness of OP</w:t>
            </w:r>
            <w:r w:rsidRPr="004C78BE">
              <w:rPr>
                <w:rFonts w:ascii="Times New Roman" w:hAnsi="Times New Roman" w:cs="Times New Roman"/>
                <w:sz w:val="20"/>
                <w:szCs w:val="20"/>
              </w:rPr>
              <w:t xml:space="preserve">: low. </w:t>
            </w:r>
          </w:p>
          <w:p w14:paraId="5C6DB7D1" w14:textId="77777777" w:rsidR="006E775B" w:rsidRPr="004C78BE" w:rsidRDefault="006E775B" w:rsidP="00ED5A1C">
            <w:pPr>
              <w:autoSpaceDE w:val="0"/>
              <w:autoSpaceDN w:val="0"/>
              <w:adjustRightInd w:val="0"/>
              <w:rPr>
                <w:rFonts w:ascii="Times New Roman" w:hAnsi="Times New Roman" w:cs="Times New Roman"/>
                <w:sz w:val="20"/>
                <w:szCs w:val="20"/>
              </w:rPr>
            </w:pPr>
          </w:p>
          <w:p w14:paraId="7831A244" w14:textId="77777777" w:rsidR="006E775B" w:rsidRPr="004C78BE" w:rsidRDefault="006E775B" w:rsidP="00ED5A1C">
            <w:pPr>
              <w:autoSpaceDE w:val="0"/>
              <w:autoSpaceDN w:val="0"/>
              <w:adjustRightInd w:val="0"/>
              <w:rPr>
                <w:rFonts w:ascii="Times New Roman" w:hAnsi="Times New Roman" w:cs="Times New Roman"/>
                <w:sz w:val="20"/>
                <w:szCs w:val="20"/>
              </w:rPr>
            </w:pPr>
            <w:r w:rsidRPr="004C78BE">
              <w:rPr>
                <w:rFonts w:ascii="Times New Roman" w:hAnsi="Times New Roman" w:cs="Times New Roman"/>
                <w:b/>
                <w:sz w:val="20"/>
                <w:szCs w:val="20"/>
              </w:rPr>
              <w:t xml:space="preserve">Vitamin D intake: </w:t>
            </w:r>
            <w:r w:rsidRPr="004C78BE">
              <w:rPr>
                <w:rFonts w:ascii="Times New Roman" w:hAnsi="Times New Roman" w:cs="Times New Roman"/>
                <w:sz w:val="20"/>
                <w:szCs w:val="20"/>
              </w:rPr>
              <w:t>42%</w:t>
            </w:r>
          </w:p>
          <w:p w14:paraId="232B06A3" w14:textId="77777777" w:rsidR="006E775B" w:rsidRPr="004C78BE" w:rsidRDefault="006E775B" w:rsidP="00ED5A1C">
            <w:pPr>
              <w:autoSpaceDE w:val="0"/>
              <w:autoSpaceDN w:val="0"/>
              <w:adjustRightInd w:val="0"/>
              <w:rPr>
                <w:rFonts w:ascii="Times New Roman" w:hAnsi="Times New Roman" w:cs="Times New Roman"/>
                <w:sz w:val="20"/>
                <w:szCs w:val="20"/>
              </w:rPr>
            </w:pPr>
            <w:r w:rsidRPr="004C78BE">
              <w:rPr>
                <w:rFonts w:ascii="Times New Roman" w:hAnsi="Times New Roman" w:cs="Times New Roman"/>
                <w:b/>
                <w:sz w:val="20"/>
                <w:szCs w:val="20"/>
              </w:rPr>
              <w:t>Exercise</w:t>
            </w:r>
            <w:r w:rsidRPr="004C78BE">
              <w:rPr>
                <w:rFonts w:ascii="Times New Roman" w:hAnsi="Times New Roman" w:cs="Times New Roman"/>
                <w:sz w:val="20"/>
                <w:szCs w:val="20"/>
              </w:rPr>
              <w:t>: 31%</w:t>
            </w:r>
          </w:p>
          <w:p w14:paraId="44AA5F79" w14:textId="77777777" w:rsidR="006E775B" w:rsidRPr="004C78BE" w:rsidRDefault="006E775B" w:rsidP="00ED5A1C">
            <w:pPr>
              <w:autoSpaceDE w:val="0"/>
              <w:autoSpaceDN w:val="0"/>
              <w:adjustRightInd w:val="0"/>
              <w:rPr>
                <w:rFonts w:ascii="Times New Roman" w:hAnsi="Times New Roman" w:cs="Times New Roman"/>
                <w:sz w:val="20"/>
                <w:szCs w:val="20"/>
              </w:rPr>
            </w:pPr>
            <w:r w:rsidRPr="004C78BE">
              <w:rPr>
                <w:rFonts w:ascii="Times New Roman" w:hAnsi="Times New Roman" w:cs="Times New Roman"/>
                <w:b/>
                <w:sz w:val="20"/>
                <w:szCs w:val="20"/>
              </w:rPr>
              <w:t>Calcium</w:t>
            </w:r>
            <w:r w:rsidRPr="004C78BE">
              <w:rPr>
                <w:rFonts w:ascii="Times New Roman" w:hAnsi="Times New Roman" w:cs="Times New Roman"/>
                <w:sz w:val="20"/>
                <w:szCs w:val="20"/>
              </w:rPr>
              <w:t xml:space="preserve">: 15% were at risk of over-supplementation of calcium. </w:t>
            </w:r>
          </w:p>
          <w:p w14:paraId="571D9101" w14:textId="77777777" w:rsidR="006E775B" w:rsidRPr="004C78BE" w:rsidRDefault="006E775B" w:rsidP="00ED5A1C">
            <w:pPr>
              <w:autoSpaceDE w:val="0"/>
              <w:autoSpaceDN w:val="0"/>
              <w:adjustRightInd w:val="0"/>
              <w:rPr>
                <w:rFonts w:ascii="Times New Roman" w:hAnsi="Times New Roman" w:cs="Times New Roman"/>
                <w:sz w:val="20"/>
                <w:szCs w:val="20"/>
              </w:rPr>
            </w:pPr>
          </w:p>
          <w:p w14:paraId="486436DB" w14:textId="0A457758" w:rsidR="006E775B" w:rsidRPr="004C78BE" w:rsidRDefault="006E775B" w:rsidP="00ED5A1C">
            <w:pPr>
              <w:autoSpaceDE w:val="0"/>
              <w:autoSpaceDN w:val="0"/>
              <w:adjustRightInd w:val="0"/>
              <w:rPr>
                <w:rFonts w:ascii="Times New Roman" w:hAnsi="Times New Roman" w:cs="Times New Roman"/>
                <w:sz w:val="20"/>
                <w:szCs w:val="20"/>
              </w:rPr>
            </w:pPr>
            <w:r w:rsidRPr="004C78BE">
              <w:rPr>
                <w:rFonts w:ascii="Times New Roman" w:hAnsi="Times New Roman" w:cs="Times New Roman"/>
                <w:sz w:val="20"/>
                <w:szCs w:val="20"/>
              </w:rPr>
              <w:t>Patients taking calcium, vitamin D and for exercise had significantly greater k</w:t>
            </w:r>
            <w:r w:rsidR="004C78BE">
              <w:rPr>
                <w:rFonts w:ascii="Times New Roman" w:hAnsi="Times New Roman" w:cs="Times New Roman"/>
                <w:sz w:val="20"/>
                <w:szCs w:val="20"/>
              </w:rPr>
              <w:t>nowledge than those who did not</w:t>
            </w:r>
          </w:p>
          <w:p w14:paraId="479955E9" w14:textId="77777777" w:rsidR="006E775B" w:rsidRPr="004C78BE" w:rsidRDefault="006E775B" w:rsidP="00ED5A1C">
            <w:pPr>
              <w:autoSpaceDE w:val="0"/>
              <w:autoSpaceDN w:val="0"/>
              <w:adjustRightInd w:val="0"/>
              <w:rPr>
                <w:rFonts w:ascii="Times New Roman" w:hAnsi="Times New Roman" w:cs="Times New Roman"/>
                <w:sz w:val="20"/>
                <w:szCs w:val="20"/>
              </w:rPr>
            </w:pPr>
            <w:r w:rsidRPr="004C78BE">
              <w:rPr>
                <w:rFonts w:ascii="Times New Roman" w:hAnsi="Times New Roman" w:cs="Times New Roman"/>
                <w:sz w:val="20"/>
                <w:szCs w:val="20"/>
              </w:rPr>
              <w:t xml:space="preserve"> </w:t>
            </w:r>
          </w:p>
        </w:tc>
        <w:tc>
          <w:tcPr>
            <w:tcW w:w="2447" w:type="dxa"/>
          </w:tcPr>
          <w:p w14:paraId="6081AA21"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lastRenderedPageBreak/>
              <w:t>Most patients who are receiving ADT are</w:t>
            </w:r>
            <w:r w:rsidRPr="004C78BE">
              <w:rPr>
                <w:rFonts w:ascii="Times New Roman" w:hAnsi="Times New Roman" w:cs="Times New Roman"/>
                <w:bCs/>
                <w:sz w:val="20"/>
                <w:szCs w:val="20"/>
              </w:rPr>
              <w:t xml:space="preserve"> not receiving appropriate screening</w:t>
            </w:r>
            <w:r w:rsidRPr="004C78BE">
              <w:rPr>
                <w:rFonts w:ascii="Times New Roman" w:hAnsi="Times New Roman" w:cs="Times New Roman"/>
                <w:sz w:val="20"/>
                <w:szCs w:val="20"/>
              </w:rPr>
              <w:t>,</w:t>
            </w:r>
            <w:r w:rsidRPr="004C78BE">
              <w:rPr>
                <w:rFonts w:ascii="Times New Roman" w:hAnsi="Times New Roman" w:cs="Times New Roman"/>
                <w:bCs/>
                <w:sz w:val="20"/>
                <w:szCs w:val="20"/>
              </w:rPr>
              <w:t xml:space="preserve"> lack basic information about bone health, and are not engaging in the appropriate HBBs</w:t>
            </w:r>
            <w:r w:rsidRPr="004C78BE">
              <w:rPr>
                <w:rFonts w:ascii="Times New Roman" w:hAnsi="Times New Roman" w:cs="Times New Roman"/>
                <w:sz w:val="20"/>
                <w:szCs w:val="20"/>
              </w:rPr>
              <w:t xml:space="preserve">. These findings </w:t>
            </w:r>
            <w:r w:rsidRPr="004C78BE">
              <w:rPr>
                <w:rFonts w:ascii="Times New Roman" w:hAnsi="Times New Roman" w:cs="Times New Roman"/>
                <w:sz w:val="20"/>
                <w:szCs w:val="20"/>
              </w:rPr>
              <w:lastRenderedPageBreak/>
              <w:t xml:space="preserve">support the application of the </w:t>
            </w:r>
            <w:r w:rsidRPr="004C78BE">
              <w:rPr>
                <w:rFonts w:ascii="Times New Roman" w:hAnsi="Times New Roman" w:cs="Times New Roman"/>
                <w:bCs/>
                <w:sz w:val="20"/>
                <w:szCs w:val="20"/>
              </w:rPr>
              <w:t>Health Belief Model in this population:</w:t>
            </w:r>
            <w:r w:rsidRPr="004C78BE">
              <w:rPr>
                <w:rFonts w:ascii="Times New Roman" w:hAnsi="Times New Roman" w:cs="Times New Roman"/>
                <w:sz w:val="20"/>
                <w:szCs w:val="20"/>
              </w:rPr>
              <w:t xml:space="preserve"> interventions that teach patients about the implications of bone loss, encourage proper uptake of HBBs, and promote feelings of SE could increase engagement in HBBs to prevent and manage bone loss.</w:t>
            </w:r>
          </w:p>
          <w:p w14:paraId="69688FB3" w14:textId="77777777" w:rsidR="006E775B" w:rsidRPr="004C78BE" w:rsidRDefault="006E775B" w:rsidP="00ED5A1C">
            <w:pPr>
              <w:rPr>
                <w:rFonts w:ascii="Times New Roman" w:hAnsi="Times New Roman" w:cs="Times New Roman"/>
                <w:sz w:val="20"/>
                <w:szCs w:val="20"/>
              </w:rPr>
            </w:pPr>
          </w:p>
          <w:p w14:paraId="6B5DAC7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The study suggests the need for active knowledge translation. </w:t>
            </w:r>
          </w:p>
        </w:tc>
      </w:tr>
      <w:tr w:rsidR="006E775B" w:rsidRPr="004C78BE" w14:paraId="54017956" w14:textId="77777777" w:rsidTr="00ED5A1C">
        <w:trPr>
          <w:trHeight w:val="306"/>
        </w:trPr>
        <w:tc>
          <w:tcPr>
            <w:tcW w:w="1129" w:type="dxa"/>
          </w:tcPr>
          <w:p w14:paraId="3C3575F6" w14:textId="15562379" w:rsidR="006E775B" w:rsidRPr="004C78BE" w:rsidRDefault="004C78BE" w:rsidP="00ED5A1C">
            <w:pPr>
              <w:rPr>
                <w:rFonts w:ascii="Times New Roman" w:hAnsi="Times New Roman" w:cs="Times New Roman"/>
                <w:b/>
                <w:sz w:val="20"/>
                <w:szCs w:val="20"/>
              </w:rPr>
            </w:pPr>
            <w:r w:rsidRPr="004C78BE">
              <w:rPr>
                <w:rFonts w:ascii="Times New Roman" w:hAnsi="Times New Roman" w:cs="Times New Roman"/>
                <w:b/>
                <w:sz w:val="20"/>
                <w:szCs w:val="20"/>
              </w:rPr>
              <w:lastRenderedPageBreak/>
              <w:t>33</w:t>
            </w:r>
          </w:p>
          <w:p w14:paraId="69FB2CBD"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Tsang</w:t>
            </w:r>
          </w:p>
          <w:p w14:paraId="63F04EB6"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2018</w:t>
            </w:r>
          </w:p>
        </w:tc>
        <w:tc>
          <w:tcPr>
            <w:tcW w:w="1707" w:type="dxa"/>
          </w:tcPr>
          <w:p w14:paraId="15088638"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To evaluate the ability of a multimodal patient education initiative to improve adherence to HBBs in men with PCa receiving ADT</w:t>
            </w:r>
          </w:p>
          <w:p w14:paraId="0311CD9E" w14:textId="77777777" w:rsidR="006E775B" w:rsidRPr="004C78BE" w:rsidRDefault="006E775B" w:rsidP="00ED5A1C">
            <w:pPr>
              <w:rPr>
                <w:rFonts w:ascii="Times New Roman" w:hAnsi="Times New Roman" w:cs="Times New Roman"/>
                <w:sz w:val="20"/>
                <w:szCs w:val="20"/>
              </w:rPr>
            </w:pPr>
          </w:p>
          <w:p w14:paraId="5D09CD8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HBBs- calcium, vit D, exercises</w:t>
            </w:r>
          </w:p>
        </w:tc>
        <w:tc>
          <w:tcPr>
            <w:tcW w:w="1985" w:type="dxa"/>
          </w:tcPr>
          <w:p w14:paraId="5C1DED63"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Received ADT &lt; 12 months or plan to start ADT within 3 weeks for ADT &gt; 6/12</w:t>
            </w:r>
          </w:p>
          <w:p w14:paraId="0328D4CC" w14:textId="77777777" w:rsidR="006E775B" w:rsidRPr="004C78BE" w:rsidRDefault="006E775B" w:rsidP="00ED5A1C">
            <w:pPr>
              <w:rPr>
                <w:rFonts w:ascii="Times New Roman" w:hAnsi="Times New Roman" w:cs="Times New Roman"/>
                <w:sz w:val="20"/>
                <w:szCs w:val="20"/>
              </w:rPr>
            </w:pPr>
          </w:p>
          <w:p w14:paraId="507843D1"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Exclude:</w:t>
            </w:r>
          </w:p>
          <w:p w14:paraId="30CE7B20"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Unable to exercise, severe cardiac disease, bone </w:t>
            </w:r>
            <w:proofErr w:type="spellStart"/>
            <w:r w:rsidRPr="004C78BE">
              <w:rPr>
                <w:rFonts w:ascii="Times New Roman" w:hAnsi="Times New Roman" w:cs="Times New Roman"/>
                <w:sz w:val="20"/>
                <w:szCs w:val="20"/>
              </w:rPr>
              <w:t>endocrinopathy</w:t>
            </w:r>
            <w:proofErr w:type="spellEnd"/>
            <w:r w:rsidRPr="004C78BE">
              <w:rPr>
                <w:rFonts w:ascii="Times New Roman" w:hAnsi="Times New Roman" w:cs="Times New Roman"/>
                <w:sz w:val="20"/>
                <w:szCs w:val="20"/>
              </w:rPr>
              <w:t>, stage IV V CKD</w:t>
            </w:r>
          </w:p>
          <w:p w14:paraId="7C564F11" w14:textId="77777777" w:rsidR="006E775B" w:rsidRPr="004C78BE" w:rsidRDefault="006E775B" w:rsidP="00ED5A1C">
            <w:pPr>
              <w:rPr>
                <w:rFonts w:ascii="Times New Roman" w:hAnsi="Times New Roman" w:cs="Times New Roman"/>
                <w:sz w:val="20"/>
                <w:szCs w:val="20"/>
              </w:rPr>
            </w:pPr>
          </w:p>
          <w:p w14:paraId="16243437"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N = 51 before, (recruitment 86%)</w:t>
            </w:r>
          </w:p>
          <w:p w14:paraId="05F3F155"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N = 52 after, (recruitment 72%)</w:t>
            </w:r>
          </w:p>
          <w:p w14:paraId="7A7E0B10" w14:textId="77777777" w:rsidR="006E775B" w:rsidRPr="004C78BE" w:rsidRDefault="006E775B" w:rsidP="00ED5A1C">
            <w:pPr>
              <w:rPr>
                <w:rFonts w:ascii="Times New Roman" w:hAnsi="Times New Roman" w:cs="Times New Roman"/>
                <w:sz w:val="20"/>
                <w:szCs w:val="20"/>
              </w:rPr>
            </w:pPr>
          </w:p>
        </w:tc>
        <w:tc>
          <w:tcPr>
            <w:tcW w:w="2687" w:type="dxa"/>
          </w:tcPr>
          <w:p w14:paraId="507B6610"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Pilot</w:t>
            </w:r>
            <w:r w:rsidRPr="004C78BE">
              <w:rPr>
                <w:rFonts w:ascii="Times New Roman" w:hAnsi="Times New Roman" w:cs="Times New Roman"/>
                <w:sz w:val="20"/>
                <w:szCs w:val="20"/>
              </w:rPr>
              <w:t xml:space="preserve"> </w:t>
            </w:r>
            <w:r w:rsidRPr="004C78BE">
              <w:rPr>
                <w:rFonts w:ascii="Times New Roman" w:hAnsi="Times New Roman" w:cs="Times New Roman"/>
                <w:b/>
                <w:sz w:val="20"/>
                <w:szCs w:val="20"/>
              </w:rPr>
              <w:t>prospective</w:t>
            </w:r>
            <w:r w:rsidRPr="004C78BE">
              <w:rPr>
                <w:rFonts w:ascii="Times New Roman" w:hAnsi="Times New Roman" w:cs="Times New Roman"/>
                <w:sz w:val="20"/>
                <w:szCs w:val="20"/>
              </w:rPr>
              <w:t>, single-site, before-after clinical trial</w:t>
            </w:r>
          </w:p>
          <w:p w14:paraId="29075A64" w14:textId="77777777" w:rsidR="006E775B" w:rsidRPr="004C78BE" w:rsidRDefault="006E775B" w:rsidP="00ED5A1C">
            <w:pPr>
              <w:rPr>
                <w:rFonts w:ascii="Times New Roman" w:hAnsi="Times New Roman" w:cs="Times New Roman"/>
                <w:sz w:val="20"/>
                <w:szCs w:val="20"/>
              </w:rPr>
            </w:pPr>
          </w:p>
          <w:p w14:paraId="1A237B5B"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Multimodal HBB education: </w:t>
            </w:r>
          </w:p>
          <w:p w14:paraId="5E402168" w14:textId="77777777" w:rsidR="006E775B" w:rsidRPr="004C78BE" w:rsidRDefault="006E775B" w:rsidP="00ED5A1C">
            <w:pPr>
              <w:rPr>
                <w:rFonts w:ascii="Times New Roman" w:hAnsi="Times New Roman" w:cs="Times New Roman"/>
                <w:sz w:val="20"/>
                <w:szCs w:val="20"/>
              </w:rPr>
            </w:pPr>
            <w:proofErr w:type="spellStart"/>
            <w:r w:rsidRPr="004C78BE">
              <w:rPr>
                <w:rFonts w:ascii="Times New Roman" w:hAnsi="Times New Roman" w:cs="Times New Roman"/>
                <w:sz w:val="20"/>
                <w:szCs w:val="20"/>
              </w:rPr>
              <w:t>BoneRx</w:t>
            </w:r>
            <w:proofErr w:type="spellEnd"/>
            <w:r w:rsidRPr="004C78BE">
              <w:rPr>
                <w:rFonts w:ascii="Times New Roman" w:hAnsi="Times New Roman" w:cs="Times New Roman"/>
                <w:sz w:val="20"/>
                <w:szCs w:val="20"/>
              </w:rPr>
              <w:t xml:space="preserve"> (including DXA refer) +</w:t>
            </w:r>
          </w:p>
          <w:p w14:paraId="5D4E7A55"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Focused F2F education with an oncology nurse 60% or physician 40% +</w:t>
            </w:r>
          </w:p>
          <w:p w14:paraId="26B7E9C5"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Customised educational materials. </w:t>
            </w:r>
          </w:p>
          <w:p w14:paraId="788FEAB4" w14:textId="77777777" w:rsidR="006E775B" w:rsidRPr="004C78BE" w:rsidRDefault="006E775B" w:rsidP="00ED5A1C">
            <w:pPr>
              <w:rPr>
                <w:rFonts w:ascii="Times New Roman" w:hAnsi="Times New Roman" w:cs="Times New Roman"/>
                <w:sz w:val="20"/>
                <w:szCs w:val="20"/>
              </w:rPr>
            </w:pPr>
          </w:p>
          <w:p w14:paraId="442BE7D0"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Patient self-report at regular 3/12 f/u </w:t>
            </w:r>
          </w:p>
          <w:p w14:paraId="6368EA1B"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Primary endpoints: feasibility of study </w:t>
            </w:r>
            <w:proofErr w:type="spellStart"/>
            <w:r w:rsidRPr="004C78BE">
              <w:rPr>
                <w:rFonts w:ascii="Times New Roman" w:hAnsi="Times New Roman" w:cs="Times New Roman"/>
                <w:sz w:val="20"/>
                <w:szCs w:val="20"/>
              </w:rPr>
              <w:t>ethods</w:t>
            </w:r>
            <w:proofErr w:type="spellEnd"/>
            <w:r w:rsidRPr="004C78BE">
              <w:rPr>
                <w:rFonts w:ascii="Times New Roman" w:hAnsi="Times New Roman" w:cs="Times New Roman"/>
                <w:sz w:val="20"/>
                <w:szCs w:val="20"/>
              </w:rPr>
              <w:t xml:space="preserve"> and adherence to HBB</w:t>
            </w:r>
          </w:p>
          <w:p w14:paraId="4AE9FBF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Secondary endpoints:</w:t>
            </w:r>
          </w:p>
          <w:p w14:paraId="0D7399EF"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Receipt of BMD testing</w:t>
            </w:r>
          </w:p>
        </w:tc>
        <w:tc>
          <w:tcPr>
            <w:tcW w:w="1707" w:type="dxa"/>
          </w:tcPr>
          <w:p w14:paraId="26E51495"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Canada</w:t>
            </w:r>
          </w:p>
          <w:p w14:paraId="3D5358CB" w14:textId="77777777" w:rsidR="006E775B" w:rsidRPr="004C78BE" w:rsidRDefault="006E775B" w:rsidP="00ED5A1C">
            <w:pPr>
              <w:rPr>
                <w:rFonts w:ascii="Times New Roman" w:hAnsi="Times New Roman" w:cs="Times New Roman"/>
                <w:sz w:val="20"/>
                <w:szCs w:val="20"/>
              </w:rPr>
            </w:pPr>
          </w:p>
          <w:p w14:paraId="41823438"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Tertiary cancer centre</w:t>
            </w:r>
          </w:p>
          <w:p w14:paraId="3B1A2555" w14:textId="77777777" w:rsidR="006E775B" w:rsidRPr="004C78BE" w:rsidRDefault="006E775B" w:rsidP="00ED5A1C">
            <w:pPr>
              <w:rPr>
                <w:rFonts w:ascii="Times New Roman" w:hAnsi="Times New Roman" w:cs="Times New Roman"/>
                <w:sz w:val="20"/>
                <w:szCs w:val="20"/>
              </w:rPr>
            </w:pPr>
          </w:p>
          <w:p w14:paraId="7516F150"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Before: </w:t>
            </w:r>
          </w:p>
          <w:p w14:paraId="0C347630"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2013-2014 </w:t>
            </w:r>
          </w:p>
          <w:p w14:paraId="53A6C71C" w14:textId="77777777" w:rsidR="006E775B" w:rsidRPr="004C78BE" w:rsidRDefault="006E775B" w:rsidP="00ED5A1C">
            <w:pPr>
              <w:rPr>
                <w:rFonts w:ascii="Times New Roman" w:hAnsi="Times New Roman" w:cs="Times New Roman"/>
                <w:sz w:val="20"/>
                <w:szCs w:val="20"/>
              </w:rPr>
            </w:pPr>
          </w:p>
          <w:p w14:paraId="40315570"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After:</w:t>
            </w:r>
          </w:p>
          <w:p w14:paraId="3FA7827A"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2014-2016 </w:t>
            </w:r>
          </w:p>
          <w:p w14:paraId="18456587" w14:textId="77777777" w:rsidR="006E775B" w:rsidRPr="004C78BE" w:rsidRDefault="006E775B" w:rsidP="00ED5A1C">
            <w:pPr>
              <w:rPr>
                <w:rFonts w:ascii="Times New Roman" w:hAnsi="Times New Roman" w:cs="Times New Roman"/>
                <w:sz w:val="20"/>
                <w:szCs w:val="20"/>
              </w:rPr>
            </w:pPr>
          </w:p>
        </w:tc>
        <w:tc>
          <w:tcPr>
            <w:tcW w:w="3119" w:type="dxa"/>
          </w:tcPr>
          <w:p w14:paraId="3954B267"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Patients were satisfied with the study intervention, found educational materials easy to understand, and felt that it increased their knowledge about osteoporosis.</w:t>
            </w:r>
          </w:p>
          <w:p w14:paraId="014CE267" w14:textId="77777777" w:rsidR="006E775B" w:rsidRPr="004C78BE" w:rsidRDefault="006E775B" w:rsidP="00ED5A1C">
            <w:pPr>
              <w:rPr>
                <w:rFonts w:ascii="Times New Roman" w:hAnsi="Times New Roman" w:cs="Times New Roman"/>
                <w:sz w:val="20"/>
                <w:szCs w:val="20"/>
              </w:rPr>
            </w:pPr>
          </w:p>
          <w:p w14:paraId="7D9639BE"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Intervention appeared to be associated with trends toward improved HBB, none of them were statistically significant. Changing patient behaviours may require more than a brief one-time educational intervention to be effective</w:t>
            </w:r>
          </w:p>
          <w:p w14:paraId="0732344D" w14:textId="77777777" w:rsidR="006E775B" w:rsidRPr="004C78BE" w:rsidRDefault="006E775B" w:rsidP="00ED5A1C">
            <w:pPr>
              <w:rPr>
                <w:rFonts w:ascii="Times New Roman" w:hAnsi="Times New Roman" w:cs="Times New Roman"/>
                <w:sz w:val="20"/>
                <w:szCs w:val="20"/>
              </w:rPr>
            </w:pPr>
          </w:p>
          <w:p w14:paraId="2C0D19CF"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Patients who received the study intervention were more likely to receive BMD testing (OR 3.3, 95% CI 1.3–8.8).</w:t>
            </w:r>
          </w:p>
        </w:tc>
        <w:tc>
          <w:tcPr>
            <w:tcW w:w="2447" w:type="dxa"/>
          </w:tcPr>
          <w:p w14:paraId="0DA3D7A5"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A brief tailored educational intervention was feasible to implement and improve BMD tests. </w:t>
            </w:r>
          </w:p>
          <w:p w14:paraId="61948651"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It did not increase HBB participation. </w:t>
            </w:r>
          </w:p>
          <w:p w14:paraId="19F1C62B" w14:textId="77777777" w:rsidR="006E775B" w:rsidRPr="004C78BE" w:rsidRDefault="006E775B" w:rsidP="00ED5A1C">
            <w:pPr>
              <w:rPr>
                <w:rFonts w:ascii="Times New Roman" w:hAnsi="Times New Roman" w:cs="Times New Roman"/>
                <w:sz w:val="20"/>
                <w:szCs w:val="20"/>
              </w:rPr>
            </w:pPr>
          </w:p>
          <w:p w14:paraId="6B4C12F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Changing patient behaviours may require more than a brief one-time educational intervention to be effective. </w:t>
            </w:r>
          </w:p>
          <w:p w14:paraId="607FB803" w14:textId="77777777" w:rsidR="006E775B" w:rsidRPr="004C78BE" w:rsidRDefault="006E775B" w:rsidP="00ED5A1C">
            <w:pPr>
              <w:rPr>
                <w:rFonts w:ascii="Times New Roman" w:hAnsi="Times New Roman" w:cs="Times New Roman"/>
                <w:sz w:val="20"/>
                <w:szCs w:val="20"/>
              </w:rPr>
            </w:pPr>
          </w:p>
          <w:p w14:paraId="1EC32CB9"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Future improvements included exploration of patient barriers and facilitators of life-style change.</w:t>
            </w:r>
          </w:p>
          <w:p w14:paraId="409782AF" w14:textId="77777777" w:rsidR="006E775B" w:rsidRPr="004C78BE" w:rsidRDefault="006E775B" w:rsidP="00ED5A1C">
            <w:pPr>
              <w:rPr>
                <w:rFonts w:ascii="Times New Roman" w:hAnsi="Times New Roman" w:cs="Times New Roman"/>
                <w:sz w:val="20"/>
                <w:szCs w:val="20"/>
              </w:rPr>
            </w:pPr>
          </w:p>
          <w:p w14:paraId="0F7D4660"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The study was limited by the small number of participants.</w:t>
            </w:r>
          </w:p>
        </w:tc>
      </w:tr>
      <w:tr w:rsidR="006E775B" w:rsidRPr="004C78BE" w14:paraId="407F2F54" w14:textId="77777777" w:rsidTr="00ED5A1C">
        <w:trPr>
          <w:trHeight w:val="293"/>
        </w:trPr>
        <w:tc>
          <w:tcPr>
            <w:tcW w:w="1129" w:type="dxa"/>
          </w:tcPr>
          <w:p w14:paraId="5798B560" w14:textId="47BD4195" w:rsidR="006E775B" w:rsidRPr="004C78BE" w:rsidRDefault="004C78BE" w:rsidP="00ED5A1C">
            <w:pPr>
              <w:rPr>
                <w:rFonts w:ascii="Times New Roman" w:hAnsi="Times New Roman" w:cs="Times New Roman"/>
                <w:b/>
                <w:sz w:val="20"/>
                <w:szCs w:val="20"/>
              </w:rPr>
            </w:pPr>
            <w:r w:rsidRPr="004C78BE">
              <w:rPr>
                <w:rFonts w:ascii="Times New Roman" w:hAnsi="Times New Roman" w:cs="Times New Roman"/>
                <w:b/>
                <w:sz w:val="20"/>
                <w:szCs w:val="20"/>
              </w:rPr>
              <w:lastRenderedPageBreak/>
              <w:t>34</w:t>
            </w:r>
            <w:r w:rsidR="006E775B" w:rsidRPr="004C78BE">
              <w:rPr>
                <w:rFonts w:ascii="Times New Roman" w:hAnsi="Times New Roman" w:cs="Times New Roman"/>
                <w:b/>
                <w:sz w:val="20"/>
                <w:szCs w:val="20"/>
              </w:rPr>
              <w:t xml:space="preserve"> </w:t>
            </w:r>
            <w:proofErr w:type="spellStart"/>
            <w:r w:rsidR="006E775B" w:rsidRPr="004C78BE">
              <w:rPr>
                <w:rFonts w:ascii="Times New Roman" w:hAnsi="Times New Roman" w:cs="Times New Roman"/>
                <w:b/>
                <w:sz w:val="20"/>
                <w:szCs w:val="20"/>
              </w:rPr>
              <w:t>Zhumkhawala</w:t>
            </w:r>
            <w:proofErr w:type="spellEnd"/>
            <w:r w:rsidR="006E775B" w:rsidRPr="004C78BE">
              <w:rPr>
                <w:rFonts w:ascii="Times New Roman" w:hAnsi="Times New Roman" w:cs="Times New Roman"/>
                <w:b/>
                <w:sz w:val="20"/>
                <w:szCs w:val="20"/>
              </w:rPr>
              <w:t>,</w:t>
            </w:r>
          </w:p>
          <w:p w14:paraId="18731B9D"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2013</w:t>
            </w:r>
          </w:p>
        </w:tc>
        <w:tc>
          <w:tcPr>
            <w:tcW w:w="1707" w:type="dxa"/>
          </w:tcPr>
          <w:p w14:paraId="12F7138E"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To determine whether the implementation of the HBP (healthy Bone Program) screening and treatment protocol was effective in reducing the rate of osteoporotic hip fracture in men with PCa receiving ADT </w:t>
            </w:r>
          </w:p>
        </w:tc>
        <w:tc>
          <w:tcPr>
            <w:tcW w:w="1985" w:type="dxa"/>
          </w:tcPr>
          <w:p w14:paraId="2BB5E6EF"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Newly diagnosed PCa, received leuprolide </w:t>
            </w:r>
            <w:proofErr w:type="spellStart"/>
            <w:r w:rsidRPr="004C78BE">
              <w:rPr>
                <w:rFonts w:ascii="Times New Roman" w:hAnsi="Times New Roman" w:cs="Times New Roman"/>
                <w:sz w:val="20"/>
                <w:szCs w:val="20"/>
              </w:rPr>
              <w:t>inj</w:t>
            </w:r>
            <w:proofErr w:type="spellEnd"/>
            <w:r w:rsidRPr="004C78BE">
              <w:rPr>
                <w:rFonts w:ascii="Times New Roman" w:hAnsi="Times New Roman" w:cs="Times New Roman"/>
                <w:sz w:val="20"/>
                <w:szCs w:val="20"/>
              </w:rPr>
              <w:t xml:space="preserve"> as monotherapy (first </w:t>
            </w:r>
            <w:proofErr w:type="spellStart"/>
            <w:r w:rsidRPr="004C78BE">
              <w:rPr>
                <w:rFonts w:ascii="Times New Roman" w:hAnsi="Times New Roman" w:cs="Times New Roman"/>
                <w:sz w:val="20"/>
                <w:szCs w:val="20"/>
              </w:rPr>
              <w:t>inj</w:t>
            </w:r>
            <w:proofErr w:type="spellEnd"/>
            <w:r w:rsidRPr="004C78BE">
              <w:rPr>
                <w:rFonts w:ascii="Times New Roman" w:hAnsi="Times New Roman" w:cs="Times New Roman"/>
                <w:sz w:val="20"/>
                <w:szCs w:val="20"/>
              </w:rPr>
              <w:t xml:space="preserve"> was index date)</w:t>
            </w:r>
          </w:p>
          <w:p w14:paraId="7C692913" w14:textId="77777777" w:rsidR="006E775B" w:rsidRPr="004C78BE" w:rsidRDefault="006E775B" w:rsidP="00ED5A1C">
            <w:pPr>
              <w:rPr>
                <w:rFonts w:ascii="Times New Roman" w:hAnsi="Times New Roman" w:cs="Times New Roman"/>
                <w:sz w:val="20"/>
                <w:szCs w:val="20"/>
              </w:rPr>
            </w:pPr>
          </w:p>
          <w:p w14:paraId="6959BE5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Exclude if &lt;50 </w:t>
            </w:r>
            <w:proofErr w:type="spellStart"/>
            <w:r w:rsidRPr="004C78BE">
              <w:rPr>
                <w:rFonts w:ascii="Times New Roman" w:hAnsi="Times New Roman" w:cs="Times New Roman"/>
                <w:sz w:val="20"/>
                <w:szCs w:val="20"/>
              </w:rPr>
              <w:t>yo</w:t>
            </w:r>
            <w:proofErr w:type="spellEnd"/>
            <w:r w:rsidRPr="004C78BE">
              <w:rPr>
                <w:rFonts w:ascii="Times New Roman" w:hAnsi="Times New Roman" w:cs="Times New Roman"/>
                <w:sz w:val="20"/>
                <w:szCs w:val="20"/>
              </w:rPr>
              <w:t xml:space="preserve">, had DXA &gt;3 </w:t>
            </w:r>
            <w:proofErr w:type="gramStart"/>
            <w:r w:rsidRPr="004C78BE">
              <w:rPr>
                <w:rFonts w:ascii="Times New Roman" w:hAnsi="Times New Roman" w:cs="Times New Roman"/>
                <w:sz w:val="20"/>
                <w:szCs w:val="20"/>
              </w:rPr>
              <w:t>months</w:t>
            </w:r>
            <w:proofErr w:type="gramEnd"/>
            <w:r w:rsidRPr="004C78BE">
              <w:rPr>
                <w:rFonts w:ascii="Times New Roman" w:hAnsi="Times New Roman" w:cs="Times New Roman"/>
                <w:sz w:val="20"/>
                <w:szCs w:val="20"/>
              </w:rPr>
              <w:t xml:space="preserve"> prior, hip # prior, only 1 </w:t>
            </w:r>
            <w:proofErr w:type="spellStart"/>
            <w:r w:rsidRPr="004C78BE">
              <w:rPr>
                <w:rFonts w:ascii="Times New Roman" w:hAnsi="Times New Roman" w:cs="Times New Roman"/>
                <w:sz w:val="20"/>
                <w:szCs w:val="20"/>
              </w:rPr>
              <w:t>inj</w:t>
            </w:r>
            <w:proofErr w:type="spellEnd"/>
            <w:r w:rsidRPr="004C78BE">
              <w:rPr>
                <w:rFonts w:ascii="Times New Roman" w:hAnsi="Times New Roman" w:cs="Times New Roman"/>
                <w:sz w:val="20"/>
                <w:szCs w:val="20"/>
              </w:rPr>
              <w:t>, or &lt;6/12 f/u</w:t>
            </w:r>
          </w:p>
          <w:p w14:paraId="32E7833E" w14:textId="77777777" w:rsidR="006E775B" w:rsidRPr="004C78BE" w:rsidRDefault="006E775B" w:rsidP="00ED5A1C">
            <w:pPr>
              <w:rPr>
                <w:rFonts w:ascii="Times New Roman" w:hAnsi="Times New Roman" w:cs="Times New Roman"/>
                <w:sz w:val="20"/>
                <w:szCs w:val="20"/>
              </w:rPr>
            </w:pPr>
          </w:p>
          <w:p w14:paraId="76A2BC7C"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 xml:space="preserve">N =1482 </w:t>
            </w:r>
          </w:p>
          <w:p w14:paraId="5C25CE8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1071 intervention</w:t>
            </w:r>
          </w:p>
          <w:p w14:paraId="3170865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411 control </w:t>
            </w:r>
          </w:p>
          <w:p w14:paraId="44DE1F54" w14:textId="77777777" w:rsidR="006E775B" w:rsidRPr="004C78BE" w:rsidRDefault="006E775B" w:rsidP="00ED5A1C">
            <w:pPr>
              <w:rPr>
                <w:rFonts w:ascii="Times New Roman" w:hAnsi="Times New Roman" w:cs="Times New Roman"/>
                <w:sz w:val="20"/>
                <w:szCs w:val="20"/>
              </w:rPr>
            </w:pPr>
          </w:p>
          <w:p w14:paraId="1864B90D"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Hip # exclude pathologic/traumatic #</w:t>
            </w:r>
          </w:p>
        </w:tc>
        <w:tc>
          <w:tcPr>
            <w:tcW w:w="2687" w:type="dxa"/>
          </w:tcPr>
          <w:p w14:paraId="6B1BF1E6"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Retrospective</w:t>
            </w:r>
            <w:r w:rsidRPr="004C78BE">
              <w:rPr>
                <w:rFonts w:ascii="Times New Roman" w:hAnsi="Times New Roman" w:cs="Times New Roman"/>
                <w:sz w:val="20"/>
                <w:szCs w:val="20"/>
              </w:rPr>
              <w:t xml:space="preserve"> cohort</w:t>
            </w:r>
          </w:p>
          <w:p w14:paraId="2A1BFE04" w14:textId="77777777" w:rsidR="006E775B" w:rsidRPr="004C78BE" w:rsidRDefault="006E775B" w:rsidP="00ED5A1C">
            <w:pPr>
              <w:rPr>
                <w:rFonts w:ascii="Times New Roman" w:hAnsi="Times New Roman" w:cs="Times New Roman"/>
                <w:sz w:val="20"/>
                <w:szCs w:val="20"/>
              </w:rPr>
            </w:pPr>
          </w:p>
          <w:p w14:paraId="0EECA3DE"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Electronic medical record system and cancer registry were the primary data source</w:t>
            </w:r>
          </w:p>
          <w:p w14:paraId="275728E8" w14:textId="77777777" w:rsidR="006E775B" w:rsidRPr="004C78BE" w:rsidRDefault="006E775B" w:rsidP="00ED5A1C">
            <w:pPr>
              <w:rPr>
                <w:rFonts w:ascii="Times New Roman" w:hAnsi="Times New Roman" w:cs="Times New Roman"/>
                <w:sz w:val="20"/>
                <w:szCs w:val="20"/>
              </w:rPr>
            </w:pPr>
          </w:p>
          <w:p w14:paraId="55C91B08"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HBP Intervention: through an existing osteoporosis prevention program identifying at risk of osteoporosis and fracture and initiated DXA and treatment (T&lt;-2.5, refer to endocrinologist)</w:t>
            </w:r>
          </w:p>
          <w:p w14:paraId="1F1ED813"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Control: all others not in the programme</w:t>
            </w:r>
          </w:p>
          <w:p w14:paraId="7D542664" w14:textId="77777777" w:rsidR="006E775B" w:rsidRPr="004C78BE" w:rsidRDefault="006E775B" w:rsidP="00ED5A1C">
            <w:pPr>
              <w:rPr>
                <w:rFonts w:ascii="Times New Roman" w:hAnsi="Times New Roman" w:cs="Times New Roman"/>
                <w:sz w:val="20"/>
                <w:szCs w:val="20"/>
              </w:rPr>
            </w:pPr>
          </w:p>
          <w:p w14:paraId="6D86558C" w14:textId="407A3A0F" w:rsidR="006E775B" w:rsidRPr="004C78BE" w:rsidRDefault="006E775B" w:rsidP="004C78BE">
            <w:pPr>
              <w:rPr>
                <w:rFonts w:ascii="Times New Roman" w:hAnsi="Times New Roman" w:cs="Times New Roman"/>
                <w:sz w:val="20"/>
                <w:szCs w:val="20"/>
              </w:rPr>
            </w:pPr>
            <w:r w:rsidRPr="004C78BE">
              <w:rPr>
                <w:rFonts w:ascii="Times New Roman" w:hAnsi="Times New Roman" w:cs="Times New Roman"/>
                <w:i/>
                <w:sz w:val="20"/>
                <w:szCs w:val="20"/>
              </w:rPr>
              <w:t>t</w:t>
            </w:r>
            <w:r w:rsidRPr="004C78BE">
              <w:rPr>
                <w:rFonts w:ascii="Times New Roman" w:hAnsi="Times New Roman" w:cs="Times New Roman"/>
                <w:sz w:val="20"/>
                <w:szCs w:val="20"/>
              </w:rPr>
              <w:t xml:space="preserve"> test and chi-square test, Cox proportional hazards models</w:t>
            </w:r>
          </w:p>
        </w:tc>
        <w:tc>
          <w:tcPr>
            <w:tcW w:w="1707" w:type="dxa"/>
          </w:tcPr>
          <w:p w14:paraId="558CDA90"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US</w:t>
            </w:r>
          </w:p>
          <w:p w14:paraId="17A9A626" w14:textId="77777777" w:rsidR="006E775B" w:rsidRPr="004C78BE" w:rsidRDefault="006E775B" w:rsidP="00ED5A1C">
            <w:pPr>
              <w:rPr>
                <w:rFonts w:ascii="Times New Roman" w:hAnsi="Times New Roman" w:cs="Times New Roman"/>
                <w:b/>
                <w:sz w:val="20"/>
                <w:szCs w:val="20"/>
              </w:rPr>
            </w:pPr>
          </w:p>
          <w:p w14:paraId="6257BF7E"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Diagnosed with PCa during 2003 – 2007, followed up till 2009</w:t>
            </w:r>
          </w:p>
          <w:p w14:paraId="5B5A2DBF" w14:textId="77777777" w:rsidR="006E775B" w:rsidRPr="004C78BE" w:rsidRDefault="006E775B" w:rsidP="00ED5A1C">
            <w:pPr>
              <w:rPr>
                <w:rFonts w:ascii="Times New Roman" w:hAnsi="Times New Roman" w:cs="Times New Roman"/>
                <w:b/>
                <w:sz w:val="20"/>
                <w:szCs w:val="20"/>
              </w:rPr>
            </w:pPr>
          </w:p>
          <w:p w14:paraId="2D99E496"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Primary care/ population based membership programme (healthy bone programme)</w:t>
            </w:r>
          </w:p>
          <w:p w14:paraId="03E30D10" w14:textId="77777777" w:rsidR="006E775B" w:rsidRPr="004C78BE" w:rsidRDefault="006E775B" w:rsidP="00ED5A1C">
            <w:pPr>
              <w:rPr>
                <w:rFonts w:ascii="Times New Roman" w:hAnsi="Times New Roman" w:cs="Times New Roman"/>
                <w:sz w:val="20"/>
                <w:szCs w:val="20"/>
              </w:rPr>
            </w:pPr>
          </w:p>
          <w:p w14:paraId="3878C5A0" w14:textId="77777777" w:rsidR="006E775B" w:rsidRPr="004C78BE" w:rsidRDefault="006E775B" w:rsidP="00ED5A1C">
            <w:pPr>
              <w:rPr>
                <w:rFonts w:ascii="Times New Roman" w:hAnsi="Times New Roman" w:cs="Times New Roman"/>
                <w:sz w:val="20"/>
                <w:szCs w:val="20"/>
              </w:rPr>
            </w:pPr>
          </w:p>
          <w:p w14:paraId="0C42686A" w14:textId="77777777" w:rsidR="006E775B" w:rsidRPr="004C78BE" w:rsidRDefault="006E775B" w:rsidP="00ED5A1C">
            <w:pPr>
              <w:rPr>
                <w:rFonts w:ascii="Times New Roman" w:hAnsi="Times New Roman" w:cs="Times New Roman"/>
                <w:sz w:val="20"/>
                <w:szCs w:val="20"/>
              </w:rPr>
            </w:pPr>
          </w:p>
        </w:tc>
        <w:tc>
          <w:tcPr>
            <w:tcW w:w="3119" w:type="dxa"/>
          </w:tcPr>
          <w:p w14:paraId="6AAC6373"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 xml:space="preserve">Incidence of Hip # per 1000-person year </w:t>
            </w:r>
          </w:p>
          <w:p w14:paraId="727034C6"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Reduced by 70%. Intervention 5.1(3.0-8.0) vs Con 18.1 (10.5-29)</w:t>
            </w:r>
          </w:p>
          <w:p w14:paraId="55A595C0" w14:textId="77777777" w:rsidR="006E775B" w:rsidRPr="004C78BE" w:rsidRDefault="006E775B" w:rsidP="00ED5A1C">
            <w:pPr>
              <w:rPr>
                <w:rFonts w:ascii="Times New Roman" w:hAnsi="Times New Roman" w:cs="Times New Roman"/>
                <w:sz w:val="20"/>
                <w:szCs w:val="20"/>
              </w:rPr>
            </w:pPr>
          </w:p>
          <w:p w14:paraId="4C6ED079"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 xml:space="preserve">Hip # mean interval between event date and first ADT </w:t>
            </w:r>
            <w:proofErr w:type="spellStart"/>
            <w:r w:rsidRPr="004C78BE">
              <w:rPr>
                <w:rFonts w:ascii="Times New Roman" w:hAnsi="Times New Roman" w:cs="Times New Roman"/>
                <w:b/>
                <w:sz w:val="20"/>
                <w:szCs w:val="20"/>
              </w:rPr>
              <w:t>inj</w:t>
            </w:r>
            <w:proofErr w:type="spellEnd"/>
          </w:p>
          <w:p w14:paraId="5240971C"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Delayed in the Intervention 828.7 </w:t>
            </w:r>
            <w:proofErr w:type="gramStart"/>
            <w:r w:rsidRPr="004C78BE">
              <w:rPr>
                <w:rFonts w:ascii="Times New Roman" w:hAnsi="Times New Roman" w:cs="Times New Roman"/>
                <w:sz w:val="20"/>
                <w:szCs w:val="20"/>
              </w:rPr>
              <w:t>days</w:t>
            </w:r>
            <w:proofErr w:type="gramEnd"/>
            <w:r w:rsidRPr="004C78BE">
              <w:rPr>
                <w:rFonts w:ascii="Times New Roman" w:hAnsi="Times New Roman" w:cs="Times New Roman"/>
                <w:sz w:val="20"/>
                <w:szCs w:val="20"/>
              </w:rPr>
              <w:t xml:space="preserve"> vs Con 590.3 days</w:t>
            </w:r>
          </w:p>
          <w:p w14:paraId="12F1EF42" w14:textId="77777777" w:rsidR="006E775B" w:rsidRPr="004C78BE" w:rsidRDefault="006E775B" w:rsidP="00ED5A1C">
            <w:pPr>
              <w:rPr>
                <w:rFonts w:ascii="Times New Roman" w:hAnsi="Times New Roman" w:cs="Times New Roman"/>
                <w:sz w:val="20"/>
                <w:szCs w:val="20"/>
              </w:rPr>
            </w:pPr>
          </w:p>
          <w:p w14:paraId="66746189" w14:textId="77777777" w:rsidR="006E775B" w:rsidRPr="004C78BE" w:rsidRDefault="006E775B" w:rsidP="00ED5A1C">
            <w:pPr>
              <w:rPr>
                <w:rFonts w:ascii="Times New Roman" w:hAnsi="Times New Roman" w:cs="Times New Roman"/>
                <w:b/>
                <w:sz w:val="20"/>
                <w:szCs w:val="20"/>
              </w:rPr>
            </w:pPr>
            <w:r w:rsidRPr="004C78BE">
              <w:rPr>
                <w:rFonts w:ascii="Times New Roman" w:hAnsi="Times New Roman" w:cs="Times New Roman"/>
                <w:b/>
                <w:sz w:val="20"/>
                <w:szCs w:val="20"/>
              </w:rPr>
              <w:t>Receive BPA treatment</w:t>
            </w:r>
          </w:p>
          <w:p w14:paraId="19CEA534"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Intervention 29.2% vs Con 3.2%</w:t>
            </w:r>
          </w:p>
          <w:p w14:paraId="27A48CF7" w14:textId="77777777" w:rsidR="006E775B" w:rsidRPr="004C78BE" w:rsidRDefault="006E775B" w:rsidP="00ED5A1C">
            <w:pPr>
              <w:rPr>
                <w:rFonts w:ascii="Times New Roman" w:hAnsi="Times New Roman" w:cs="Times New Roman"/>
                <w:sz w:val="20"/>
                <w:szCs w:val="20"/>
              </w:rPr>
            </w:pPr>
          </w:p>
          <w:p w14:paraId="6EC0A7BC"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b/>
                <w:sz w:val="20"/>
                <w:szCs w:val="20"/>
              </w:rPr>
              <w:t>Hazard ratio (HR</w:t>
            </w:r>
            <w:r w:rsidRPr="004C78BE">
              <w:rPr>
                <w:rFonts w:ascii="Times New Roman" w:hAnsi="Times New Roman" w:cs="Times New Roman"/>
                <w:sz w:val="20"/>
                <w:szCs w:val="20"/>
              </w:rPr>
              <w:t>)</w:t>
            </w:r>
          </w:p>
          <w:p w14:paraId="6FEFC67D"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Hip # in non-HBP 4.19</w:t>
            </w:r>
          </w:p>
          <w:p w14:paraId="5C9E9887"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Obese 0.23</w:t>
            </w:r>
          </w:p>
          <w:p w14:paraId="4B4E5B45"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 xml:space="preserve">Number of ADT </w:t>
            </w:r>
            <w:proofErr w:type="spellStart"/>
            <w:r w:rsidRPr="004C78BE">
              <w:rPr>
                <w:rFonts w:ascii="Times New Roman" w:hAnsi="Times New Roman" w:cs="Times New Roman"/>
                <w:sz w:val="20"/>
                <w:szCs w:val="20"/>
              </w:rPr>
              <w:t>inj</w:t>
            </w:r>
            <w:proofErr w:type="spellEnd"/>
            <w:r w:rsidRPr="004C78BE">
              <w:rPr>
                <w:rFonts w:ascii="Times New Roman" w:hAnsi="Times New Roman" w:cs="Times New Roman"/>
                <w:sz w:val="20"/>
                <w:szCs w:val="20"/>
              </w:rPr>
              <w:t xml:space="preserve"> 0.78</w:t>
            </w:r>
          </w:p>
        </w:tc>
        <w:tc>
          <w:tcPr>
            <w:tcW w:w="2447" w:type="dxa"/>
          </w:tcPr>
          <w:p w14:paraId="181032F2" w14:textId="77777777" w:rsidR="006E775B" w:rsidRPr="004C78BE" w:rsidRDefault="006E775B" w:rsidP="00ED5A1C">
            <w:pPr>
              <w:rPr>
                <w:rFonts w:ascii="Times New Roman" w:hAnsi="Times New Roman" w:cs="Times New Roman"/>
                <w:sz w:val="20"/>
                <w:szCs w:val="20"/>
              </w:rPr>
            </w:pPr>
            <w:r w:rsidRPr="004C78BE">
              <w:rPr>
                <w:rFonts w:ascii="Times New Roman" w:hAnsi="Times New Roman" w:cs="Times New Roman"/>
                <w:sz w:val="20"/>
                <w:szCs w:val="20"/>
              </w:rPr>
              <w:t>Enrolment in an active screening and treatment of osteoporosis management programme effectively reduced hip #, avoiding this morbid complication of ADT</w:t>
            </w:r>
          </w:p>
        </w:tc>
      </w:tr>
    </w:tbl>
    <w:p w14:paraId="648777CA" w14:textId="77777777" w:rsidR="006E775B" w:rsidRPr="004C78BE" w:rsidRDefault="006E775B" w:rsidP="00E1177D">
      <w:pPr>
        <w:rPr>
          <w:rFonts w:ascii="Times New Roman" w:hAnsi="Times New Roman" w:cs="Times New Roman"/>
          <w:sz w:val="20"/>
          <w:szCs w:val="20"/>
        </w:rPr>
      </w:pPr>
    </w:p>
    <w:sectPr w:rsidR="006E775B" w:rsidRPr="004C78BE" w:rsidSect="0068443E">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52C61"/>
    <w:multiLevelType w:val="hybridMultilevel"/>
    <w:tmpl w:val="690A1DB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44F1654"/>
    <w:multiLevelType w:val="hybridMultilevel"/>
    <w:tmpl w:val="F60817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F5A7647"/>
    <w:multiLevelType w:val="hybridMultilevel"/>
    <w:tmpl w:val="9F2CDF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F4E1CC6"/>
    <w:multiLevelType w:val="hybridMultilevel"/>
    <w:tmpl w:val="D9F2A8B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443E"/>
    <w:rsid w:val="000210AF"/>
    <w:rsid w:val="00023B29"/>
    <w:rsid w:val="000826FA"/>
    <w:rsid w:val="000A08A5"/>
    <w:rsid w:val="000A246A"/>
    <w:rsid w:val="000E0476"/>
    <w:rsid w:val="0014596E"/>
    <w:rsid w:val="00150414"/>
    <w:rsid w:val="001504A8"/>
    <w:rsid w:val="001D0F57"/>
    <w:rsid w:val="002023CB"/>
    <w:rsid w:val="00215813"/>
    <w:rsid w:val="0023514A"/>
    <w:rsid w:val="00236C80"/>
    <w:rsid w:val="0024002E"/>
    <w:rsid w:val="002547D0"/>
    <w:rsid w:val="002607AA"/>
    <w:rsid w:val="00274371"/>
    <w:rsid w:val="00295A09"/>
    <w:rsid w:val="00296FBD"/>
    <w:rsid w:val="002C5552"/>
    <w:rsid w:val="002D02FF"/>
    <w:rsid w:val="002E11A2"/>
    <w:rsid w:val="002F426C"/>
    <w:rsid w:val="003043B2"/>
    <w:rsid w:val="00323FB3"/>
    <w:rsid w:val="00332AB1"/>
    <w:rsid w:val="003454B2"/>
    <w:rsid w:val="00346D39"/>
    <w:rsid w:val="003623C8"/>
    <w:rsid w:val="0037144D"/>
    <w:rsid w:val="003743D7"/>
    <w:rsid w:val="003D34B7"/>
    <w:rsid w:val="00412DAA"/>
    <w:rsid w:val="00412DF3"/>
    <w:rsid w:val="0041469F"/>
    <w:rsid w:val="0043285B"/>
    <w:rsid w:val="004A75D2"/>
    <w:rsid w:val="004B0991"/>
    <w:rsid w:val="004B1EFA"/>
    <w:rsid w:val="004C01CD"/>
    <w:rsid w:val="004C78BE"/>
    <w:rsid w:val="004E6B11"/>
    <w:rsid w:val="00501B5C"/>
    <w:rsid w:val="00504544"/>
    <w:rsid w:val="005304A6"/>
    <w:rsid w:val="00553B07"/>
    <w:rsid w:val="005A3D21"/>
    <w:rsid w:val="005C0A06"/>
    <w:rsid w:val="005D6329"/>
    <w:rsid w:val="005E58BC"/>
    <w:rsid w:val="005F6FFB"/>
    <w:rsid w:val="00630B23"/>
    <w:rsid w:val="006357E4"/>
    <w:rsid w:val="00640ADA"/>
    <w:rsid w:val="00644C9B"/>
    <w:rsid w:val="00646405"/>
    <w:rsid w:val="00655962"/>
    <w:rsid w:val="006570EA"/>
    <w:rsid w:val="00672104"/>
    <w:rsid w:val="0068443E"/>
    <w:rsid w:val="006A0D32"/>
    <w:rsid w:val="006B58EF"/>
    <w:rsid w:val="006B7850"/>
    <w:rsid w:val="006E775B"/>
    <w:rsid w:val="00706FD6"/>
    <w:rsid w:val="00776BC7"/>
    <w:rsid w:val="00782C14"/>
    <w:rsid w:val="007878D4"/>
    <w:rsid w:val="007C68E0"/>
    <w:rsid w:val="00804ACA"/>
    <w:rsid w:val="0081173A"/>
    <w:rsid w:val="00841E6D"/>
    <w:rsid w:val="00841F28"/>
    <w:rsid w:val="00852240"/>
    <w:rsid w:val="00861190"/>
    <w:rsid w:val="00897B74"/>
    <w:rsid w:val="008D57C9"/>
    <w:rsid w:val="008D703C"/>
    <w:rsid w:val="008E44D2"/>
    <w:rsid w:val="008F1E05"/>
    <w:rsid w:val="008F3EC5"/>
    <w:rsid w:val="00912C84"/>
    <w:rsid w:val="0093266F"/>
    <w:rsid w:val="00960D4C"/>
    <w:rsid w:val="009A34DE"/>
    <w:rsid w:val="009C1B84"/>
    <w:rsid w:val="00A06B7E"/>
    <w:rsid w:val="00A211A8"/>
    <w:rsid w:val="00A533C9"/>
    <w:rsid w:val="00A55C18"/>
    <w:rsid w:val="00A833E3"/>
    <w:rsid w:val="00AB0444"/>
    <w:rsid w:val="00AB44B4"/>
    <w:rsid w:val="00AF5C15"/>
    <w:rsid w:val="00B03317"/>
    <w:rsid w:val="00B159EF"/>
    <w:rsid w:val="00B23B50"/>
    <w:rsid w:val="00B5790C"/>
    <w:rsid w:val="00B81845"/>
    <w:rsid w:val="00BA5FDA"/>
    <w:rsid w:val="00BE7DF8"/>
    <w:rsid w:val="00C4693F"/>
    <w:rsid w:val="00C51B87"/>
    <w:rsid w:val="00C85827"/>
    <w:rsid w:val="00C931C6"/>
    <w:rsid w:val="00CF6111"/>
    <w:rsid w:val="00D82B3C"/>
    <w:rsid w:val="00DA33EF"/>
    <w:rsid w:val="00DC7160"/>
    <w:rsid w:val="00DD12C8"/>
    <w:rsid w:val="00DE5896"/>
    <w:rsid w:val="00DE6324"/>
    <w:rsid w:val="00E06382"/>
    <w:rsid w:val="00E1177D"/>
    <w:rsid w:val="00E315F4"/>
    <w:rsid w:val="00E5686B"/>
    <w:rsid w:val="00E5714D"/>
    <w:rsid w:val="00E767CE"/>
    <w:rsid w:val="00E77A88"/>
    <w:rsid w:val="00E832E4"/>
    <w:rsid w:val="00ED697E"/>
    <w:rsid w:val="00EE155B"/>
    <w:rsid w:val="00EF0C03"/>
    <w:rsid w:val="00EF3485"/>
    <w:rsid w:val="00F146F0"/>
    <w:rsid w:val="00F1515C"/>
    <w:rsid w:val="00F31232"/>
    <w:rsid w:val="00F43410"/>
    <w:rsid w:val="00F80623"/>
    <w:rsid w:val="00FC10E0"/>
    <w:rsid w:val="00FC709D"/>
    <w:rsid w:val="00FD7F52"/>
    <w:rsid w:val="00FF742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EF613"/>
  <w15:chartTrackingRefBased/>
  <w15:docId w15:val="{1E1EFE00-68E9-4B8A-84A7-7F1D13E7C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44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44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B09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2383</Words>
  <Characters>13585</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Qizhi</dc:creator>
  <cp:keywords/>
  <dc:description/>
  <cp:lastModifiedBy>Qizhi</cp:lastModifiedBy>
  <cp:revision>2</cp:revision>
  <dcterms:created xsi:type="dcterms:W3CDTF">2024-03-04T22:02:00Z</dcterms:created>
  <dcterms:modified xsi:type="dcterms:W3CDTF">2024-03-04T22:02:00Z</dcterms:modified>
</cp:coreProperties>
</file>