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7E9A7" w14:textId="77777777" w:rsidR="00D628B7" w:rsidRPr="00D628B7" w:rsidRDefault="00D628B7" w:rsidP="00D628B7">
      <w:pPr>
        <w:jc w:val="center"/>
        <w:rPr>
          <w:rFonts w:asciiTheme="majorBidi" w:hAnsiTheme="majorBidi" w:cstheme="majorBidi"/>
          <w:b/>
          <w:bCs/>
          <w:sz w:val="28"/>
          <w:szCs w:val="28"/>
        </w:rPr>
      </w:pPr>
      <w:r w:rsidRPr="00D628B7">
        <w:rPr>
          <w:rFonts w:asciiTheme="majorBidi" w:hAnsiTheme="majorBidi" w:cstheme="majorBidi"/>
          <w:b/>
          <w:bCs/>
          <w:sz w:val="28"/>
          <w:szCs w:val="28"/>
        </w:rPr>
        <w:t>Supplementary Materials</w:t>
      </w:r>
    </w:p>
    <w:p w14:paraId="50EB77F2" w14:textId="77777777" w:rsidR="00D628B7" w:rsidRPr="00052BB6" w:rsidRDefault="00D628B7" w:rsidP="00D628B7">
      <w:pPr>
        <w:spacing w:line="360" w:lineRule="auto"/>
        <w:rPr>
          <w:rFonts w:asciiTheme="majorBidi" w:eastAsiaTheme="minorEastAsia" w:hAnsiTheme="majorBidi" w:cstheme="majorBidi"/>
          <w:bCs/>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3563"/>
        <w:gridCol w:w="828"/>
        <w:gridCol w:w="1575"/>
        <w:gridCol w:w="1383"/>
        <w:gridCol w:w="1173"/>
      </w:tblGrid>
      <w:tr w:rsidR="00D628B7" w:rsidRPr="00750BD0" w14:paraId="4C713FE0" w14:textId="77777777" w:rsidTr="009C1FCC">
        <w:trPr>
          <w:trHeight w:val="638"/>
        </w:trPr>
        <w:tc>
          <w:tcPr>
            <w:tcW w:w="3563" w:type="dxa"/>
          </w:tcPr>
          <w:p w14:paraId="7465554E" w14:textId="77777777" w:rsidR="00D628B7" w:rsidRPr="00CD4CBD" w:rsidRDefault="00D628B7" w:rsidP="009C1FCC">
            <w:pPr>
              <w:spacing w:line="240" w:lineRule="auto"/>
              <w:rPr>
                <w:rFonts w:asciiTheme="majorBidi" w:eastAsiaTheme="minorEastAsia" w:hAnsiTheme="majorBidi" w:cstheme="majorBidi"/>
                <w:b/>
                <w:sz w:val="24"/>
                <w:szCs w:val="24"/>
              </w:rPr>
            </w:pPr>
            <w:r w:rsidRPr="00CD4CBD">
              <w:rPr>
                <w:rFonts w:asciiTheme="majorBidi" w:eastAsiaTheme="minorEastAsia" w:hAnsiTheme="majorBidi" w:cstheme="majorBidi"/>
                <w:b/>
                <w:sz w:val="24"/>
                <w:szCs w:val="24"/>
              </w:rPr>
              <w:t xml:space="preserve">Table </w:t>
            </w:r>
            <w:r>
              <w:rPr>
                <w:rFonts w:asciiTheme="majorBidi" w:eastAsiaTheme="minorEastAsia" w:hAnsiTheme="majorBidi" w:cstheme="majorBidi"/>
                <w:b/>
                <w:sz w:val="24"/>
                <w:szCs w:val="24"/>
              </w:rPr>
              <w:t>S</w:t>
            </w:r>
            <w:r w:rsidRPr="00CD4CBD">
              <w:rPr>
                <w:rFonts w:asciiTheme="majorBidi" w:eastAsiaTheme="minorEastAsia" w:hAnsiTheme="majorBidi" w:cstheme="majorBidi"/>
                <w:b/>
                <w:sz w:val="24"/>
                <w:szCs w:val="24"/>
              </w:rPr>
              <w:t>1: Search history</w:t>
            </w:r>
          </w:p>
        </w:tc>
        <w:tc>
          <w:tcPr>
            <w:tcW w:w="828" w:type="dxa"/>
          </w:tcPr>
          <w:p w14:paraId="6E867BBB"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3845B270"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383" w:type="dxa"/>
          </w:tcPr>
          <w:p w14:paraId="64DB561E"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173" w:type="dxa"/>
          </w:tcPr>
          <w:p w14:paraId="4D839829"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6376873A" w14:textId="77777777" w:rsidTr="009C1FCC">
        <w:trPr>
          <w:trHeight w:val="1538"/>
        </w:trPr>
        <w:tc>
          <w:tcPr>
            <w:tcW w:w="3563" w:type="dxa"/>
            <w:hideMark/>
          </w:tcPr>
          <w:p w14:paraId="2FAC4C31" w14:textId="77777777" w:rsidR="00D628B7" w:rsidRPr="00750BD0" w:rsidRDefault="00D628B7" w:rsidP="009C1FCC">
            <w:pPr>
              <w:spacing w:line="240" w:lineRule="auto"/>
              <w:rPr>
                <w:rFonts w:asciiTheme="majorBidi" w:eastAsiaTheme="minorEastAsia" w:hAnsiTheme="majorBidi" w:cstheme="majorBidi"/>
                <w:bCs/>
                <w:sz w:val="16"/>
                <w:szCs w:val="16"/>
                <w:rtl/>
              </w:rPr>
            </w:pPr>
            <w:r w:rsidRPr="00750BD0">
              <w:rPr>
                <w:rFonts w:asciiTheme="majorBidi" w:eastAsiaTheme="minorEastAsia" w:hAnsiTheme="majorBidi" w:cstheme="majorBidi"/>
                <w:bCs/>
                <w:sz w:val="16"/>
                <w:szCs w:val="16"/>
              </w:rPr>
              <w:t>Database/Search engine</w:t>
            </w:r>
          </w:p>
        </w:tc>
        <w:tc>
          <w:tcPr>
            <w:tcW w:w="828" w:type="dxa"/>
            <w:hideMark/>
          </w:tcPr>
          <w:p w14:paraId="7FF3C924"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Search #</w:t>
            </w:r>
          </w:p>
        </w:tc>
        <w:tc>
          <w:tcPr>
            <w:tcW w:w="1575" w:type="dxa"/>
            <w:hideMark/>
          </w:tcPr>
          <w:p w14:paraId="46786602"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Search terms/ Keywords/ combinations</w:t>
            </w:r>
          </w:p>
        </w:tc>
        <w:tc>
          <w:tcPr>
            <w:tcW w:w="1383" w:type="dxa"/>
            <w:hideMark/>
          </w:tcPr>
          <w:p w14:paraId="13EE455A"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Number of hits</w:t>
            </w:r>
          </w:p>
        </w:tc>
        <w:tc>
          <w:tcPr>
            <w:tcW w:w="1173" w:type="dxa"/>
            <w:hideMark/>
          </w:tcPr>
          <w:p w14:paraId="36E75361"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Comments on your search or results (for instance comments on how you have combined terms)</w:t>
            </w:r>
          </w:p>
        </w:tc>
      </w:tr>
      <w:tr w:rsidR="00D628B7" w:rsidRPr="00750BD0" w14:paraId="5C840D6C" w14:textId="77777777" w:rsidTr="009C1FCC">
        <w:trPr>
          <w:trHeight w:val="495"/>
        </w:trPr>
        <w:tc>
          <w:tcPr>
            <w:tcW w:w="3563" w:type="dxa"/>
            <w:vMerge w:val="restart"/>
          </w:tcPr>
          <w:p w14:paraId="552EB7DA"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PubMed </w:t>
            </w:r>
          </w:p>
          <w:p w14:paraId="7C5002BA" w14:textId="77777777" w:rsidR="00D628B7" w:rsidRPr="00750BD0" w:rsidRDefault="00CA3BCE" w:rsidP="009C1FCC">
            <w:pPr>
              <w:spacing w:line="240" w:lineRule="auto"/>
              <w:rPr>
                <w:rFonts w:asciiTheme="majorBidi" w:eastAsiaTheme="minorEastAsia" w:hAnsiTheme="majorBidi" w:cstheme="majorBidi"/>
                <w:bCs/>
                <w:sz w:val="16"/>
                <w:szCs w:val="16"/>
              </w:rPr>
            </w:pPr>
            <w:hyperlink r:id="rId7" w:history="1">
              <w:r w:rsidR="00D628B7" w:rsidRPr="00750BD0">
                <w:rPr>
                  <w:rFonts w:asciiTheme="majorBidi" w:eastAsiaTheme="minorEastAsia" w:hAnsiTheme="majorBidi" w:cstheme="majorBidi"/>
                  <w:bCs/>
                  <w:sz w:val="16"/>
                  <w:szCs w:val="16"/>
                  <w:u w:val="single"/>
                </w:rPr>
                <w:t>https://www.ncbi.nlm.nih.gov/pubmed</w:t>
              </w:r>
            </w:hyperlink>
          </w:p>
          <w:p w14:paraId="2485A64A"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36491D28"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2DF04AD1"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Illness</w:t>
            </w:r>
          </w:p>
        </w:tc>
        <w:tc>
          <w:tcPr>
            <w:tcW w:w="1383" w:type="dxa"/>
          </w:tcPr>
          <w:p w14:paraId="7673121C" w14:textId="77777777" w:rsidR="00D628B7" w:rsidRPr="00750BD0" w:rsidRDefault="00CA3BCE" w:rsidP="009C1FCC">
            <w:pPr>
              <w:spacing w:line="240" w:lineRule="auto"/>
              <w:rPr>
                <w:rFonts w:asciiTheme="majorBidi" w:eastAsiaTheme="minorEastAsia" w:hAnsiTheme="majorBidi" w:cstheme="majorBidi"/>
                <w:bCs/>
                <w:sz w:val="16"/>
                <w:szCs w:val="16"/>
              </w:rPr>
            </w:pPr>
            <w:hyperlink r:id="rId8" w:history="1">
              <w:r w:rsidR="00D628B7" w:rsidRPr="00750BD0">
                <w:rPr>
                  <w:rFonts w:asciiTheme="majorBidi" w:eastAsiaTheme="minorEastAsia" w:hAnsiTheme="majorBidi" w:cstheme="majorBidi"/>
                  <w:bCs/>
                  <w:sz w:val="16"/>
                  <w:szCs w:val="16"/>
                  <w:u w:val="single"/>
                </w:rPr>
                <w:t>570,876</w:t>
              </w:r>
            </w:hyperlink>
          </w:p>
        </w:tc>
        <w:tc>
          <w:tcPr>
            <w:tcW w:w="1173" w:type="dxa"/>
          </w:tcPr>
          <w:p w14:paraId="378AA260"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0A33DD1E" w14:textId="77777777" w:rsidTr="009C1FCC">
        <w:trPr>
          <w:trHeight w:val="375"/>
        </w:trPr>
        <w:tc>
          <w:tcPr>
            <w:tcW w:w="3563" w:type="dxa"/>
            <w:vMerge/>
            <w:vAlign w:val="center"/>
            <w:hideMark/>
          </w:tcPr>
          <w:p w14:paraId="5103CC30"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19BD331E"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0A5ECC09"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mental health</w:t>
            </w:r>
          </w:p>
        </w:tc>
        <w:tc>
          <w:tcPr>
            <w:tcW w:w="1383" w:type="dxa"/>
          </w:tcPr>
          <w:p w14:paraId="71C62958" w14:textId="77777777" w:rsidR="00D628B7" w:rsidRPr="00750BD0" w:rsidRDefault="00CA3BCE" w:rsidP="009C1FCC">
            <w:pPr>
              <w:spacing w:line="240" w:lineRule="auto"/>
              <w:rPr>
                <w:rFonts w:asciiTheme="majorBidi" w:eastAsiaTheme="minorEastAsia" w:hAnsiTheme="majorBidi" w:cstheme="majorBidi"/>
                <w:bCs/>
                <w:color w:val="212121"/>
                <w:sz w:val="16"/>
                <w:szCs w:val="16"/>
              </w:rPr>
            </w:pPr>
            <w:hyperlink r:id="rId9" w:history="1">
              <w:r w:rsidR="00D628B7" w:rsidRPr="00750BD0">
                <w:rPr>
                  <w:rFonts w:asciiTheme="majorBidi" w:eastAsiaTheme="minorEastAsia" w:hAnsiTheme="majorBidi" w:cstheme="majorBidi"/>
                  <w:bCs/>
                  <w:sz w:val="16"/>
                  <w:szCs w:val="16"/>
                  <w:u w:val="single"/>
                </w:rPr>
                <w:t>398,492</w:t>
              </w:r>
            </w:hyperlink>
          </w:p>
        </w:tc>
        <w:tc>
          <w:tcPr>
            <w:tcW w:w="1173" w:type="dxa"/>
          </w:tcPr>
          <w:p w14:paraId="5A2CF806"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70F437AB" w14:textId="77777777" w:rsidTr="009C1FCC">
        <w:trPr>
          <w:trHeight w:val="390"/>
        </w:trPr>
        <w:tc>
          <w:tcPr>
            <w:tcW w:w="3563" w:type="dxa"/>
            <w:vMerge/>
            <w:vAlign w:val="center"/>
            <w:hideMark/>
          </w:tcPr>
          <w:p w14:paraId="02B680B3"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2E73FA5E"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3258A97D"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green environment</w:t>
            </w:r>
          </w:p>
        </w:tc>
        <w:tc>
          <w:tcPr>
            <w:tcW w:w="1383" w:type="dxa"/>
          </w:tcPr>
          <w:p w14:paraId="0E6AF9E1" w14:textId="77777777" w:rsidR="00D628B7" w:rsidRPr="00750BD0" w:rsidRDefault="00CA3BCE" w:rsidP="009C1FCC">
            <w:pPr>
              <w:spacing w:line="240" w:lineRule="auto"/>
              <w:rPr>
                <w:rFonts w:asciiTheme="majorBidi" w:eastAsia="Times New Roman" w:hAnsiTheme="majorBidi" w:cstheme="majorBidi"/>
                <w:bCs/>
                <w:sz w:val="16"/>
                <w:szCs w:val="16"/>
              </w:rPr>
            </w:pPr>
            <w:hyperlink r:id="rId10" w:history="1">
              <w:r w:rsidR="00D628B7" w:rsidRPr="00750BD0">
                <w:rPr>
                  <w:rFonts w:asciiTheme="majorBidi" w:eastAsiaTheme="minorEastAsia" w:hAnsiTheme="majorBidi" w:cstheme="majorBidi"/>
                  <w:bCs/>
                  <w:sz w:val="16"/>
                  <w:szCs w:val="16"/>
                  <w:u w:val="single"/>
                </w:rPr>
                <w:t>44,552</w:t>
              </w:r>
            </w:hyperlink>
          </w:p>
        </w:tc>
        <w:tc>
          <w:tcPr>
            <w:tcW w:w="1173" w:type="dxa"/>
          </w:tcPr>
          <w:p w14:paraId="3900DB92"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0F88810F" w14:textId="77777777" w:rsidTr="009C1FCC">
        <w:trPr>
          <w:trHeight w:val="800"/>
        </w:trPr>
        <w:tc>
          <w:tcPr>
            <w:tcW w:w="3563" w:type="dxa"/>
            <w:vMerge/>
            <w:vAlign w:val="center"/>
            <w:hideMark/>
          </w:tcPr>
          <w:p w14:paraId="64088DD6"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3736282E"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33B03398"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((illness) AND (mental health)) AND (green environment)</w:t>
            </w:r>
          </w:p>
        </w:tc>
        <w:tc>
          <w:tcPr>
            <w:tcW w:w="1383" w:type="dxa"/>
          </w:tcPr>
          <w:p w14:paraId="09B8219E" w14:textId="77777777" w:rsidR="00D628B7" w:rsidRPr="00750BD0" w:rsidRDefault="00D628B7" w:rsidP="009C1FCC">
            <w:pPr>
              <w:spacing w:line="240" w:lineRule="auto"/>
              <w:rPr>
                <w:rFonts w:asciiTheme="majorBidi" w:eastAsia="Times New Roman" w:hAnsiTheme="majorBidi" w:cstheme="majorBidi"/>
                <w:bCs/>
                <w:sz w:val="16"/>
                <w:szCs w:val="16"/>
              </w:rPr>
            </w:pPr>
            <w:r w:rsidRPr="00750BD0">
              <w:rPr>
                <w:rFonts w:asciiTheme="majorBidi" w:eastAsia="Times New Roman" w:hAnsiTheme="majorBidi" w:cstheme="majorBidi"/>
                <w:bCs/>
                <w:sz w:val="16"/>
                <w:szCs w:val="16"/>
              </w:rPr>
              <w:t>41</w:t>
            </w:r>
          </w:p>
        </w:tc>
        <w:tc>
          <w:tcPr>
            <w:tcW w:w="1173" w:type="dxa"/>
          </w:tcPr>
          <w:p w14:paraId="77EE643D"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7</w:t>
            </w:r>
          </w:p>
        </w:tc>
      </w:tr>
      <w:tr w:rsidR="00D628B7" w:rsidRPr="00750BD0" w14:paraId="3BCC02AB" w14:textId="77777777" w:rsidTr="009C1FCC">
        <w:trPr>
          <w:trHeight w:val="276"/>
        </w:trPr>
        <w:tc>
          <w:tcPr>
            <w:tcW w:w="3563" w:type="dxa"/>
            <w:vMerge w:val="restart"/>
          </w:tcPr>
          <w:p w14:paraId="02CBCA89"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PubMed </w:t>
            </w:r>
          </w:p>
          <w:p w14:paraId="5F259214" w14:textId="77777777" w:rsidR="00D628B7" w:rsidRPr="00750BD0" w:rsidRDefault="00CA3BCE" w:rsidP="009C1FCC">
            <w:pPr>
              <w:spacing w:line="240" w:lineRule="auto"/>
              <w:rPr>
                <w:rFonts w:asciiTheme="majorBidi" w:eastAsiaTheme="minorEastAsia" w:hAnsiTheme="majorBidi" w:cstheme="majorBidi"/>
                <w:bCs/>
                <w:sz w:val="16"/>
                <w:szCs w:val="16"/>
              </w:rPr>
            </w:pPr>
            <w:hyperlink r:id="rId11" w:history="1">
              <w:r w:rsidR="00D628B7" w:rsidRPr="00750BD0">
                <w:rPr>
                  <w:rFonts w:asciiTheme="majorBidi" w:eastAsiaTheme="minorEastAsia" w:hAnsiTheme="majorBidi" w:cstheme="majorBidi"/>
                  <w:bCs/>
                  <w:sz w:val="16"/>
                  <w:szCs w:val="16"/>
                  <w:u w:val="single"/>
                </w:rPr>
                <w:t>https://www.ncbi.nlm.nih.gov/pubmed</w:t>
              </w:r>
            </w:hyperlink>
          </w:p>
          <w:p w14:paraId="3F61FED5"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2D79FBA2"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3BB74FEA"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green environment effect</w:t>
            </w:r>
          </w:p>
        </w:tc>
        <w:tc>
          <w:tcPr>
            <w:tcW w:w="1383" w:type="dxa"/>
          </w:tcPr>
          <w:p w14:paraId="0281AA97" w14:textId="77777777" w:rsidR="00D628B7" w:rsidRPr="00750BD0" w:rsidRDefault="00D628B7" w:rsidP="009C1FCC">
            <w:pPr>
              <w:spacing w:line="240" w:lineRule="auto"/>
              <w:rPr>
                <w:rFonts w:asciiTheme="majorBidi" w:eastAsiaTheme="minorEastAsia" w:hAnsiTheme="majorBidi" w:cstheme="majorBidi"/>
                <w:bCs/>
                <w:color w:val="212121"/>
                <w:sz w:val="16"/>
                <w:szCs w:val="16"/>
              </w:rPr>
            </w:pPr>
            <w:r w:rsidRPr="00750BD0">
              <w:rPr>
                <w:rFonts w:asciiTheme="majorBidi" w:eastAsiaTheme="minorEastAsia" w:hAnsiTheme="majorBidi" w:cstheme="majorBidi"/>
                <w:bCs/>
                <w:color w:val="5B616B"/>
                <w:sz w:val="16"/>
                <w:szCs w:val="16"/>
                <w:shd w:val="clear" w:color="auto" w:fill="FFFFFF"/>
              </w:rPr>
              <w:t>19,012 results</w:t>
            </w:r>
          </w:p>
        </w:tc>
        <w:tc>
          <w:tcPr>
            <w:tcW w:w="1173" w:type="dxa"/>
          </w:tcPr>
          <w:p w14:paraId="437A0985"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0681F7CF" w14:textId="77777777" w:rsidTr="009C1FCC">
        <w:trPr>
          <w:trHeight w:val="285"/>
        </w:trPr>
        <w:tc>
          <w:tcPr>
            <w:tcW w:w="3563" w:type="dxa"/>
            <w:vMerge/>
          </w:tcPr>
          <w:p w14:paraId="1C8F3250"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3C89F8E2"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141DDD6E"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Mental health </w:t>
            </w:r>
          </w:p>
        </w:tc>
        <w:tc>
          <w:tcPr>
            <w:tcW w:w="1383" w:type="dxa"/>
          </w:tcPr>
          <w:p w14:paraId="58C48AF1" w14:textId="77777777" w:rsidR="00D628B7" w:rsidRPr="00750BD0" w:rsidRDefault="00D628B7" w:rsidP="009C1FCC">
            <w:pPr>
              <w:spacing w:line="240" w:lineRule="auto"/>
              <w:rPr>
                <w:rFonts w:asciiTheme="majorBidi" w:eastAsiaTheme="minorEastAsia" w:hAnsiTheme="majorBidi" w:cstheme="majorBidi"/>
                <w:bCs/>
                <w:color w:val="212121"/>
                <w:sz w:val="16"/>
                <w:szCs w:val="16"/>
              </w:rPr>
            </w:pPr>
            <w:r w:rsidRPr="00750BD0">
              <w:rPr>
                <w:rFonts w:asciiTheme="majorBidi" w:eastAsiaTheme="minorEastAsia" w:hAnsiTheme="majorBidi" w:cstheme="majorBidi"/>
                <w:bCs/>
                <w:color w:val="5B616B"/>
                <w:sz w:val="16"/>
                <w:szCs w:val="16"/>
                <w:shd w:val="clear" w:color="auto" w:fill="FFFFFF"/>
              </w:rPr>
              <w:t>354,455 </w:t>
            </w:r>
          </w:p>
        </w:tc>
        <w:tc>
          <w:tcPr>
            <w:tcW w:w="1173" w:type="dxa"/>
          </w:tcPr>
          <w:p w14:paraId="0713326B"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77CABAEC" w14:textId="77777777" w:rsidTr="009C1FCC">
        <w:trPr>
          <w:trHeight w:val="345"/>
        </w:trPr>
        <w:tc>
          <w:tcPr>
            <w:tcW w:w="3563" w:type="dxa"/>
            <w:vMerge/>
          </w:tcPr>
          <w:p w14:paraId="430C77DF"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505F7E47"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7A7C4294"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Illness </w:t>
            </w:r>
          </w:p>
        </w:tc>
        <w:tc>
          <w:tcPr>
            <w:tcW w:w="1383" w:type="dxa"/>
          </w:tcPr>
          <w:p w14:paraId="0C133156" w14:textId="77777777" w:rsidR="00D628B7" w:rsidRPr="00750BD0" w:rsidRDefault="00CA3BCE" w:rsidP="009C1FCC">
            <w:pPr>
              <w:spacing w:line="240" w:lineRule="auto"/>
              <w:rPr>
                <w:rFonts w:asciiTheme="majorBidi" w:eastAsiaTheme="minorEastAsia" w:hAnsiTheme="majorBidi" w:cstheme="majorBidi"/>
                <w:bCs/>
                <w:color w:val="212121"/>
                <w:sz w:val="16"/>
                <w:szCs w:val="16"/>
              </w:rPr>
            </w:pPr>
            <w:hyperlink r:id="rId12" w:history="1">
              <w:r w:rsidR="00D628B7" w:rsidRPr="00750BD0">
                <w:rPr>
                  <w:rFonts w:asciiTheme="majorBidi" w:eastAsiaTheme="minorEastAsia" w:hAnsiTheme="majorBidi" w:cstheme="majorBidi"/>
                  <w:bCs/>
                  <w:sz w:val="16"/>
                  <w:szCs w:val="16"/>
                  <w:u w:val="single"/>
                </w:rPr>
                <w:t>511,494</w:t>
              </w:r>
            </w:hyperlink>
          </w:p>
        </w:tc>
        <w:tc>
          <w:tcPr>
            <w:tcW w:w="1173" w:type="dxa"/>
          </w:tcPr>
          <w:p w14:paraId="57587699" w14:textId="77777777" w:rsidR="00D628B7" w:rsidRPr="00750BD0" w:rsidRDefault="00D628B7" w:rsidP="009C1FCC">
            <w:pPr>
              <w:spacing w:line="240" w:lineRule="auto"/>
              <w:rPr>
                <w:rFonts w:asciiTheme="majorBidi" w:eastAsiaTheme="minorEastAsia" w:hAnsiTheme="majorBidi" w:cstheme="majorBidi"/>
                <w:bCs/>
                <w:sz w:val="16"/>
                <w:szCs w:val="16"/>
              </w:rPr>
            </w:pPr>
          </w:p>
        </w:tc>
      </w:tr>
      <w:tr w:rsidR="00D628B7" w:rsidRPr="00750BD0" w14:paraId="0905337F" w14:textId="77777777" w:rsidTr="009C1FCC">
        <w:trPr>
          <w:trHeight w:val="647"/>
        </w:trPr>
        <w:tc>
          <w:tcPr>
            <w:tcW w:w="3563" w:type="dxa"/>
            <w:vMerge/>
          </w:tcPr>
          <w:p w14:paraId="3771ECCA"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2895E15E"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18F3A0C7"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(mental health AND illness AND green environment effect)</w:t>
            </w:r>
          </w:p>
        </w:tc>
        <w:tc>
          <w:tcPr>
            <w:tcW w:w="1383" w:type="dxa"/>
          </w:tcPr>
          <w:p w14:paraId="556BACA9" w14:textId="77777777" w:rsidR="00D628B7" w:rsidRPr="00750BD0" w:rsidRDefault="00D628B7" w:rsidP="009C1FCC">
            <w:pPr>
              <w:spacing w:line="240" w:lineRule="auto"/>
              <w:rPr>
                <w:rFonts w:asciiTheme="majorBidi" w:eastAsiaTheme="minorEastAsia" w:hAnsiTheme="majorBidi" w:cstheme="majorBidi"/>
                <w:bCs/>
                <w:color w:val="212121"/>
                <w:sz w:val="16"/>
                <w:szCs w:val="16"/>
                <w:rtl/>
              </w:rPr>
            </w:pPr>
            <w:r w:rsidRPr="00750BD0">
              <w:rPr>
                <w:rFonts w:asciiTheme="majorBidi" w:eastAsiaTheme="minorEastAsia" w:hAnsiTheme="majorBidi" w:cstheme="majorBidi"/>
                <w:bCs/>
                <w:color w:val="212121"/>
                <w:sz w:val="16"/>
                <w:szCs w:val="16"/>
              </w:rPr>
              <w:t>13</w:t>
            </w:r>
          </w:p>
        </w:tc>
        <w:tc>
          <w:tcPr>
            <w:tcW w:w="1173" w:type="dxa"/>
          </w:tcPr>
          <w:p w14:paraId="1ECBBC58"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3</w:t>
            </w:r>
          </w:p>
        </w:tc>
      </w:tr>
      <w:tr w:rsidR="00D628B7" w:rsidRPr="00750BD0" w14:paraId="6A932412" w14:textId="77777777" w:rsidTr="009C1FCC">
        <w:trPr>
          <w:trHeight w:val="465"/>
        </w:trPr>
        <w:tc>
          <w:tcPr>
            <w:tcW w:w="3563" w:type="dxa"/>
            <w:vAlign w:val="center"/>
          </w:tcPr>
          <w:p w14:paraId="2795331B"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PubMed </w:t>
            </w:r>
          </w:p>
          <w:p w14:paraId="21D64D7B" w14:textId="77777777" w:rsidR="00D628B7" w:rsidRPr="00750BD0" w:rsidRDefault="00CA3BCE" w:rsidP="009C1FCC">
            <w:pPr>
              <w:spacing w:line="240" w:lineRule="auto"/>
              <w:rPr>
                <w:rFonts w:asciiTheme="majorBidi" w:eastAsiaTheme="minorEastAsia" w:hAnsiTheme="majorBidi" w:cstheme="majorBidi"/>
                <w:bCs/>
                <w:sz w:val="16"/>
                <w:szCs w:val="16"/>
              </w:rPr>
            </w:pPr>
            <w:hyperlink r:id="rId13" w:history="1">
              <w:r w:rsidR="00D628B7" w:rsidRPr="00750BD0">
                <w:rPr>
                  <w:rFonts w:asciiTheme="majorBidi" w:eastAsiaTheme="minorEastAsia" w:hAnsiTheme="majorBidi" w:cstheme="majorBidi"/>
                  <w:bCs/>
                  <w:sz w:val="16"/>
                  <w:szCs w:val="16"/>
                  <w:u w:val="single"/>
                </w:rPr>
                <w:t>https://www.ncbi.nlm.nih.gov/pubmed</w:t>
              </w:r>
            </w:hyperlink>
          </w:p>
          <w:p w14:paraId="356723C7"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828" w:type="dxa"/>
          </w:tcPr>
          <w:p w14:paraId="50D456B1"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7D0EB67D"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sidDel="00D558B5">
              <w:rPr>
                <w:rFonts w:asciiTheme="majorBidi" w:eastAsiaTheme="minorEastAsia" w:hAnsiTheme="majorBidi" w:cstheme="majorBidi"/>
                <w:bCs/>
                <w:sz w:val="16"/>
                <w:szCs w:val="16"/>
              </w:rPr>
              <w:t xml:space="preserve"> </w:t>
            </w:r>
            <w:r w:rsidRPr="00750BD0">
              <w:rPr>
                <w:rFonts w:asciiTheme="majorBidi" w:eastAsiaTheme="minorEastAsia" w:hAnsiTheme="majorBidi" w:cstheme="majorBidi"/>
                <w:bCs/>
                <w:sz w:val="16"/>
                <w:szCs w:val="16"/>
              </w:rPr>
              <w:t>(psychological effect) AND (illness)) AND (mental health)) AND (green environment)</w:t>
            </w:r>
          </w:p>
        </w:tc>
        <w:tc>
          <w:tcPr>
            <w:tcW w:w="1383" w:type="dxa"/>
          </w:tcPr>
          <w:p w14:paraId="387BD2B8" w14:textId="77777777" w:rsidR="00D628B7" w:rsidRPr="00750BD0" w:rsidRDefault="00D628B7" w:rsidP="009C1FCC">
            <w:pPr>
              <w:spacing w:line="240" w:lineRule="auto"/>
              <w:rPr>
                <w:rFonts w:asciiTheme="majorBidi" w:eastAsia="Times New Roman" w:hAnsiTheme="majorBidi" w:cstheme="majorBidi"/>
                <w:bCs/>
                <w:sz w:val="16"/>
                <w:szCs w:val="16"/>
              </w:rPr>
            </w:pPr>
            <w:r w:rsidRPr="00750BD0">
              <w:rPr>
                <w:rFonts w:asciiTheme="majorBidi" w:eastAsia="Times New Roman" w:hAnsiTheme="majorBidi" w:cstheme="majorBidi"/>
                <w:bCs/>
                <w:sz w:val="16"/>
                <w:szCs w:val="16"/>
              </w:rPr>
              <w:t>5</w:t>
            </w:r>
          </w:p>
        </w:tc>
        <w:tc>
          <w:tcPr>
            <w:tcW w:w="1173" w:type="dxa"/>
          </w:tcPr>
          <w:p w14:paraId="014FB9AF"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3</w:t>
            </w:r>
          </w:p>
        </w:tc>
      </w:tr>
      <w:tr w:rsidR="00D628B7" w:rsidRPr="00750BD0" w14:paraId="4ACEF4D3" w14:textId="77777777" w:rsidTr="009C1FCC">
        <w:tc>
          <w:tcPr>
            <w:tcW w:w="3563" w:type="dxa"/>
            <w:hideMark/>
          </w:tcPr>
          <w:p w14:paraId="29DBBAE8"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Science Direct </w:t>
            </w:r>
          </w:p>
        </w:tc>
        <w:tc>
          <w:tcPr>
            <w:tcW w:w="828" w:type="dxa"/>
          </w:tcPr>
          <w:p w14:paraId="6D9E1897"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65224F8A"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The effect of Green environment on mental health and illness</w:t>
            </w:r>
          </w:p>
        </w:tc>
        <w:tc>
          <w:tcPr>
            <w:tcW w:w="1383" w:type="dxa"/>
          </w:tcPr>
          <w:p w14:paraId="7052568B"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sz w:val="16"/>
                <w:szCs w:val="16"/>
              </w:rPr>
              <w:t>11,363</w:t>
            </w:r>
          </w:p>
          <w:p w14:paraId="21CF048A"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173" w:type="dxa"/>
          </w:tcPr>
          <w:p w14:paraId="1DEDE74B"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1</w:t>
            </w:r>
          </w:p>
        </w:tc>
      </w:tr>
      <w:tr w:rsidR="00D628B7" w:rsidRPr="00750BD0" w14:paraId="4F0B2F35" w14:textId="77777777" w:rsidTr="009C1FCC">
        <w:tc>
          <w:tcPr>
            <w:tcW w:w="3563" w:type="dxa"/>
            <w:hideMark/>
          </w:tcPr>
          <w:p w14:paraId="00930E8F"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Google Scholar </w:t>
            </w:r>
          </w:p>
        </w:tc>
        <w:tc>
          <w:tcPr>
            <w:tcW w:w="828" w:type="dxa"/>
          </w:tcPr>
          <w:p w14:paraId="24A23780"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7E380223"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The effect of Green environment on mental health and illness</w:t>
            </w:r>
          </w:p>
        </w:tc>
        <w:tc>
          <w:tcPr>
            <w:tcW w:w="1383" w:type="dxa"/>
          </w:tcPr>
          <w:p w14:paraId="45B6FFD9"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 xml:space="preserve">700000 </w:t>
            </w:r>
          </w:p>
        </w:tc>
        <w:tc>
          <w:tcPr>
            <w:tcW w:w="1173" w:type="dxa"/>
          </w:tcPr>
          <w:p w14:paraId="1882051F"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8</w:t>
            </w:r>
          </w:p>
        </w:tc>
      </w:tr>
      <w:tr w:rsidR="00D628B7" w:rsidRPr="00750BD0" w14:paraId="60881762" w14:textId="77777777" w:rsidTr="009C1FCC">
        <w:tc>
          <w:tcPr>
            <w:tcW w:w="3563" w:type="dxa"/>
          </w:tcPr>
          <w:p w14:paraId="7B1EDFE3"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Research Gate</w:t>
            </w:r>
          </w:p>
        </w:tc>
        <w:tc>
          <w:tcPr>
            <w:tcW w:w="828" w:type="dxa"/>
          </w:tcPr>
          <w:p w14:paraId="6A800D49"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575" w:type="dxa"/>
          </w:tcPr>
          <w:p w14:paraId="4D8A933E"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Calibri" w:hAnsiTheme="majorBidi" w:cstheme="majorBidi"/>
                <w:bCs/>
                <w:sz w:val="16"/>
                <w:szCs w:val="16"/>
              </w:rPr>
              <w:t>The effect of Green environment on mental health and illness</w:t>
            </w:r>
          </w:p>
        </w:tc>
        <w:tc>
          <w:tcPr>
            <w:tcW w:w="1383" w:type="dxa"/>
          </w:tcPr>
          <w:p w14:paraId="583F96AD" w14:textId="77777777" w:rsidR="00D628B7" w:rsidRPr="00750BD0" w:rsidRDefault="00D628B7" w:rsidP="009C1FCC">
            <w:pPr>
              <w:spacing w:line="240" w:lineRule="auto"/>
              <w:rPr>
                <w:rFonts w:asciiTheme="majorBidi" w:eastAsiaTheme="minorEastAsia" w:hAnsiTheme="majorBidi" w:cstheme="majorBidi"/>
                <w:bCs/>
                <w:sz w:val="16"/>
                <w:szCs w:val="16"/>
              </w:rPr>
            </w:pPr>
          </w:p>
        </w:tc>
        <w:tc>
          <w:tcPr>
            <w:tcW w:w="1173" w:type="dxa"/>
          </w:tcPr>
          <w:p w14:paraId="1A844CEE" w14:textId="77777777" w:rsidR="00D628B7" w:rsidRPr="00750BD0" w:rsidRDefault="00D628B7" w:rsidP="009C1FCC">
            <w:pPr>
              <w:spacing w:line="240" w:lineRule="auto"/>
              <w:rPr>
                <w:rFonts w:asciiTheme="majorBidi" w:eastAsiaTheme="minorEastAsia" w:hAnsiTheme="majorBidi" w:cstheme="majorBidi"/>
                <w:bCs/>
                <w:sz w:val="16"/>
                <w:szCs w:val="16"/>
              </w:rPr>
            </w:pPr>
            <w:r w:rsidRPr="00750BD0">
              <w:rPr>
                <w:rFonts w:asciiTheme="majorBidi" w:eastAsiaTheme="minorEastAsia" w:hAnsiTheme="majorBidi" w:cstheme="majorBidi"/>
                <w:bCs/>
                <w:sz w:val="16"/>
                <w:szCs w:val="16"/>
              </w:rPr>
              <w:t>2</w:t>
            </w:r>
          </w:p>
        </w:tc>
      </w:tr>
    </w:tbl>
    <w:p w14:paraId="5FF5EB08" w14:textId="77777777" w:rsidR="00D628B7" w:rsidRDefault="00D628B7" w:rsidP="00D628B7"/>
    <w:p w14:paraId="78468957" w14:textId="77777777" w:rsidR="00D628B7" w:rsidRDefault="00D628B7" w:rsidP="00D628B7">
      <w:pPr>
        <w:rPr>
          <w:rFonts w:asciiTheme="majorBidi" w:eastAsia="Calibri" w:hAnsiTheme="majorBidi" w:cstheme="majorBidi"/>
          <w:color w:val="000000" w:themeColor="text1"/>
          <w:sz w:val="24"/>
          <w:szCs w:val="24"/>
        </w:rPr>
      </w:pPr>
    </w:p>
    <w:p w14:paraId="450FBCFA" w14:textId="77777777" w:rsidR="00D628B7" w:rsidRDefault="00D628B7" w:rsidP="00D628B7">
      <w:pPr>
        <w:rPr>
          <w:rFonts w:asciiTheme="majorBidi" w:eastAsia="Calibri" w:hAnsiTheme="majorBidi" w:cstheme="majorBidi"/>
          <w:color w:val="000000" w:themeColor="text1"/>
          <w:sz w:val="24"/>
          <w:szCs w:val="24"/>
        </w:rPr>
      </w:pPr>
    </w:p>
    <w:p w14:paraId="07D18BBB" w14:textId="77777777" w:rsidR="00D628B7" w:rsidRDefault="00D628B7" w:rsidP="00D628B7">
      <w:pPr>
        <w:rPr>
          <w:rFonts w:asciiTheme="majorBidi" w:eastAsia="Calibri" w:hAnsiTheme="majorBidi" w:cstheme="majorBidi"/>
          <w:color w:val="000000" w:themeColor="text1"/>
          <w:sz w:val="24"/>
          <w:szCs w:val="24"/>
        </w:rPr>
      </w:pPr>
    </w:p>
    <w:p w14:paraId="2395749A" w14:textId="77777777" w:rsidR="00D628B7" w:rsidRPr="00C26FB6" w:rsidRDefault="00D628B7" w:rsidP="00D628B7">
      <w:pPr>
        <w:rPr>
          <w:rFonts w:asciiTheme="majorBidi" w:hAnsiTheme="majorBidi" w:cstheme="majorBidi"/>
          <w:sz w:val="24"/>
          <w:szCs w:val="24"/>
        </w:rPr>
        <w:sectPr w:rsidR="00D628B7" w:rsidRPr="00C26FB6" w:rsidSect="008F6199">
          <w:headerReference w:type="default" r:id="rId14"/>
          <w:footerReference w:type="default" r:id="rId15"/>
          <w:pgSz w:w="11906" w:h="16838" w:code="9"/>
          <w:pgMar w:top="1440" w:right="1800" w:bottom="1440" w:left="1800" w:header="706" w:footer="706" w:gutter="0"/>
          <w:cols w:space="708"/>
          <w:docGrid w:linePitch="360"/>
        </w:sectPr>
      </w:pPr>
    </w:p>
    <w:p w14:paraId="37A6EB59" w14:textId="77777777" w:rsidR="00D628B7" w:rsidRPr="001B1B64" w:rsidRDefault="00D628B7" w:rsidP="00D628B7">
      <w:pPr>
        <w:tabs>
          <w:tab w:val="left" w:pos="795"/>
        </w:tabs>
        <w:rPr>
          <w:rFonts w:asciiTheme="majorBidi" w:eastAsiaTheme="minorEastAsia" w:hAnsiTheme="majorBidi" w:cstheme="majorBidi"/>
          <w:sz w:val="24"/>
          <w:szCs w:val="24"/>
        </w:rPr>
      </w:pPr>
    </w:p>
    <w:p w14:paraId="199F800A" w14:textId="77777777" w:rsidR="00D628B7" w:rsidRPr="001B1B64" w:rsidRDefault="00D628B7" w:rsidP="00D628B7">
      <w:pPr>
        <w:rPr>
          <w:rFonts w:asciiTheme="majorBidi" w:eastAsiaTheme="minorEastAsia" w:hAnsiTheme="majorBidi" w:cstheme="majorBidi"/>
          <w:sz w:val="24"/>
          <w:szCs w:val="24"/>
        </w:rPr>
      </w:pPr>
    </w:p>
    <w:p w14:paraId="16FFB6C8" w14:textId="77777777" w:rsidR="00D628B7" w:rsidRPr="001B1B64" w:rsidRDefault="00D628B7" w:rsidP="00D628B7">
      <w:pPr>
        <w:spacing w:line="480" w:lineRule="auto"/>
        <w:ind w:firstLine="720"/>
        <w:jc w:val="center"/>
        <w:rPr>
          <w:rFonts w:asciiTheme="majorBidi" w:eastAsiaTheme="minorEastAsia" w:hAnsiTheme="majorBidi" w:cstheme="majorBidi"/>
          <w:sz w:val="24"/>
          <w:szCs w:val="24"/>
        </w:rPr>
      </w:pPr>
      <w:r w:rsidRPr="001B1B64">
        <w:rPr>
          <w:rFonts w:asciiTheme="majorBidi" w:eastAsiaTheme="minorEastAsia" w:hAnsiTheme="majorBidi" w:cstheme="majorBidi"/>
          <w:sz w:val="24"/>
          <w:szCs w:val="24"/>
        </w:rPr>
        <w:tab/>
      </w:r>
    </w:p>
    <w:tbl>
      <w:tblPr>
        <w:tblpPr w:leftFromText="180" w:rightFromText="180" w:vertAnchor="page" w:horzAnchor="margin" w:tblpY="1604"/>
        <w:tblW w:w="13494" w:type="dxa"/>
        <w:tblBorders>
          <w:top w:val="single" w:sz="8" w:space="0" w:color="auto"/>
          <w:bottom w:val="single" w:sz="8" w:space="0" w:color="auto"/>
        </w:tblBorders>
        <w:tblLayout w:type="fixed"/>
        <w:tblCellMar>
          <w:left w:w="10" w:type="dxa"/>
          <w:right w:w="10" w:type="dxa"/>
        </w:tblCellMar>
        <w:tblLook w:val="0000" w:firstRow="0" w:lastRow="0" w:firstColumn="0" w:lastColumn="0" w:noHBand="0" w:noVBand="0"/>
      </w:tblPr>
      <w:tblGrid>
        <w:gridCol w:w="1927"/>
        <w:gridCol w:w="1781"/>
        <w:gridCol w:w="720"/>
        <w:gridCol w:w="2250"/>
        <w:gridCol w:w="1080"/>
        <w:gridCol w:w="1980"/>
        <w:gridCol w:w="3756"/>
      </w:tblGrid>
      <w:tr w:rsidR="00D628B7" w:rsidRPr="00AC19AD" w14:paraId="75321E7F" w14:textId="77777777" w:rsidTr="009C1FCC">
        <w:trPr>
          <w:trHeight w:val="232"/>
          <w:tblHeader/>
        </w:trPr>
        <w:tc>
          <w:tcPr>
            <w:tcW w:w="13494" w:type="dxa"/>
            <w:gridSpan w:val="7"/>
            <w:shd w:val="clear" w:color="000000" w:fill="FFFFFF"/>
            <w:tcMar>
              <w:left w:w="108" w:type="dxa"/>
              <w:right w:w="108" w:type="dxa"/>
            </w:tcMar>
          </w:tcPr>
          <w:p w14:paraId="6B13E481" w14:textId="77777777" w:rsidR="00D628B7" w:rsidRPr="00AC19AD" w:rsidRDefault="00D628B7" w:rsidP="009C1FCC">
            <w:pPr>
              <w:spacing w:after="0" w:line="240" w:lineRule="auto"/>
              <w:rPr>
                <w:rFonts w:asciiTheme="majorBidi" w:eastAsia="Calibri" w:hAnsiTheme="majorBidi" w:cstheme="majorBidi"/>
                <w:b/>
                <w:sz w:val="24"/>
                <w:szCs w:val="24"/>
              </w:rPr>
            </w:pPr>
            <w:r w:rsidRPr="00AC19AD">
              <w:rPr>
                <w:rFonts w:asciiTheme="majorBidi" w:eastAsia="Calibri" w:hAnsiTheme="majorBidi" w:cstheme="majorBidi"/>
                <w:b/>
                <w:sz w:val="24"/>
                <w:szCs w:val="24"/>
              </w:rPr>
              <w:t xml:space="preserve">Table </w:t>
            </w:r>
            <w:r>
              <w:rPr>
                <w:rFonts w:asciiTheme="majorBidi" w:eastAsia="Calibri" w:hAnsiTheme="majorBidi" w:cstheme="majorBidi"/>
                <w:b/>
                <w:sz w:val="24"/>
                <w:szCs w:val="24"/>
              </w:rPr>
              <w:t>S</w:t>
            </w:r>
            <w:r w:rsidRPr="00AC19AD">
              <w:rPr>
                <w:rFonts w:asciiTheme="majorBidi" w:eastAsia="Calibri" w:hAnsiTheme="majorBidi" w:cstheme="majorBidi"/>
                <w:b/>
                <w:sz w:val="24"/>
                <w:szCs w:val="24"/>
              </w:rPr>
              <w:t>2 Studies Matrix</w:t>
            </w:r>
          </w:p>
        </w:tc>
      </w:tr>
      <w:tr w:rsidR="00D628B7" w:rsidRPr="00AC19AD" w14:paraId="339F2EE4" w14:textId="77777777" w:rsidTr="009C1FCC">
        <w:trPr>
          <w:trHeight w:val="232"/>
          <w:tblHeader/>
        </w:trPr>
        <w:tc>
          <w:tcPr>
            <w:tcW w:w="1927" w:type="dxa"/>
            <w:shd w:val="clear" w:color="000000" w:fill="FFFFFF"/>
            <w:tcMar>
              <w:left w:w="108" w:type="dxa"/>
              <w:right w:w="108" w:type="dxa"/>
            </w:tcMar>
          </w:tcPr>
          <w:p w14:paraId="1EC8F53C" w14:textId="77777777" w:rsidR="00D628B7" w:rsidRPr="00AC19AD" w:rsidRDefault="00D628B7" w:rsidP="009C1FCC">
            <w:pPr>
              <w:spacing w:after="0" w:line="240" w:lineRule="auto"/>
              <w:rPr>
                <w:rFonts w:asciiTheme="majorBidi" w:eastAsia="Calibri" w:hAnsiTheme="majorBidi" w:cstheme="majorBidi"/>
                <w:b/>
                <w:sz w:val="16"/>
                <w:szCs w:val="16"/>
              </w:rPr>
            </w:pPr>
          </w:p>
          <w:p w14:paraId="1E74C575"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 xml:space="preserve">Title of the study </w:t>
            </w:r>
          </w:p>
        </w:tc>
        <w:tc>
          <w:tcPr>
            <w:tcW w:w="1781" w:type="dxa"/>
            <w:shd w:val="clear" w:color="000000" w:fill="FFFFFF"/>
            <w:tcMar>
              <w:left w:w="108" w:type="dxa"/>
              <w:right w:w="108" w:type="dxa"/>
            </w:tcMar>
          </w:tcPr>
          <w:p w14:paraId="00C7D800" w14:textId="77777777" w:rsidR="00D628B7" w:rsidRPr="00AC19AD" w:rsidRDefault="00D628B7" w:rsidP="009C1FCC">
            <w:pPr>
              <w:spacing w:after="0" w:line="240" w:lineRule="auto"/>
              <w:rPr>
                <w:rFonts w:asciiTheme="majorBidi" w:eastAsia="Calibri" w:hAnsiTheme="majorBidi" w:cstheme="majorBidi"/>
                <w:b/>
                <w:sz w:val="16"/>
                <w:szCs w:val="16"/>
              </w:rPr>
            </w:pPr>
          </w:p>
          <w:p w14:paraId="0DB617D9"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Author</w:t>
            </w:r>
          </w:p>
        </w:tc>
        <w:tc>
          <w:tcPr>
            <w:tcW w:w="720" w:type="dxa"/>
            <w:shd w:val="clear" w:color="000000" w:fill="FFFFFF"/>
            <w:tcMar>
              <w:left w:w="108" w:type="dxa"/>
              <w:right w:w="108" w:type="dxa"/>
            </w:tcMar>
          </w:tcPr>
          <w:p w14:paraId="1DBD9AE1" w14:textId="77777777" w:rsidR="00D628B7" w:rsidRPr="00AC19AD" w:rsidRDefault="00D628B7" w:rsidP="009C1FCC">
            <w:pPr>
              <w:spacing w:after="0" w:line="240" w:lineRule="auto"/>
              <w:rPr>
                <w:rFonts w:asciiTheme="majorBidi" w:eastAsia="Calibri" w:hAnsiTheme="majorBidi" w:cstheme="majorBidi"/>
                <w:b/>
                <w:sz w:val="16"/>
                <w:szCs w:val="16"/>
              </w:rPr>
            </w:pPr>
          </w:p>
          <w:p w14:paraId="0DEB6DD0"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Year</w:t>
            </w:r>
          </w:p>
        </w:tc>
        <w:tc>
          <w:tcPr>
            <w:tcW w:w="2250" w:type="dxa"/>
            <w:shd w:val="clear" w:color="000000" w:fill="FFFFFF"/>
            <w:tcMar>
              <w:left w:w="108" w:type="dxa"/>
              <w:right w:w="108" w:type="dxa"/>
            </w:tcMar>
          </w:tcPr>
          <w:p w14:paraId="1BE08C02" w14:textId="77777777" w:rsidR="00D628B7" w:rsidRPr="00AC19AD" w:rsidRDefault="00D628B7" w:rsidP="009C1FCC">
            <w:pPr>
              <w:spacing w:after="0" w:line="240" w:lineRule="auto"/>
              <w:rPr>
                <w:rFonts w:asciiTheme="majorBidi" w:eastAsia="Calibri" w:hAnsiTheme="majorBidi" w:cstheme="majorBidi"/>
                <w:b/>
                <w:sz w:val="16"/>
                <w:szCs w:val="16"/>
              </w:rPr>
            </w:pPr>
          </w:p>
          <w:p w14:paraId="1067F6D8"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Aim</w:t>
            </w:r>
          </w:p>
        </w:tc>
        <w:tc>
          <w:tcPr>
            <w:tcW w:w="1080" w:type="dxa"/>
            <w:shd w:val="clear" w:color="000000" w:fill="FFFFFF"/>
            <w:tcMar>
              <w:left w:w="108" w:type="dxa"/>
              <w:right w:w="108" w:type="dxa"/>
            </w:tcMar>
          </w:tcPr>
          <w:p w14:paraId="7F756A95" w14:textId="77777777" w:rsidR="00D628B7" w:rsidRPr="00AC19AD" w:rsidRDefault="00D628B7" w:rsidP="009C1FCC">
            <w:pPr>
              <w:spacing w:after="0" w:line="240" w:lineRule="auto"/>
              <w:rPr>
                <w:rFonts w:asciiTheme="majorBidi" w:eastAsia="Calibri" w:hAnsiTheme="majorBidi" w:cstheme="majorBidi"/>
                <w:b/>
                <w:sz w:val="16"/>
                <w:szCs w:val="16"/>
              </w:rPr>
            </w:pPr>
          </w:p>
          <w:p w14:paraId="5686E1D5"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 xml:space="preserve">Methods  </w:t>
            </w:r>
          </w:p>
        </w:tc>
        <w:tc>
          <w:tcPr>
            <w:tcW w:w="1980" w:type="dxa"/>
            <w:shd w:val="clear" w:color="000000" w:fill="FFFFFF"/>
            <w:tcMar>
              <w:left w:w="108" w:type="dxa"/>
              <w:right w:w="108" w:type="dxa"/>
            </w:tcMar>
          </w:tcPr>
          <w:p w14:paraId="0F9288D1" w14:textId="77777777" w:rsidR="00D628B7" w:rsidRPr="00AC19AD" w:rsidRDefault="00D628B7" w:rsidP="009C1FCC">
            <w:pPr>
              <w:spacing w:after="0" w:line="240" w:lineRule="auto"/>
              <w:rPr>
                <w:rFonts w:asciiTheme="majorBidi" w:eastAsia="Calibri" w:hAnsiTheme="majorBidi" w:cstheme="majorBidi"/>
                <w:b/>
                <w:sz w:val="16"/>
                <w:szCs w:val="16"/>
              </w:rPr>
            </w:pPr>
          </w:p>
          <w:p w14:paraId="039764A4"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 xml:space="preserve">Measurements </w:t>
            </w:r>
          </w:p>
        </w:tc>
        <w:tc>
          <w:tcPr>
            <w:tcW w:w="3756" w:type="dxa"/>
            <w:shd w:val="clear" w:color="000000" w:fill="FFFFFF"/>
            <w:tcMar>
              <w:left w:w="108" w:type="dxa"/>
              <w:right w:w="108" w:type="dxa"/>
            </w:tcMar>
          </w:tcPr>
          <w:p w14:paraId="61FC8938" w14:textId="77777777" w:rsidR="00D628B7" w:rsidRPr="00AC19AD" w:rsidRDefault="00D628B7" w:rsidP="009C1FCC">
            <w:pPr>
              <w:spacing w:after="0" w:line="240" w:lineRule="auto"/>
              <w:rPr>
                <w:rFonts w:asciiTheme="majorBidi" w:eastAsia="Calibri" w:hAnsiTheme="majorBidi" w:cstheme="majorBidi"/>
                <w:b/>
                <w:sz w:val="16"/>
                <w:szCs w:val="16"/>
              </w:rPr>
            </w:pPr>
          </w:p>
          <w:p w14:paraId="3029188A" w14:textId="77777777" w:rsidR="00D628B7" w:rsidRPr="00AC19AD" w:rsidRDefault="00D628B7" w:rsidP="009C1FCC">
            <w:pPr>
              <w:spacing w:after="0" w:line="240" w:lineRule="auto"/>
              <w:rPr>
                <w:rFonts w:asciiTheme="majorBidi" w:eastAsia="Calibri" w:hAnsiTheme="majorBidi" w:cstheme="majorBidi"/>
                <w:b/>
                <w:sz w:val="16"/>
                <w:szCs w:val="16"/>
              </w:rPr>
            </w:pPr>
            <w:r w:rsidRPr="00AC19AD">
              <w:rPr>
                <w:rFonts w:asciiTheme="majorBidi" w:eastAsia="Calibri" w:hAnsiTheme="majorBidi" w:cstheme="majorBidi"/>
                <w:b/>
                <w:sz w:val="16"/>
                <w:szCs w:val="16"/>
              </w:rPr>
              <w:t xml:space="preserve">Results </w:t>
            </w:r>
          </w:p>
        </w:tc>
      </w:tr>
      <w:tr w:rsidR="00D628B7" w:rsidRPr="00AC19AD" w14:paraId="0EDA4A7E" w14:textId="77777777" w:rsidTr="009C1FCC">
        <w:trPr>
          <w:trHeight w:val="232"/>
          <w:tblHeader/>
        </w:trPr>
        <w:tc>
          <w:tcPr>
            <w:tcW w:w="1927" w:type="dxa"/>
            <w:shd w:val="clear" w:color="000000" w:fill="FFFFFF"/>
            <w:tcMar>
              <w:left w:w="108" w:type="dxa"/>
              <w:right w:w="108" w:type="dxa"/>
            </w:tcMar>
          </w:tcPr>
          <w:p w14:paraId="7CD6A29D" w14:textId="77777777" w:rsidR="00D628B7" w:rsidRPr="00AC19AD" w:rsidRDefault="00D628B7" w:rsidP="00D628B7">
            <w:pPr>
              <w:numPr>
                <w:ilvl w:val="0"/>
                <w:numId w:val="1"/>
              </w:numPr>
              <w:spacing w:after="100" w:line="240" w:lineRule="auto"/>
              <w:contextualSpacing/>
              <w:rPr>
                <w:rFonts w:asciiTheme="majorBidi" w:eastAsia="Times New Roman" w:hAnsiTheme="majorBidi" w:cstheme="majorBidi"/>
                <w:bCs/>
                <w:color w:val="000000"/>
                <w:sz w:val="16"/>
                <w:szCs w:val="16"/>
                <w:shd w:val="clear" w:color="auto" w:fill="FFFFFF"/>
              </w:rPr>
            </w:pPr>
            <w:r w:rsidRPr="00AC19AD">
              <w:rPr>
                <w:rFonts w:asciiTheme="majorBidi" w:eastAsia="Times New Roman" w:hAnsiTheme="majorBidi" w:cstheme="majorBidi"/>
                <w:bCs/>
                <w:color w:val="000000"/>
                <w:sz w:val="16"/>
                <w:szCs w:val="16"/>
                <w:shd w:val="clear" w:color="auto" w:fill="FFFFFF"/>
              </w:rPr>
              <w:t>An ecological study investigating the association between access to urban green space and mental health</w:t>
            </w:r>
          </w:p>
          <w:p w14:paraId="51294D4E" w14:textId="77777777" w:rsidR="00D628B7" w:rsidRPr="00AC19AD" w:rsidRDefault="00D628B7" w:rsidP="009C1FCC">
            <w:pPr>
              <w:spacing w:after="0" w:line="240" w:lineRule="auto"/>
              <w:ind w:left="450"/>
              <w:contextualSpacing/>
              <w:rPr>
                <w:rFonts w:asciiTheme="majorBidi" w:eastAsia="Times New Roman" w:hAnsiTheme="majorBidi" w:cstheme="majorBidi"/>
                <w:bCs/>
                <w:color w:val="505050"/>
                <w:sz w:val="16"/>
                <w:szCs w:val="16"/>
              </w:rPr>
            </w:pPr>
          </w:p>
          <w:p w14:paraId="3887954F" w14:textId="77777777" w:rsidR="00D628B7" w:rsidRPr="00AC19AD" w:rsidRDefault="00CA3BCE" w:rsidP="009C1FCC">
            <w:pPr>
              <w:spacing w:after="0" w:line="240" w:lineRule="auto"/>
              <w:rPr>
                <w:rFonts w:asciiTheme="majorBidi" w:eastAsiaTheme="minorEastAsia" w:hAnsiTheme="majorBidi" w:cstheme="majorBidi"/>
                <w:bCs/>
                <w:sz w:val="16"/>
                <w:szCs w:val="16"/>
              </w:rPr>
            </w:pPr>
            <w:hyperlink r:id="rId16" w:history="1">
              <w:r w:rsidR="00D628B7" w:rsidRPr="00AC19AD">
                <w:rPr>
                  <w:rFonts w:asciiTheme="majorBidi" w:eastAsiaTheme="minorEastAsia" w:hAnsiTheme="majorBidi" w:cstheme="majorBidi"/>
                  <w:bCs/>
                  <w:sz w:val="16"/>
                  <w:szCs w:val="16"/>
                </w:rPr>
                <w:t>An ecological study investigating the association between access to urban green space and mental health - ScienceDirect</w:t>
              </w:r>
            </w:hyperlink>
          </w:p>
        </w:tc>
        <w:tc>
          <w:tcPr>
            <w:tcW w:w="1781" w:type="dxa"/>
            <w:shd w:val="clear" w:color="000000" w:fill="FFFFFF"/>
            <w:tcMar>
              <w:left w:w="108" w:type="dxa"/>
              <w:right w:w="108" w:type="dxa"/>
            </w:tcMar>
          </w:tcPr>
          <w:p w14:paraId="4477C7B9" w14:textId="77777777" w:rsidR="00D628B7" w:rsidRPr="00AC19AD" w:rsidRDefault="00D628B7" w:rsidP="009C1FCC">
            <w:pPr>
              <w:spacing w:after="0" w:line="240" w:lineRule="auto"/>
              <w:rPr>
                <w:rFonts w:asciiTheme="majorBidi" w:eastAsia="Calibri" w:hAnsiTheme="majorBidi" w:cstheme="majorBidi"/>
                <w:bCs/>
                <w:sz w:val="16"/>
                <w:szCs w:val="16"/>
              </w:rPr>
            </w:pPr>
            <w:proofErr w:type="spellStart"/>
            <w:r w:rsidRPr="00AC19AD">
              <w:rPr>
                <w:rFonts w:asciiTheme="majorBidi" w:eastAsia="Calibri" w:hAnsiTheme="majorBidi" w:cstheme="majorBidi"/>
                <w:bCs/>
                <w:sz w:val="16"/>
                <w:szCs w:val="16"/>
              </w:rPr>
              <w:t>Nutsford</w:t>
            </w:r>
            <w:proofErr w:type="spellEnd"/>
            <w:r w:rsidRPr="00AC19AD">
              <w:rPr>
                <w:rFonts w:asciiTheme="majorBidi" w:eastAsia="Calibri" w:hAnsiTheme="majorBidi" w:cstheme="majorBidi"/>
                <w:bCs/>
                <w:sz w:val="16"/>
                <w:szCs w:val="16"/>
              </w:rPr>
              <w:t>, D., Pearson, A. L., &amp;Kingham, S</w:t>
            </w:r>
          </w:p>
        </w:tc>
        <w:tc>
          <w:tcPr>
            <w:tcW w:w="720" w:type="dxa"/>
            <w:shd w:val="clear" w:color="000000" w:fill="FFFFFF"/>
            <w:tcMar>
              <w:left w:w="108" w:type="dxa"/>
              <w:right w:w="108" w:type="dxa"/>
            </w:tcMar>
          </w:tcPr>
          <w:p w14:paraId="4235DDBF"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2013</w:t>
            </w:r>
          </w:p>
        </w:tc>
        <w:tc>
          <w:tcPr>
            <w:tcW w:w="2250" w:type="dxa"/>
            <w:shd w:val="clear" w:color="000000" w:fill="FFFFFF"/>
            <w:tcMar>
              <w:left w:w="108" w:type="dxa"/>
              <w:right w:w="108" w:type="dxa"/>
            </w:tcMar>
          </w:tcPr>
          <w:p w14:paraId="2788C48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2E2E2E"/>
                <w:sz w:val="16"/>
                <w:szCs w:val="16"/>
              </w:rPr>
              <w:t>This study aims to find whether proximity to urban green spaces is associated with human mental health.</w:t>
            </w:r>
          </w:p>
        </w:tc>
        <w:tc>
          <w:tcPr>
            <w:tcW w:w="1080" w:type="dxa"/>
            <w:shd w:val="clear" w:color="000000" w:fill="FFFFFF"/>
            <w:tcMar>
              <w:left w:w="108" w:type="dxa"/>
              <w:right w:w="108" w:type="dxa"/>
            </w:tcMar>
          </w:tcPr>
          <w:p w14:paraId="44E918BC"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Cross-sectional study</w:t>
            </w:r>
          </w:p>
        </w:tc>
        <w:tc>
          <w:tcPr>
            <w:tcW w:w="1980" w:type="dxa"/>
            <w:shd w:val="clear" w:color="000000" w:fill="FFFFFF"/>
            <w:tcMar>
              <w:left w:w="108" w:type="dxa"/>
              <w:right w:w="108" w:type="dxa"/>
            </w:tcMar>
          </w:tcPr>
          <w:p w14:paraId="3D66B106"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2E2E2E"/>
                <w:sz w:val="16"/>
                <w:szCs w:val="16"/>
              </w:rPr>
              <w:t>Six measures of green space access were derived using GIS techniques involving total green spaces and useable green spaces.</w:t>
            </w:r>
          </w:p>
        </w:tc>
        <w:tc>
          <w:tcPr>
            <w:tcW w:w="3756" w:type="dxa"/>
            <w:shd w:val="clear" w:color="000000" w:fill="FFFFFF"/>
            <w:tcMar>
              <w:left w:w="108" w:type="dxa"/>
              <w:right w:w="108" w:type="dxa"/>
            </w:tcMar>
          </w:tcPr>
          <w:p w14:paraId="27A20D05"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2E2E2E"/>
                <w:sz w:val="16"/>
                <w:szCs w:val="16"/>
              </w:rPr>
              <w:t>This study found that decreased distance to useable green space and increased proportion of green space within the larger neighborhoods were associated with decreased anxiety/mood disorder treatment counts in an urban environment. This suggests the benefits of green space on mental health may relate both to active participation in useable green spaces near to the home and observable green space in the neighborhood's environment.</w:t>
            </w:r>
          </w:p>
        </w:tc>
      </w:tr>
      <w:tr w:rsidR="00D628B7" w:rsidRPr="00AC19AD" w14:paraId="01ED9619" w14:textId="77777777" w:rsidTr="009C1FCC">
        <w:trPr>
          <w:trHeight w:val="232"/>
          <w:tblHeader/>
        </w:trPr>
        <w:tc>
          <w:tcPr>
            <w:tcW w:w="1927" w:type="dxa"/>
            <w:shd w:val="clear" w:color="000000" w:fill="FFFFFF"/>
            <w:tcMar>
              <w:left w:w="108" w:type="dxa"/>
              <w:right w:w="108" w:type="dxa"/>
            </w:tcMar>
          </w:tcPr>
          <w:p w14:paraId="676876CC" w14:textId="77777777" w:rsidR="00D628B7" w:rsidRPr="00AC19AD" w:rsidRDefault="00D628B7" w:rsidP="00D628B7">
            <w:pPr>
              <w:numPr>
                <w:ilvl w:val="0"/>
                <w:numId w:val="1"/>
              </w:numPr>
              <w:spacing w:after="100" w:line="240" w:lineRule="auto"/>
              <w:contextualSpacing/>
              <w:rPr>
                <w:rFonts w:asciiTheme="majorBidi" w:eastAsia="Times New Roman" w:hAnsiTheme="majorBidi" w:cstheme="majorBidi"/>
                <w:bCs/>
                <w:color w:val="000000"/>
                <w:sz w:val="16"/>
                <w:szCs w:val="16"/>
                <w:shd w:val="clear" w:color="auto" w:fill="FFFFFF"/>
              </w:rPr>
            </w:pPr>
            <w:r w:rsidRPr="00AC19AD">
              <w:rPr>
                <w:rFonts w:asciiTheme="majorBidi" w:eastAsia="Times New Roman" w:hAnsiTheme="majorBidi" w:cstheme="majorBidi"/>
                <w:bCs/>
                <w:color w:val="000000"/>
                <w:sz w:val="16"/>
                <w:szCs w:val="16"/>
                <w:shd w:val="clear" w:color="auto" w:fill="FFFFFF"/>
              </w:rPr>
              <w:t>Looking back to the future: the re-emergence of green care</w:t>
            </w:r>
          </w:p>
          <w:p w14:paraId="2DA264B3" w14:textId="77777777" w:rsidR="00D628B7" w:rsidRPr="00AC19AD" w:rsidRDefault="00D628B7" w:rsidP="009C1FCC">
            <w:pPr>
              <w:spacing w:after="0" w:line="240" w:lineRule="auto"/>
              <w:rPr>
                <w:rFonts w:asciiTheme="majorBidi" w:eastAsia="Times New Roman" w:hAnsiTheme="majorBidi" w:cstheme="majorBidi"/>
                <w:bCs/>
                <w:color w:val="505050"/>
                <w:sz w:val="16"/>
                <w:szCs w:val="16"/>
              </w:rPr>
            </w:pPr>
          </w:p>
          <w:p w14:paraId="49FDF2C8" w14:textId="77777777" w:rsidR="00D628B7" w:rsidRPr="00AC19AD" w:rsidRDefault="00D628B7" w:rsidP="009C1FCC">
            <w:pPr>
              <w:spacing w:line="240" w:lineRule="auto"/>
              <w:rPr>
                <w:rFonts w:asciiTheme="majorBidi" w:eastAsiaTheme="minorEastAsia" w:hAnsiTheme="majorBidi" w:cstheme="majorBidi"/>
                <w:bCs/>
                <w:sz w:val="16"/>
                <w:szCs w:val="16"/>
              </w:rPr>
            </w:pPr>
          </w:p>
          <w:p w14:paraId="2E57AEA3"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17" w:history="1">
              <w:r w:rsidR="00D628B7" w:rsidRPr="00AC19AD">
                <w:rPr>
                  <w:rFonts w:asciiTheme="majorBidi" w:eastAsiaTheme="minorEastAsia" w:hAnsiTheme="majorBidi" w:cstheme="majorBidi"/>
                  <w:bCs/>
                  <w:sz w:val="16"/>
                  <w:szCs w:val="16"/>
                </w:rPr>
                <w:t>https://doi.org/10.1192/s205647400000204x</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74D35DBB"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shd w:val="clear" w:color="auto" w:fill="FFFFFF"/>
              </w:rPr>
              <w:t>Dame Sue Bailey</w:t>
            </w:r>
          </w:p>
        </w:tc>
        <w:tc>
          <w:tcPr>
            <w:tcW w:w="720" w:type="dxa"/>
            <w:shd w:val="clear" w:color="000000" w:fill="FFFFFF"/>
            <w:tcMar>
              <w:left w:w="108" w:type="dxa"/>
              <w:right w:w="108" w:type="dxa"/>
            </w:tcMar>
          </w:tcPr>
          <w:p w14:paraId="6BBFC9D0"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2017 </w:t>
            </w:r>
          </w:p>
        </w:tc>
        <w:tc>
          <w:tcPr>
            <w:tcW w:w="2250" w:type="dxa"/>
            <w:shd w:val="clear" w:color="000000" w:fill="FFFFFF"/>
            <w:tcMar>
              <w:left w:w="108" w:type="dxa"/>
              <w:right w:w="108" w:type="dxa"/>
            </w:tcMar>
          </w:tcPr>
          <w:p w14:paraId="37AE2C9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bdr w:val="none" w:sz="0" w:space="0" w:color="auto" w:frame="1"/>
                <w:shd w:val="clear" w:color="auto" w:fill="FFFFFF"/>
              </w:rPr>
              <w:t>Investigate how nature is beneficial for mental health.</w:t>
            </w:r>
          </w:p>
        </w:tc>
        <w:tc>
          <w:tcPr>
            <w:tcW w:w="1080" w:type="dxa"/>
            <w:shd w:val="clear" w:color="000000" w:fill="FFFFFF"/>
            <w:tcMar>
              <w:left w:w="108" w:type="dxa"/>
              <w:right w:w="108" w:type="dxa"/>
            </w:tcMar>
          </w:tcPr>
          <w:p w14:paraId="2FF0A83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Literature review </w:t>
            </w:r>
          </w:p>
          <w:p w14:paraId="3E7140C2" w14:textId="77777777" w:rsidR="00D628B7" w:rsidRPr="00AC19AD" w:rsidRDefault="00D628B7" w:rsidP="009C1FCC">
            <w:pPr>
              <w:spacing w:after="0" w:line="240" w:lineRule="auto"/>
              <w:rPr>
                <w:rFonts w:asciiTheme="majorBidi" w:eastAsia="Calibri" w:hAnsiTheme="majorBidi" w:cstheme="majorBidi"/>
                <w:bCs/>
                <w:sz w:val="16"/>
                <w:szCs w:val="16"/>
              </w:rPr>
            </w:pPr>
          </w:p>
        </w:tc>
        <w:tc>
          <w:tcPr>
            <w:tcW w:w="1980" w:type="dxa"/>
            <w:shd w:val="clear" w:color="000000" w:fill="FFFFFF"/>
            <w:tcMar>
              <w:left w:w="108" w:type="dxa"/>
              <w:right w:w="108" w:type="dxa"/>
            </w:tcMar>
          </w:tcPr>
          <w:p w14:paraId="19CE2DF7"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Electronic databases </w:t>
            </w:r>
          </w:p>
          <w:p w14:paraId="15C62E41"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Gest editorial </w:t>
            </w:r>
          </w:p>
        </w:tc>
        <w:tc>
          <w:tcPr>
            <w:tcW w:w="3756" w:type="dxa"/>
            <w:shd w:val="clear" w:color="000000" w:fill="FFFFFF"/>
            <w:tcMar>
              <w:left w:w="108" w:type="dxa"/>
              <w:right w:w="108" w:type="dxa"/>
            </w:tcMar>
          </w:tcPr>
          <w:p w14:paraId="6EE93F10" w14:textId="77777777" w:rsidR="00D628B7" w:rsidRPr="00AC19AD" w:rsidRDefault="00D628B7" w:rsidP="009C1FCC">
            <w:pPr>
              <w:spacing w:after="0" w:line="240" w:lineRule="auto"/>
              <w:rPr>
                <w:rFonts w:asciiTheme="majorBidi" w:eastAsiaTheme="minorEastAsia" w:hAnsiTheme="majorBidi" w:cstheme="majorBidi"/>
                <w:bCs/>
                <w:sz w:val="16"/>
                <w:szCs w:val="16"/>
                <w:bdr w:val="none" w:sz="0" w:space="0" w:color="auto" w:frame="1"/>
                <w:shd w:val="clear" w:color="auto" w:fill="FFFFFF"/>
              </w:rPr>
            </w:pPr>
            <w:r w:rsidRPr="00AC19AD">
              <w:rPr>
                <w:rFonts w:asciiTheme="majorBidi" w:eastAsiaTheme="minorEastAsia" w:hAnsiTheme="majorBidi" w:cstheme="majorBidi"/>
                <w:bCs/>
                <w:sz w:val="16"/>
                <w:szCs w:val="16"/>
                <w:bdr w:val="none" w:sz="0" w:space="0" w:color="auto" w:frame="1"/>
                <w:shd w:val="clear" w:color="auto" w:fill="FFFFFF"/>
              </w:rPr>
              <w:t>The first paper, by Jo  Barton  and  Mike  Rogerson, introduces the concept of nature-based interventions and outlines the evidence base.</w:t>
            </w:r>
          </w:p>
          <w:p w14:paraId="052545A6"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bdr w:val="none" w:sz="0" w:space="0" w:color="auto" w:frame="1"/>
                <w:shd w:val="clear" w:color="auto" w:fill="FFFFFF"/>
              </w:rPr>
              <w:t>Mental health services across the world need to  lead  this  rediscovery  of  nature-mindedness,  to  inspire the societies in which we live to grow and sustain  the  well-being  of  all,  but  especially  future  generations.</w:t>
            </w:r>
          </w:p>
        </w:tc>
      </w:tr>
      <w:tr w:rsidR="00D628B7" w:rsidRPr="00AC19AD" w14:paraId="147CBCC7" w14:textId="77777777" w:rsidTr="009C1FCC">
        <w:trPr>
          <w:trHeight w:val="1310"/>
          <w:tblHeader/>
        </w:trPr>
        <w:tc>
          <w:tcPr>
            <w:tcW w:w="1927" w:type="dxa"/>
            <w:shd w:val="clear" w:color="000000" w:fill="FFFFFF"/>
            <w:tcMar>
              <w:left w:w="108" w:type="dxa"/>
              <w:right w:w="108" w:type="dxa"/>
            </w:tcMar>
          </w:tcPr>
          <w:p w14:paraId="12A3F7AE" w14:textId="77777777" w:rsidR="00D628B7" w:rsidRPr="00AC19AD" w:rsidRDefault="00D628B7" w:rsidP="00D628B7">
            <w:pPr>
              <w:numPr>
                <w:ilvl w:val="0"/>
                <w:numId w:val="1"/>
              </w:numPr>
              <w:spacing w:after="100" w:line="240" w:lineRule="auto"/>
              <w:contextualSpacing/>
              <w:rPr>
                <w:rFonts w:asciiTheme="majorBidi" w:eastAsia="Times New Roman" w:hAnsiTheme="majorBidi" w:cstheme="majorBidi"/>
                <w:bCs/>
                <w:color w:val="000000"/>
                <w:sz w:val="16"/>
                <w:szCs w:val="16"/>
                <w:shd w:val="clear" w:color="auto" w:fill="FFFFFF"/>
              </w:rPr>
            </w:pPr>
            <w:r w:rsidRPr="00AC19AD">
              <w:rPr>
                <w:rFonts w:asciiTheme="majorBidi" w:eastAsia="Times New Roman" w:hAnsiTheme="majorBidi" w:cstheme="majorBidi"/>
                <w:bCs/>
                <w:color w:val="000000"/>
                <w:sz w:val="16"/>
                <w:szCs w:val="16"/>
                <w:shd w:val="clear" w:color="auto" w:fill="FFFFFF"/>
              </w:rPr>
              <w:lastRenderedPageBreak/>
              <w:t>Place and health in diabetes: the neighborhood environment and risk of depression in adults with type 2 diabetes</w:t>
            </w:r>
          </w:p>
          <w:p w14:paraId="37618357" w14:textId="77777777" w:rsidR="00D628B7" w:rsidRPr="00AC19AD" w:rsidRDefault="00CA3BCE" w:rsidP="009C1FCC">
            <w:pPr>
              <w:spacing w:after="0" w:line="240" w:lineRule="auto"/>
              <w:rPr>
                <w:rFonts w:asciiTheme="majorBidi" w:eastAsiaTheme="minorEastAsia" w:hAnsiTheme="majorBidi" w:cstheme="majorBidi"/>
                <w:bCs/>
                <w:sz w:val="16"/>
                <w:szCs w:val="16"/>
              </w:rPr>
            </w:pPr>
            <w:hyperlink r:id="rId18" w:history="1">
              <w:r w:rsidR="00D628B7" w:rsidRPr="00AC19AD">
                <w:rPr>
                  <w:rFonts w:asciiTheme="majorBidi" w:eastAsiaTheme="minorEastAsia" w:hAnsiTheme="majorBidi" w:cstheme="majorBidi"/>
                  <w:bCs/>
                  <w:sz w:val="16"/>
                  <w:szCs w:val="16"/>
                </w:rPr>
                <w:t>Neighborhood Environments and Diabetes Risk and Control | SpringerLink</w:t>
              </w:r>
            </w:hyperlink>
          </w:p>
        </w:tc>
        <w:tc>
          <w:tcPr>
            <w:tcW w:w="1781" w:type="dxa"/>
            <w:shd w:val="clear" w:color="000000" w:fill="FFFFFF"/>
            <w:tcMar>
              <w:left w:w="108" w:type="dxa"/>
              <w:right w:w="108" w:type="dxa"/>
            </w:tcMar>
          </w:tcPr>
          <w:p w14:paraId="32F862C5" w14:textId="77777777" w:rsidR="00D628B7" w:rsidRPr="00AC19AD" w:rsidRDefault="00CA3BCE" w:rsidP="009C1FCC">
            <w:pPr>
              <w:spacing w:after="0" w:line="240" w:lineRule="auto"/>
              <w:rPr>
                <w:rFonts w:asciiTheme="majorBidi" w:eastAsia="Calibri" w:hAnsiTheme="majorBidi" w:cstheme="majorBidi"/>
                <w:bCs/>
                <w:sz w:val="16"/>
                <w:szCs w:val="16"/>
              </w:rPr>
            </w:pPr>
            <w:hyperlink r:id="rId19" w:history="1">
              <w:r w:rsidR="00D628B7" w:rsidRPr="00AC19AD">
                <w:rPr>
                  <w:rFonts w:asciiTheme="majorBidi" w:eastAsia="Calibri" w:hAnsiTheme="majorBidi" w:cstheme="majorBidi"/>
                  <w:bCs/>
                  <w:color w:val="000000"/>
                  <w:sz w:val="16"/>
                  <w:szCs w:val="16"/>
                  <w:shd w:val="clear" w:color="auto" w:fill="FFFFFF"/>
                </w:rPr>
                <w:t xml:space="preserve">G </w:t>
              </w:r>
              <w:r w:rsidR="00D628B7" w:rsidRPr="00AC19AD">
                <w:rPr>
                  <w:rFonts w:asciiTheme="majorBidi" w:eastAsia="Calibri" w:hAnsiTheme="majorBidi" w:cstheme="majorBidi"/>
                  <w:bCs/>
                  <w:vanish/>
                  <w:color w:val="000000"/>
                  <w:sz w:val="16"/>
                  <w:szCs w:val="16"/>
                  <w:shd w:val="clear" w:color="auto" w:fill="FFFFFF"/>
                </w:rPr>
                <w:t>HYPERLINK "https://pubmed.ncbi.nlm.nih.gov/?term=Gariepy+G&amp;cauthor_id=25440062"</w:t>
              </w:r>
              <w:r w:rsidR="00D628B7" w:rsidRPr="00AC19AD">
                <w:rPr>
                  <w:rFonts w:asciiTheme="majorBidi" w:eastAsia="Calibri" w:hAnsiTheme="majorBidi" w:cstheme="majorBidi"/>
                  <w:bCs/>
                  <w:color w:val="000000"/>
                  <w:sz w:val="16"/>
                  <w:szCs w:val="16"/>
                  <w:shd w:val="clear" w:color="auto" w:fill="FFFFFF"/>
                </w:rPr>
                <w:t>Gariepy</w:t>
              </w:r>
            </w:hyperlink>
            <w:r w:rsidR="00D628B7" w:rsidRPr="00AC19AD">
              <w:rPr>
                <w:rFonts w:asciiTheme="majorBidi" w:eastAsia="Calibri" w:hAnsiTheme="majorBidi" w:cstheme="majorBidi"/>
                <w:bCs/>
                <w:color w:val="000000"/>
                <w:sz w:val="16"/>
                <w:szCs w:val="16"/>
                <w:shd w:val="clear" w:color="auto" w:fill="FFFFFF"/>
              </w:rPr>
              <w:t xml:space="preserve">, </w:t>
            </w:r>
            <w:hyperlink r:id="rId20" w:history="1">
              <w:r w:rsidR="00D628B7" w:rsidRPr="00AC19AD">
                <w:rPr>
                  <w:rFonts w:asciiTheme="majorBidi" w:eastAsia="Calibri" w:hAnsiTheme="majorBidi" w:cstheme="majorBidi"/>
                  <w:bCs/>
                  <w:color w:val="000000"/>
                  <w:sz w:val="16"/>
                  <w:szCs w:val="16"/>
                  <w:shd w:val="clear" w:color="auto" w:fill="FFFFFF"/>
                </w:rPr>
                <w:t>J S Kaufman</w:t>
              </w:r>
            </w:hyperlink>
            <w:r w:rsidR="00D628B7" w:rsidRPr="00AC19AD">
              <w:rPr>
                <w:rFonts w:asciiTheme="majorBidi" w:eastAsia="Calibri" w:hAnsiTheme="majorBidi" w:cstheme="majorBidi"/>
                <w:bCs/>
                <w:color w:val="000000"/>
                <w:sz w:val="16"/>
                <w:szCs w:val="16"/>
                <w:shd w:val="clear" w:color="auto" w:fill="FFFFFF"/>
              </w:rPr>
              <w:t xml:space="preserve">, </w:t>
            </w:r>
            <w:hyperlink r:id="rId21" w:history="1">
              <w:r w:rsidR="00D628B7" w:rsidRPr="00AC19AD">
                <w:rPr>
                  <w:rFonts w:asciiTheme="majorBidi" w:eastAsia="Calibri" w:hAnsiTheme="majorBidi" w:cstheme="majorBidi"/>
                  <w:bCs/>
                  <w:color w:val="000000"/>
                  <w:sz w:val="16"/>
                  <w:szCs w:val="16"/>
                  <w:shd w:val="clear" w:color="auto" w:fill="FFFFFF"/>
                </w:rPr>
                <w:t>A Blair</w:t>
              </w:r>
            </w:hyperlink>
            <w:r w:rsidR="00D628B7" w:rsidRPr="00AC19AD">
              <w:rPr>
                <w:rFonts w:asciiTheme="majorBidi" w:eastAsia="Calibri" w:hAnsiTheme="majorBidi" w:cstheme="majorBidi"/>
                <w:bCs/>
                <w:color w:val="000000"/>
                <w:sz w:val="16"/>
                <w:szCs w:val="16"/>
                <w:shd w:val="clear" w:color="auto" w:fill="FFFFFF"/>
              </w:rPr>
              <w:t xml:space="preserve">, </w:t>
            </w:r>
            <w:hyperlink r:id="rId22" w:history="1">
              <w:r w:rsidR="00D628B7" w:rsidRPr="00AC19AD">
                <w:rPr>
                  <w:rFonts w:asciiTheme="majorBidi" w:eastAsia="Calibri" w:hAnsiTheme="majorBidi" w:cstheme="majorBidi"/>
                  <w:bCs/>
                  <w:color w:val="000000"/>
                  <w:sz w:val="16"/>
                  <w:szCs w:val="16"/>
                  <w:shd w:val="clear" w:color="auto" w:fill="FFFFFF"/>
                </w:rPr>
                <w:t xml:space="preserve">Y </w:t>
              </w:r>
              <w:r w:rsidR="00D628B7" w:rsidRPr="00AC19AD">
                <w:rPr>
                  <w:rFonts w:asciiTheme="majorBidi" w:eastAsia="Calibri" w:hAnsiTheme="majorBidi" w:cstheme="majorBidi"/>
                  <w:bCs/>
                  <w:vanish/>
                  <w:color w:val="000000"/>
                  <w:sz w:val="16"/>
                  <w:szCs w:val="16"/>
                  <w:shd w:val="clear" w:color="auto" w:fill="FFFFFF"/>
                </w:rPr>
                <w:t>HYPERLINK "https://pubmed.ncbi.nlm.nih.gov/?term=Kestens+Y&amp;cauthor_id=25440062"</w:t>
              </w:r>
              <w:r w:rsidR="00D628B7" w:rsidRPr="00AC19AD">
                <w:rPr>
                  <w:rFonts w:asciiTheme="majorBidi" w:eastAsia="Calibri" w:hAnsiTheme="majorBidi" w:cstheme="majorBidi"/>
                  <w:bCs/>
                  <w:color w:val="000000"/>
                  <w:sz w:val="16"/>
                  <w:szCs w:val="16"/>
                  <w:shd w:val="clear" w:color="auto" w:fill="FFFFFF"/>
                </w:rPr>
                <w:t>Kestens</w:t>
              </w:r>
            </w:hyperlink>
            <w:r w:rsidR="00D628B7" w:rsidRPr="00AC19AD">
              <w:rPr>
                <w:rFonts w:asciiTheme="majorBidi" w:eastAsia="Calibri" w:hAnsiTheme="majorBidi" w:cstheme="majorBidi"/>
                <w:bCs/>
                <w:color w:val="000000"/>
                <w:sz w:val="16"/>
                <w:szCs w:val="16"/>
                <w:shd w:val="clear" w:color="auto" w:fill="FFFFFF"/>
              </w:rPr>
              <w:t xml:space="preserve">, </w:t>
            </w:r>
            <w:hyperlink r:id="rId23" w:history="1">
              <w:r w:rsidR="00D628B7" w:rsidRPr="00AC19AD">
                <w:rPr>
                  <w:rFonts w:asciiTheme="majorBidi" w:eastAsia="Calibri" w:hAnsiTheme="majorBidi" w:cstheme="majorBidi"/>
                  <w:bCs/>
                  <w:color w:val="000000"/>
                  <w:sz w:val="16"/>
                  <w:szCs w:val="16"/>
                  <w:shd w:val="clear" w:color="auto" w:fill="FFFFFF"/>
                </w:rPr>
                <w:t>N Schmitz</w:t>
              </w:r>
            </w:hyperlink>
          </w:p>
        </w:tc>
        <w:tc>
          <w:tcPr>
            <w:tcW w:w="720" w:type="dxa"/>
            <w:shd w:val="clear" w:color="000000" w:fill="FFFFFF"/>
            <w:tcMar>
              <w:left w:w="108" w:type="dxa"/>
              <w:right w:w="108" w:type="dxa"/>
            </w:tcMar>
          </w:tcPr>
          <w:p w14:paraId="7DF1E1F3"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000000"/>
                <w:sz w:val="16"/>
                <w:szCs w:val="16"/>
                <w:shd w:val="clear" w:color="auto" w:fill="FFFFFF"/>
              </w:rPr>
              <w:t>2015</w:t>
            </w:r>
          </w:p>
        </w:tc>
        <w:tc>
          <w:tcPr>
            <w:tcW w:w="2250" w:type="dxa"/>
            <w:shd w:val="clear" w:color="000000" w:fill="FFFFFF"/>
            <w:tcMar>
              <w:left w:w="108" w:type="dxa"/>
              <w:right w:w="108" w:type="dxa"/>
            </w:tcMar>
          </w:tcPr>
          <w:p w14:paraId="437624EF"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000000"/>
                <w:sz w:val="16"/>
                <w:szCs w:val="16"/>
                <w:shd w:val="clear" w:color="auto" w:fill="FFFFFF"/>
              </w:rPr>
              <w:t>To examine the effect of a range of neighborhood characteristics on depression in people with Type 2 diabetes.</w:t>
            </w:r>
          </w:p>
        </w:tc>
        <w:tc>
          <w:tcPr>
            <w:tcW w:w="1080" w:type="dxa"/>
            <w:shd w:val="clear" w:color="000000" w:fill="FFFFFF"/>
            <w:tcMar>
              <w:left w:w="108" w:type="dxa"/>
              <w:right w:w="108" w:type="dxa"/>
            </w:tcMar>
          </w:tcPr>
          <w:p w14:paraId="2673AFD4"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000000"/>
                <w:sz w:val="16"/>
                <w:szCs w:val="16"/>
                <w:shd w:val="clear" w:color="auto" w:fill="FFFFFF"/>
              </w:rPr>
              <w:t xml:space="preserve">Cohort study </w:t>
            </w:r>
          </w:p>
        </w:tc>
        <w:tc>
          <w:tcPr>
            <w:tcW w:w="1980" w:type="dxa"/>
            <w:shd w:val="clear" w:color="000000" w:fill="FFFFFF"/>
            <w:tcMar>
              <w:left w:w="108" w:type="dxa"/>
              <w:right w:w="108" w:type="dxa"/>
            </w:tcMar>
          </w:tcPr>
          <w:p w14:paraId="3F2D2B0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000000"/>
                <w:sz w:val="16"/>
                <w:szCs w:val="16"/>
                <w:shd w:val="clear" w:color="auto" w:fill="FFFFFF"/>
              </w:rPr>
              <w:t> Depression assessed using the Patient Health Questionnaire</w:t>
            </w:r>
          </w:p>
        </w:tc>
        <w:tc>
          <w:tcPr>
            <w:tcW w:w="3756" w:type="dxa"/>
            <w:shd w:val="clear" w:color="000000" w:fill="FFFFFF"/>
            <w:tcMar>
              <w:left w:w="108" w:type="dxa"/>
              <w:right w:w="108" w:type="dxa"/>
            </w:tcMar>
          </w:tcPr>
          <w:p w14:paraId="42D8DC00"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color w:val="000000"/>
                <w:sz w:val="16"/>
                <w:szCs w:val="16"/>
                <w:shd w:val="clear" w:color="auto" w:fill="FFFFFF"/>
              </w:rPr>
              <w:t>Characteristics of neighborhoods were associated with the risk of depression in people with Type 2 diabetes and there were vulnerable subgroups within this association. Clinicians are encouraged to consider the neighborhood environment of their patients when assessing the risk of depression.</w:t>
            </w:r>
          </w:p>
        </w:tc>
      </w:tr>
      <w:tr w:rsidR="00D628B7" w:rsidRPr="00AC19AD" w14:paraId="4344DD2B" w14:textId="77777777" w:rsidTr="009C1FCC">
        <w:trPr>
          <w:trHeight w:val="232"/>
          <w:tblHeader/>
        </w:trPr>
        <w:tc>
          <w:tcPr>
            <w:tcW w:w="1927" w:type="dxa"/>
            <w:shd w:val="clear" w:color="000000" w:fill="FFFFFF"/>
            <w:tcMar>
              <w:left w:w="108" w:type="dxa"/>
              <w:right w:w="108" w:type="dxa"/>
            </w:tcMar>
          </w:tcPr>
          <w:p w14:paraId="1062CA6E" w14:textId="77777777" w:rsidR="00D628B7" w:rsidRPr="00AC19AD" w:rsidRDefault="00D628B7" w:rsidP="00D628B7">
            <w:pPr>
              <w:numPr>
                <w:ilvl w:val="0"/>
                <w:numId w:val="1"/>
              </w:numPr>
              <w:spacing w:after="0" w:line="240" w:lineRule="auto"/>
              <w:contextualSpacing/>
              <w:rPr>
                <w:rFonts w:asciiTheme="majorBidi" w:eastAsia="Calibri" w:hAnsiTheme="majorBidi" w:cstheme="majorBidi"/>
                <w:bCs/>
                <w:sz w:val="16"/>
                <w:szCs w:val="16"/>
              </w:rPr>
            </w:pPr>
            <w:r w:rsidRPr="00AC19AD">
              <w:rPr>
                <w:rFonts w:asciiTheme="majorBidi" w:eastAsia="Calibri" w:hAnsiTheme="majorBidi" w:cstheme="majorBidi"/>
                <w:bCs/>
                <w:sz w:val="16"/>
                <w:szCs w:val="16"/>
              </w:rPr>
              <w:t>Parks and green areas and the risk for depression and suicidal indicators</w:t>
            </w:r>
          </w:p>
          <w:p w14:paraId="38FC90EA" w14:textId="77777777" w:rsidR="00D628B7" w:rsidRPr="00AC19AD" w:rsidRDefault="00D628B7" w:rsidP="009C1FCC">
            <w:pPr>
              <w:spacing w:after="0" w:line="240" w:lineRule="auto"/>
              <w:rPr>
                <w:rFonts w:asciiTheme="majorBidi" w:eastAsia="Calibri" w:hAnsiTheme="majorBidi" w:cstheme="majorBidi"/>
                <w:bCs/>
                <w:sz w:val="16"/>
                <w:szCs w:val="16"/>
              </w:rPr>
            </w:pPr>
          </w:p>
          <w:p w14:paraId="4C502844" w14:textId="77777777" w:rsidR="00D628B7" w:rsidRPr="00AC19AD" w:rsidRDefault="00CA3BCE" w:rsidP="009C1FCC">
            <w:pPr>
              <w:spacing w:after="0" w:line="240" w:lineRule="auto"/>
              <w:rPr>
                <w:rFonts w:asciiTheme="majorBidi" w:eastAsia="Calibri" w:hAnsiTheme="majorBidi" w:cstheme="majorBidi"/>
                <w:bCs/>
                <w:sz w:val="16"/>
                <w:szCs w:val="16"/>
              </w:rPr>
            </w:pPr>
            <w:hyperlink r:id="rId24" w:history="1">
              <w:r w:rsidR="00D628B7" w:rsidRPr="00AC19AD">
                <w:rPr>
                  <w:rFonts w:asciiTheme="majorBidi" w:eastAsiaTheme="minorEastAsia" w:hAnsiTheme="majorBidi" w:cstheme="majorBidi"/>
                  <w:bCs/>
                  <w:sz w:val="16"/>
                  <w:szCs w:val="16"/>
                </w:rPr>
                <w:t>Parks and green areas and the risk for depression and suicidal indicators - PubMed (nih.gov)</w:t>
              </w:r>
            </w:hyperlink>
          </w:p>
        </w:tc>
        <w:tc>
          <w:tcPr>
            <w:tcW w:w="1781" w:type="dxa"/>
            <w:shd w:val="clear" w:color="000000" w:fill="FFFFFF"/>
            <w:tcMar>
              <w:left w:w="108" w:type="dxa"/>
              <w:right w:w="108" w:type="dxa"/>
            </w:tcMar>
          </w:tcPr>
          <w:p w14:paraId="3A258894" w14:textId="77777777" w:rsidR="00D628B7" w:rsidRPr="00AC19AD" w:rsidRDefault="00D628B7" w:rsidP="009C1FCC">
            <w:pPr>
              <w:spacing w:after="0" w:line="240" w:lineRule="auto"/>
              <w:rPr>
                <w:rFonts w:asciiTheme="majorBidi" w:eastAsia="Calibri" w:hAnsiTheme="majorBidi" w:cstheme="majorBidi"/>
                <w:bCs/>
                <w:sz w:val="16"/>
                <w:szCs w:val="16"/>
              </w:rPr>
            </w:pPr>
            <w:proofErr w:type="spellStart"/>
            <w:r w:rsidRPr="00AC19AD">
              <w:rPr>
                <w:rFonts w:asciiTheme="majorBidi" w:eastAsia="Calibri" w:hAnsiTheme="majorBidi" w:cstheme="majorBidi"/>
                <w:bCs/>
                <w:sz w:val="16"/>
                <w:szCs w:val="16"/>
              </w:rPr>
              <w:t>Kyoungbok</w:t>
            </w:r>
            <w:proofErr w:type="spellEnd"/>
            <w:r w:rsidRPr="00AC19AD">
              <w:rPr>
                <w:rFonts w:asciiTheme="majorBidi" w:eastAsia="Calibri" w:hAnsiTheme="majorBidi" w:cstheme="majorBidi"/>
                <w:bCs/>
                <w:sz w:val="16"/>
                <w:szCs w:val="16"/>
              </w:rPr>
              <w:t xml:space="preserve"> Min, HyunJin Kim, HyeJin Kim, </w:t>
            </w:r>
            <w:proofErr w:type="spellStart"/>
            <w:r w:rsidRPr="00AC19AD">
              <w:rPr>
                <w:rFonts w:asciiTheme="majorBidi" w:eastAsia="Calibri" w:hAnsiTheme="majorBidi" w:cstheme="majorBidi"/>
                <w:bCs/>
                <w:sz w:val="16"/>
                <w:szCs w:val="16"/>
              </w:rPr>
              <w:t>Jinyoung</w:t>
            </w:r>
            <w:proofErr w:type="spellEnd"/>
            <w:r w:rsidRPr="00AC19AD">
              <w:rPr>
                <w:rFonts w:asciiTheme="majorBidi" w:eastAsia="Calibri" w:hAnsiTheme="majorBidi" w:cstheme="majorBidi"/>
                <w:bCs/>
                <w:sz w:val="16"/>
                <w:szCs w:val="16"/>
              </w:rPr>
              <w:t> Min</w:t>
            </w:r>
          </w:p>
        </w:tc>
        <w:tc>
          <w:tcPr>
            <w:tcW w:w="720" w:type="dxa"/>
            <w:shd w:val="clear" w:color="000000" w:fill="FFFFFF"/>
            <w:tcMar>
              <w:left w:w="108" w:type="dxa"/>
              <w:right w:w="108" w:type="dxa"/>
            </w:tcMar>
          </w:tcPr>
          <w:p w14:paraId="4CF5615E"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2017</w:t>
            </w:r>
          </w:p>
        </w:tc>
        <w:tc>
          <w:tcPr>
            <w:tcW w:w="2250" w:type="dxa"/>
            <w:shd w:val="clear" w:color="000000" w:fill="FFFFFF"/>
            <w:tcMar>
              <w:left w:w="108" w:type="dxa"/>
              <w:right w:w="108" w:type="dxa"/>
            </w:tcMar>
          </w:tcPr>
          <w:p w14:paraId="7CA5378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 investigated whether parks and green areas were associated with the risk for depression or suicidal indicators among adults</w:t>
            </w:r>
          </w:p>
        </w:tc>
        <w:tc>
          <w:tcPr>
            <w:tcW w:w="1080" w:type="dxa"/>
            <w:shd w:val="clear" w:color="000000" w:fill="FFFFFF"/>
            <w:tcMar>
              <w:left w:w="108" w:type="dxa"/>
              <w:right w:w="108" w:type="dxa"/>
            </w:tcMar>
          </w:tcPr>
          <w:p w14:paraId="69510558"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cross-sectional study</w:t>
            </w:r>
          </w:p>
        </w:tc>
        <w:tc>
          <w:tcPr>
            <w:tcW w:w="1980" w:type="dxa"/>
            <w:shd w:val="clear" w:color="000000" w:fill="FFFFFF"/>
            <w:tcMar>
              <w:left w:w="108" w:type="dxa"/>
              <w:right w:w="108" w:type="dxa"/>
            </w:tcMar>
          </w:tcPr>
          <w:p w14:paraId="6446FB2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Korean Community Health Survey (KCHS)</w:t>
            </w:r>
          </w:p>
        </w:tc>
        <w:tc>
          <w:tcPr>
            <w:tcW w:w="3756" w:type="dxa"/>
            <w:shd w:val="clear" w:color="000000" w:fill="FFFFFF"/>
            <w:tcMar>
              <w:left w:w="108" w:type="dxa"/>
              <w:right w:w="108" w:type="dxa"/>
            </w:tcMar>
          </w:tcPr>
          <w:p w14:paraId="121ED101"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observed protective associations between parks and green areas and depression and suicidal indicators. In addition, moderate physical activity may help to lower the risk for depression and suicidal indicators.</w:t>
            </w:r>
          </w:p>
        </w:tc>
      </w:tr>
      <w:tr w:rsidR="00D628B7" w:rsidRPr="00AC19AD" w14:paraId="6D56BA8B" w14:textId="77777777" w:rsidTr="009C1FCC">
        <w:trPr>
          <w:trHeight w:val="232"/>
          <w:tblHeader/>
        </w:trPr>
        <w:tc>
          <w:tcPr>
            <w:tcW w:w="1927" w:type="dxa"/>
            <w:shd w:val="clear" w:color="000000" w:fill="FFFFFF"/>
            <w:tcMar>
              <w:left w:w="108" w:type="dxa"/>
              <w:right w:w="108" w:type="dxa"/>
            </w:tcMar>
          </w:tcPr>
          <w:p w14:paraId="43E5913D" w14:textId="77777777" w:rsidR="00D628B7" w:rsidRPr="00AC19AD" w:rsidRDefault="00D628B7" w:rsidP="00D628B7">
            <w:pPr>
              <w:numPr>
                <w:ilvl w:val="0"/>
                <w:numId w:val="1"/>
              </w:numPr>
              <w:spacing w:after="100" w:line="240" w:lineRule="auto"/>
              <w:contextualSpacing/>
              <w:rPr>
                <w:rFonts w:asciiTheme="majorBidi" w:eastAsia="Times New Roman" w:hAnsiTheme="majorBidi" w:cstheme="majorBidi"/>
                <w:bCs/>
                <w:color w:val="212121"/>
                <w:sz w:val="16"/>
                <w:szCs w:val="16"/>
                <w:shd w:val="clear" w:color="auto" w:fill="FFFFFF"/>
              </w:rPr>
            </w:pPr>
            <w:r w:rsidRPr="00AC19AD">
              <w:rPr>
                <w:rFonts w:asciiTheme="majorBidi" w:eastAsia="Times New Roman" w:hAnsiTheme="majorBidi" w:cstheme="majorBidi"/>
                <w:bCs/>
                <w:color w:val="212121"/>
                <w:sz w:val="16"/>
                <w:szCs w:val="16"/>
                <w:shd w:val="clear" w:color="auto" w:fill="FFFFFF"/>
              </w:rPr>
              <w:t>Effect of Greening Vacant Land on Mental Health of Community-Dwelling Adults: A Cluster Randomized Trial</w:t>
            </w:r>
          </w:p>
          <w:p w14:paraId="5901AA19" w14:textId="77777777" w:rsidR="00D628B7" w:rsidRPr="00AC19AD" w:rsidRDefault="00D628B7" w:rsidP="009C1FCC">
            <w:pPr>
              <w:spacing w:after="100" w:line="240" w:lineRule="auto"/>
              <w:ind w:left="450"/>
              <w:contextualSpacing/>
              <w:rPr>
                <w:rFonts w:asciiTheme="majorBidi" w:eastAsia="Times New Roman" w:hAnsiTheme="majorBidi" w:cstheme="majorBidi"/>
                <w:bCs/>
                <w:color w:val="212121"/>
                <w:sz w:val="16"/>
                <w:szCs w:val="16"/>
                <w:shd w:val="clear" w:color="auto" w:fill="FFFFFF"/>
              </w:rPr>
            </w:pPr>
          </w:p>
          <w:p w14:paraId="2FE7723A" w14:textId="77777777" w:rsidR="00D628B7" w:rsidRPr="00AC19AD" w:rsidRDefault="00CA3BCE" w:rsidP="009C1FCC">
            <w:pPr>
              <w:spacing w:after="0" w:line="240" w:lineRule="auto"/>
              <w:rPr>
                <w:rFonts w:asciiTheme="majorBidi" w:eastAsiaTheme="minorEastAsia" w:hAnsiTheme="majorBidi" w:cstheme="majorBidi"/>
                <w:bCs/>
                <w:sz w:val="16"/>
                <w:szCs w:val="16"/>
              </w:rPr>
            </w:pPr>
            <w:hyperlink r:id="rId25" w:history="1">
              <w:r w:rsidR="00D628B7" w:rsidRPr="00AC19AD">
                <w:rPr>
                  <w:rFonts w:asciiTheme="majorBidi" w:eastAsiaTheme="minorEastAsia" w:hAnsiTheme="majorBidi" w:cstheme="majorBidi"/>
                  <w:bCs/>
                  <w:sz w:val="16"/>
                  <w:szCs w:val="16"/>
                </w:rPr>
                <w:t>Effect of Greening Vacant Land on Mental Health of Community-Dwelling Adults: A Cluster Randomized Trial | Depressive Disorders | JAMA Network Open | JAMA Network</w:t>
              </w:r>
            </w:hyperlink>
          </w:p>
        </w:tc>
        <w:tc>
          <w:tcPr>
            <w:tcW w:w="1781" w:type="dxa"/>
            <w:shd w:val="clear" w:color="000000" w:fill="FFFFFF"/>
            <w:tcMar>
              <w:left w:w="108" w:type="dxa"/>
              <w:right w:w="108" w:type="dxa"/>
            </w:tcMar>
          </w:tcPr>
          <w:p w14:paraId="5D15D92F"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Eugenia C </w:t>
            </w:r>
            <w:proofErr w:type="spellStart"/>
            <w:r w:rsidRPr="00AC19AD">
              <w:rPr>
                <w:rFonts w:asciiTheme="majorBidi" w:eastAsia="Calibri" w:hAnsiTheme="majorBidi" w:cstheme="majorBidi"/>
                <w:bCs/>
                <w:sz w:val="16"/>
                <w:szCs w:val="16"/>
              </w:rPr>
              <w:t>South</w:t>
            </w:r>
            <w:r w:rsidRPr="00AC19AD">
              <w:rPr>
                <w:rFonts w:asciiTheme="majorBidi" w:eastAsia="Calibri" w:hAnsiTheme="majorBidi" w:cstheme="majorBidi"/>
                <w:bCs/>
                <w:sz w:val="16"/>
                <w:szCs w:val="16"/>
                <w:vertAlign w:val="superscript"/>
              </w:rPr>
              <w:t>,</w:t>
            </w:r>
            <w:hyperlink r:id="rId26" w:history="1">
              <w:r w:rsidRPr="00AC19AD">
                <w:rPr>
                  <w:rFonts w:asciiTheme="majorBidi" w:eastAsia="Calibri" w:hAnsiTheme="majorBidi" w:cstheme="majorBidi"/>
                  <w:bCs/>
                  <w:sz w:val="16"/>
                  <w:szCs w:val="16"/>
                </w:rPr>
                <w:t>Bernadette</w:t>
              </w:r>
              <w:proofErr w:type="spellEnd"/>
              <w:r w:rsidRPr="00AC19AD">
                <w:rPr>
                  <w:rFonts w:asciiTheme="majorBidi" w:eastAsia="Calibri" w:hAnsiTheme="majorBidi" w:cstheme="majorBidi"/>
                  <w:bCs/>
                  <w:vanish/>
                  <w:sz w:val="16"/>
                  <w:szCs w:val="16"/>
                </w:rPr>
                <w:t>HYPERLINK "https://pubmed.ncbi.nlm.nih.gov/?term=Hohl+BC&amp;cauthor_id=30646029"</w:t>
              </w:r>
              <w:r w:rsidRPr="00AC19AD">
                <w:rPr>
                  <w:rFonts w:asciiTheme="majorBidi" w:eastAsia="Calibri" w:hAnsiTheme="majorBidi" w:cstheme="majorBidi"/>
                  <w:bCs/>
                  <w:sz w:val="16"/>
                  <w:szCs w:val="16"/>
                </w:rPr>
                <w:t xml:space="preserve"> C </w:t>
              </w:r>
              <w:r w:rsidRPr="00AC19AD">
                <w:rPr>
                  <w:rFonts w:asciiTheme="majorBidi" w:eastAsia="Calibri" w:hAnsiTheme="majorBidi" w:cstheme="majorBidi"/>
                  <w:bCs/>
                  <w:vanish/>
                  <w:sz w:val="16"/>
                  <w:szCs w:val="16"/>
                </w:rPr>
                <w:t>HYPERLINK "https://pubmed.ncbi.nlm.nih.gov/?term=Hohl+BC&amp;cauthor_id=30646029"</w:t>
              </w:r>
              <w:r w:rsidRPr="00AC19AD">
                <w:rPr>
                  <w:rFonts w:asciiTheme="majorBidi" w:eastAsia="Calibri" w:hAnsiTheme="majorBidi" w:cstheme="majorBidi"/>
                  <w:bCs/>
                  <w:sz w:val="16"/>
                  <w:szCs w:val="16"/>
                </w:rPr>
                <w:t>Hohl</w:t>
              </w:r>
            </w:hyperlink>
            <w:r w:rsidRPr="00AC19AD">
              <w:rPr>
                <w:rFonts w:asciiTheme="majorBidi" w:eastAsia="Calibri" w:hAnsiTheme="majorBidi" w:cstheme="majorBidi"/>
                <w:bCs/>
                <w:sz w:val="16"/>
                <w:szCs w:val="16"/>
                <w:shd w:val="clear" w:color="auto" w:fill="FFFFFF"/>
                <w:vertAlign w:val="superscript"/>
              </w:rPr>
              <w:t>,</w:t>
            </w:r>
            <w:hyperlink r:id="rId27" w:history="1">
              <w:r w:rsidRPr="00AC19AD">
                <w:rPr>
                  <w:rFonts w:asciiTheme="majorBidi" w:eastAsia="Calibri" w:hAnsiTheme="majorBidi" w:cstheme="majorBidi"/>
                  <w:bCs/>
                  <w:sz w:val="16"/>
                  <w:szCs w:val="16"/>
                </w:rPr>
                <w:t>Michelle</w:t>
              </w:r>
              <w:r w:rsidRPr="00AC19AD">
                <w:rPr>
                  <w:rFonts w:asciiTheme="majorBidi" w:eastAsia="Calibri" w:hAnsiTheme="majorBidi" w:cstheme="majorBidi"/>
                  <w:bCs/>
                  <w:vanish/>
                  <w:sz w:val="16"/>
                  <w:szCs w:val="16"/>
                </w:rPr>
                <w:t>HYPERLINK "https://pubmed.ncbi.nlm.nih.gov/?term=Kondo+MC&amp;cauthor_id=30646029"</w:t>
              </w:r>
              <w:r w:rsidRPr="00AC19AD">
                <w:rPr>
                  <w:rFonts w:asciiTheme="majorBidi" w:eastAsia="Calibri" w:hAnsiTheme="majorBidi" w:cstheme="majorBidi"/>
                  <w:bCs/>
                  <w:sz w:val="16"/>
                  <w:szCs w:val="16"/>
                </w:rPr>
                <w:t xml:space="preserve"> C </w:t>
              </w:r>
              <w:r w:rsidRPr="00AC19AD">
                <w:rPr>
                  <w:rFonts w:asciiTheme="majorBidi" w:eastAsia="Calibri" w:hAnsiTheme="majorBidi" w:cstheme="majorBidi"/>
                  <w:bCs/>
                  <w:vanish/>
                  <w:sz w:val="16"/>
                  <w:szCs w:val="16"/>
                </w:rPr>
                <w:t>HYPERLINK "https://pubmed.ncbi.nlm.nih.gov/?term=Kondo+MC&amp;cauthor_id=30646029"</w:t>
              </w:r>
              <w:r w:rsidRPr="00AC19AD">
                <w:rPr>
                  <w:rFonts w:asciiTheme="majorBidi" w:eastAsia="Calibri" w:hAnsiTheme="majorBidi" w:cstheme="majorBidi"/>
                  <w:bCs/>
                  <w:sz w:val="16"/>
                  <w:szCs w:val="16"/>
                </w:rPr>
                <w:t>Kondo</w:t>
              </w:r>
            </w:hyperlink>
            <w:r w:rsidRPr="00AC19AD">
              <w:rPr>
                <w:rFonts w:asciiTheme="majorBidi" w:eastAsia="Calibri" w:hAnsiTheme="majorBidi" w:cstheme="majorBidi"/>
                <w:bCs/>
                <w:sz w:val="16"/>
                <w:szCs w:val="16"/>
                <w:shd w:val="clear" w:color="auto" w:fill="FFFFFF"/>
                <w:vertAlign w:val="superscript"/>
              </w:rPr>
              <w:t>,</w:t>
            </w:r>
            <w:r w:rsidRPr="00AC19AD">
              <w:rPr>
                <w:rFonts w:asciiTheme="majorBidi" w:eastAsia="Calibri" w:hAnsiTheme="majorBidi" w:cstheme="majorBidi"/>
                <w:bCs/>
                <w:sz w:val="16"/>
                <w:szCs w:val="16"/>
              </w:rPr>
              <w:t>John M MacDonald,</w:t>
            </w:r>
            <w:r w:rsidRPr="00AC19AD">
              <w:rPr>
                <w:rFonts w:asciiTheme="majorBidi" w:eastAsia="Calibri" w:hAnsiTheme="majorBidi" w:cstheme="majorBidi"/>
                <w:bCs/>
                <w:sz w:val="16"/>
                <w:szCs w:val="16"/>
                <w:shd w:val="clear" w:color="auto" w:fill="FFFFFF"/>
              </w:rPr>
              <w:t> </w:t>
            </w:r>
            <w:hyperlink r:id="rId28" w:history="1">
              <w:r w:rsidRPr="00AC19AD">
                <w:rPr>
                  <w:rFonts w:asciiTheme="majorBidi" w:eastAsia="Calibri" w:hAnsiTheme="majorBidi" w:cstheme="majorBidi"/>
                  <w:bCs/>
                  <w:sz w:val="16"/>
                  <w:szCs w:val="16"/>
                </w:rPr>
                <w:t xml:space="preserve">Charles C </w:t>
              </w:r>
              <w:r w:rsidRPr="00AC19AD">
                <w:rPr>
                  <w:rFonts w:asciiTheme="majorBidi" w:eastAsia="Calibri" w:hAnsiTheme="majorBidi" w:cstheme="majorBidi"/>
                  <w:bCs/>
                  <w:vanish/>
                  <w:sz w:val="16"/>
                  <w:szCs w:val="16"/>
                </w:rPr>
                <w:t>HYPERLINK "https://pubmed.ncbi.nlm.nih.gov/?term=Branas+CC&amp;cauthor_id=30646029"</w:t>
              </w:r>
              <w:r w:rsidRPr="00AC19AD">
                <w:rPr>
                  <w:rFonts w:asciiTheme="majorBidi" w:eastAsia="Calibri" w:hAnsiTheme="majorBidi" w:cstheme="majorBidi"/>
                  <w:bCs/>
                  <w:sz w:val="16"/>
                  <w:szCs w:val="16"/>
                </w:rPr>
                <w:t>Branas</w:t>
              </w:r>
            </w:hyperlink>
          </w:p>
        </w:tc>
        <w:tc>
          <w:tcPr>
            <w:tcW w:w="720" w:type="dxa"/>
            <w:shd w:val="clear" w:color="000000" w:fill="FFFFFF"/>
            <w:tcMar>
              <w:left w:w="108" w:type="dxa"/>
              <w:right w:w="108" w:type="dxa"/>
            </w:tcMar>
          </w:tcPr>
          <w:p w14:paraId="2A39D02B"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2018</w:t>
            </w:r>
          </w:p>
        </w:tc>
        <w:tc>
          <w:tcPr>
            <w:tcW w:w="2250" w:type="dxa"/>
            <w:shd w:val="clear" w:color="000000" w:fill="FFFFFF"/>
            <w:tcMar>
              <w:left w:w="108" w:type="dxa"/>
              <w:right w:w="108" w:type="dxa"/>
            </w:tcMar>
          </w:tcPr>
          <w:p w14:paraId="06F3D146"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Segoe UI" w:hAnsiTheme="majorBidi" w:cstheme="majorBidi"/>
                <w:bCs/>
                <w:color w:val="212121"/>
                <w:sz w:val="16"/>
                <w:szCs w:val="16"/>
                <w:shd w:val="clear" w:color="auto" w:fill="FFFFFF"/>
              </w:rPr>
              <w:t>To evaluate whether interventions to green vacant urban land can improve self-reported mental health.</w:t>
            </w:r>
          </w:p>
        </w:tc>
        <w:tc>
          <w:tcPr>
            <w:tcW w:w="1080" w:type="dxa"/>
            <w:shd w:val="clear" w:color="000000" w:fill="FFFFFF"/>
            <w:tcMar>
              <w:left w:w="108" w:type="dxa"/>
              <w:right w:w="108" w:type="dxa"/>
            </w:tcMar>
          </w:tcPr>
          <w:p w14:paraId="52B02120" w14:textId="77777777" w:rsidR="00D628B7" w:rsidRPr="00AC19AD" w:rsidRDefault="00D628B7" w:rsidP="009C1FCC">
            <w:pPr>
              <w:spacing w:after="100" w:line="240" w:lineRule="auto"/>
              <w:rPr>
                <w:rFonts w:asciiTheme="majorBidi" w:eastAsia="Georgia" w:hAnsiTheme="majorBidi" w:cstheme="majorBidi"/>
                <w:bCs/>
                <w:color w:val="212121"/>
                <w:sz w:val="16"/>
                <w:szCs w:val="16"/>
                <w:shd w:val="clear" w:color="auto" w:fill="FFFFFF"/>
              </w:rPr>
            </w:pPr>
            <w:r w:rsidRPr="00AC19AD">
              <w:rPr>
                <w:rFonts w:asciiTheme="majorBidi" w:eastAsia="Georgia" w:hAnsiTheme="majorBidi" w:cstheme="majorBidi"/>
                <w:bCs/>
                <w:color w:val="212121"/>
                <w:sz w:val="16"/>
                <w:szCs w:val="16"/>
                <w:shd w:val="clear" w:color="auto" w:fill="FFFFFF"/>
              </w:rPr>
              <w:t>A Cluster-Randomized Trial</w:t>
            </w:r>
          </w:p>
          <w:p w14:paraId="49F3B964" w14:textId="77777777" w:rsidR="00D628B7" w:rsidRPr="00AC19AD" w:rsidRDefault="00D628B7" w:rsidP="009C1FCC">
            <w:pPr>
              <w:spacing w:after="0" w:line="240" w:lineRule="auto"/>
              <w:rPr>
                <w:rFonts w:asciiTheme="majorBidi" w:eastAsiaTheme="minorEastAsia" w:hAnsiTheme="majorBidi" w:cstheme="majorBidi"/>
                <w:bCs/>
                <w:sz w:val="16"/>
                <w:szCs w:val="16"/>
              </w:rPr>
            </w:pPr>
          </w:p>
        </w:tc>
        <w:tc>
          <w:tcPr>
            <w:tcW w:w="1980" w:type="dxa"/>
            <w:shd w:val="clear" w:color="000000" w:fill="FFFFFF"/>
            <w:tcMar>
              <w:left w:w="108" w:type="dxa"/>
              <w:right w:w="108" w:type="dxa"/>
            </w:tcMar>
          </w:tcPr>
          <w:p w14:paraId="261C1955" w14:textId="77777777" w:rsidR="00D628B7" w:rsidRPr="00AC19AD" w:rsidRDefault="00D628B7" w:rsidP="009C1FCC">
            <w:pPr>
              <w:spacing w:after="0" w:line="240" w:lineRule="auto"/>
              <w:rPr>
                <w:rFonts w:asciiTheme="majorBidi" w:eastAsia="Segoe UI" w:hAnsiTheme="majorBidi" w:cstheme="majorBidi"/>
                <w:bCs/>
                <w:color w:val="212121"/>
                <w:sz w:val="16"/>
                <w:szCs w:val="16"/>
                <w:shd w:val="clear" w:color="auto" w:fill="FFFFFF"/>
              </w:rPr>
            </w:pPr>
            <w:r w:rsidRPr="00AC19AD">
              <w:rPr>
                <w:rFonts w:asciiTheme="majorBidi" w:eastAsia="Segoe UI" w:hAnsiTheme="majorBidi" w:cstheme="majorBidi"/>
                <w:bCs/>
                <w:color w:val="212121"/>
                <w:sz w:val="16"/>
                <w:szCs w:val="16"/>
                <w:shd w:val="clear" w:color="auto" w:fill="FFFFFF"/>
              </w:rPr>
              <w:t>110 vacant lot clusters randomly assigned to 3 study groups.</w:t>
            </w:r>
          </w:p>
          <w:p w14:paraId="1F0489DA" w14:textId="77777777" w:rsidR="00D628B7" w:rsidRPr="00AC19AD" w:rsidRDefault="00D628B7" w:rsidP="009C1FCC">
            <w:pPr>
              <w:spacing w:after="0" w:line="240" w:lineRule="auto"/>
              <w:rPr>
                <w:rFonts w:asciiTheme="majorBidi" w:eastAsia="Segoe UI" w:hAnsiTheme="majorBidi" w:cstheme="majorBidi"/>
                <w:bCs/>
                <w:color w:val="212121"/>
                <w:sz w:val="16"/>
                <w:szCs w:val="16"/>
                <w:shd w:val="clear" w:color="auto" w:fill="FFFFFF"/>
              </w:rPr>
            </w:pPr>
            <w:r w:rsidRPr="00AC19AD">
              <w:rPr>
                <w:rFonts w:asciiTheme="majorBidi" w:eastAsia="Segoe UI" w:hAnsiTheme="majorBidi" w:cstheme="majorBidi"/>
                <w:bCs/>
                <w:color w:val="212121"/>
                <w:sz w:val="16"/>
                <w:szCs w:val="16"/>
                <w:shd w:val="clear" w:color="auto" w:fill="FFFFFF"/>
              </w:rPr>
              <w:t>Self-reported mental health measured by the Kessler-6 Psychological Distress Scale and the components of this scale.</w:t>
            </w:r>
          </w:p>
          <w:p w14:paraId="0C293DF9" w14:textId="77777777" w:rsidR="00D628B7" w:rsidRPr="00AC19AD" w:rsidRDefault="00D628B7" w:rsidP="009C1FCC">
            <w:pPr>
              <w:spacing w:after="0" w:line="240" w:lineRule="auto"/>
              <w:rPr>
                <w:rFonts w:asciiTheme="majorBidi" w:eastAsiaTheme="minorEastAsia" w:hAnsiTheme="majorBidi" w:cstheme="majorBidi"/>
                <w:bCs/>
                <w:sz w:val="16"/>
                <w:szCs w:val="16"/>
              </w:rPr>
            </w:pPr>
          </w:p>
        </w:tc>
        <w:tc>
          <w:tcPr>
            <w:tcW w:w="3756" w:type="dxa"/>
            <w:shd w:val="clear" w:color="000000" w:fill="FFFFFF"/>
            <w:tcMar>
              <w:left w:w="108" w:type="dxa"/>
              <w:right w:w="108" w:type="dxa"/>
            </w:tcMar>
          </w:tcPr>
          <w:p w14:paraId="253B41C4"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Segoe UI" w:hAnsiTheme="majorBidi" w:cstheme="majorBidi"/>
                <w:bCs/>
                <w:color w:val="212121"/>
                <w:sz w:val="16"/>
                <w:szCs w:val="16"/>
                <w:shd w:val="clear" w:color="auto" w:fill="FFFFFF"/>
              </w:rPr>
              <w:t>Among community-dwelling adults, self-reported feelings of depression and worthlessness were significantly decreased, and self-reported poor mental health was no significantly reduced for those living near greened vacant land. The treatment of blighted physical environments, particularly in resource-limited urban settings, can be an important treatment for mental health problems alongside other patient-level treatments.</w:t>
            </w:r>
          </w:p>
        </w:tc>
      </w:tr>
      <w:tr w:rsidR="00D628B7" w:rsidRPr="00AC19AD" w14:paraId="55B838D4" w14:textId="77777777" w:rsidTr="009C1FCC">
        <w:trPr>
          <w:trHeight w:val="232"/>
          <w:tblHeader/>
        </w:trPr>
        <w:tc>
          <w:tcPr>
            <w:tcW w:w="1927" w:type="dxa"/>
            <w:shd w:val="clear" w:color="000000" w:fill="FFFFFF"/>
            <w:tcMar>
              <w:left w:w="108" w:type="dxa"/>
              <w:right w:w="108" w:type="dxa"/>
            </w:tcMar>
          </w:tcPr>
          <w:p w14:paraId="333F4522" w14:textId="77777777" w:rsidR="00D628B7" w:rsidRPr="00AC19AD" w:rsidRDefault="00D628B7" w:rsidP="00D628B7">
            <w:pPr>
              <w:numPr>
                <w:ilvl w:val="0"/>
                <w:numId w:val="1"/>
              </w:numPr>
              <w:spacing w:after="0" w:line="240" w:lineRule="auto"/>
              <w:contextualSpacing/>
              <w:rPr>
                <w:rFonts w:asciiTheme="majorBidi" w:eastAsia="Calibri" w:hAnsiTheme="majorBidi" w:cstheme="majorBidi"/>
                <w:bCs/>
                <w:sz w:val="16"/>
                <w:szCs w:val="16"/>
              </w:rPr>
            </w:pPr>
            <w:r w:rsidRPr="00AC19AD">
              <w:rPr>
                <w:rFonts w:asciiTheme="majorBidi" w:eastAsia="Calibri" w:hAnsiTheme="majorBidi" w:cstheme="majorBidi"/>
                <w:bCs/>
                <w:sz w:val="16"/>
                <w:szCs w:val="16"/>
              </w:rPr>
              <w:lastRenderedPageBreak/>
              <w:t>Exposure to Neighborhood Green Space and Mental Health: Evidence from the Survey of the Health of Wisconsin</w:t>
            </w:r>
          </w:p>
          <w:p w14:paraId="1D4BECB7" w14:textId="77777777" w:rsidR="00D628B7" w:rsidRPr="00AC19AD" w:rsidRDefault="00D628B7" w:rsidP="009C1FCC">
            <w:pPr>
              <w:spacing w:after="0" w:line="240" w:lineRule="auto"/>
              <w:ind w:left="450"/>
              <w:contextualSpacing/>
              <w:rPr>
                <w:rFonts w:asciiTheme="majorBidi" w:eastAsia="Calibri" w:hAnsiTheme="majorBidi" w:cstheme="majorBidi"/>
                <w:bCs/>
                <w:sz w:val="16"/>
                <w:szCs w:val="16"/>
              </w:rPr>
            </w:pPr>
          </w:p>
          <w:p w14:paraId="04C4E746" w14:textId="77777777" w:rsidR="00D628B7" w:rsidRPr="00AC19AD" w:rsidRDefault="00CA3BCE" w:rsidP="009C1FCC">
            <w:pPr>
              <w:spacing w:after="0" w:line="240" w:lineRule="auto"/>
              <w:ind w:left="360"/>
              <w:rPr>
                <w:rFonts w:asciiTheme="majorBidi" w:eastAsia="Calibri" w:hAnsiTheme="majorBidi" w:cstheme="majorBidi"/>
                <w:bCs/>
                <w:sz w:val="16"/>
                <w:szCs w:val="16"/>
              </w:rPr>
            </w:pPr>
            <w:hyperlink r:id="rId29" w:history="1">
              <w:r w:rsidR="00D628B7" w:rsidRPr="00AC19AD">
                <w:rPr>
                  <w:rFonts w:asciiTheme="majorBidi" w:eastAsia="Calibri" w:hAnsiTheme="majorBidi" w:cstheme="majorBidi"/>
                  <w:bCs/>
                  <w:sz w:val="16"/>
                  <w:szCs w:val="16"/>
                </w:rPr>
                <w:t>https://www.ncbi.nlm.nih.gov/pmc/articles/PMC3987044/</w:t>
              </w:r>
            </w:hyperlink>
          </w:p>
        </w:tc>
        <w:tc>
          <w:tcPr>
            <w:tcW w:w="1781" w:type="dxa"/>
            <w:shd w:val="clear" w:color="000000" w:fill="FFFFFF"/>
            <w:tcMar>
              <w:left w:w="108" w:type="dxa"/>
              <w:right w:w="108" w:type="dxa"/>
            </w:tcMar>
          </w:tcPr>
          <w:p w14:paraId="10E92427"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Kirsten M. M. Beyer , Andrea Kaltenbach</w:t>
            </w:r>
          </w:p>
          <w:p w14:paraId="5B1C96BA"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 </w:t>
            </w:r>
            <w:proofErr w:type="spellStart"/>
            <w:r w:rsidRPr="00AC19AD">
              <w:rPr>
                <w:rFonts w:asciiTheme="majorBidi" w:eastAsia="Calibri" w:hAnsiTheme="majorBidi" w:cstheme="majorBidi"/>
                <w:bCs/>
                <w:sz w:val="16"/>
                <w:szCs w:val="16"/>
              </w:rPr>
              <w:t>AnikoSzabo</w:t>
            </w:r>
            <w:proofErr w:type="spellEnd"/>
          </w:p>
          <w:p w14:paraId="72CF3E00"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Sandra Bogar</w:t>
            </w:r>
          </w:p>
          <w:p w14:paraId="138A7D70"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F. Javier Nieto</w:t>
            </w:r>
          </w:p>
          <w:p w14:paraId="42FAF9D8"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and Kristen M. Malecki</w:t>
            </w:r>
          </w:p>
        </w:tc>
        <w:tc>
          <w:tcPr>
            <w:tcW w:w="720" w:type="dxa"/>
            <w:shd w:val="clear" w:color="000000" w:fill="FFFFFF"/>
            <w:tcMar>
              <w:left w:w="108" w:type="dxa"/>
              <w:right w:w="108" w:type="dxa"/>
            </w:tcMar>
          </w:tcPr>
          <w:p w14:paraId="314FAA3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2014</w:t>
            </w:r>
          </w:p>
        </w:tc>
        <w:tc>
          <w:tcPr>
            <w:tcW w:w="2250" w:type="dxa"/>
            <w:shd w:val="clear" w:color="000000" w:fill="FFFFFF"/>
            <w:tcMar>
              <w:left w:w="108" w:type="dxa"/>
              <w:right w:w="108" w:type="dxa"/>
            </w:tcMar>
          </w:tcPr>
          <w:p w14:paraId="5842A6AC"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to examine the relationship between environmental green space</w:t>
            </w:r>
          </w:p>
          <w:p w14:paraId="1000FD63"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and mental health outcomes in a study area that includes a spectrum of urban to rural</w:t>
            </w:r>
          </w:p>
          <w:p w14:paraId="11057DD5"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environments.</w:t>
            </w:r>
          </w:p>
        </w:tc>
        <w:tc>
          <w:tcPr>
            <w:tcW w:w="1080" w:type="dxa"/>
            <w:shd w:val="clear" w:color="000000" w:fill="FFFFFF"/>
            <w:tcMar>
              <w:left w:w="108" w:type="dxa"/>
              <w:right w:w="108" w:type="dxa"/>
            </w:tcMar>
          </w:tcPr>
          <w:p w14:paraId="1AB91711"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cross-sectional study</w:t>
            </w:r>
          </w:p>
        </w:tc>
        <w:tc>
          <w:tcPr>
            <w:tcW w:w="1980" w:type="dxa"/>
            <w:shd w:val="clear" w:color="000000" w:fill="FFFFFF"/>
            <w:tcMar>
              <w:left w:w="108" w:type="dxa"/>
              <w:right w:w="108" w:type="dxa"/>
            </w:tcMar>
          </w:tcPr>
          <w:p w14:paraId="49B6B3FA"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Survey of the</w:t>
            </w:r>
          </w:p>
          <w:p w14:paraId="01235EA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Health of Wisconsin (SHOW) database </w:t>
            </w:r>
          </w:p>
          <w:p w14:paraId="44F2140A"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42-item Depression Anxiety and Stress Scales</w:t>
            </w:r>
          </w:p>
          <w:p w14:paraId="15F79D67"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(DASS) instrument</w:t>
            </w:r>
          </w:p>
        </w:tc>
        <w:tc>
          <w:tcPr>
            <w:tcW w:w="3756" w:type="dxa"/>
            <w:shd w:val="clear" w:color="000000" w:fill="FFFFFF"/>
            <w:tcMar>
              <w:left w:w="108" w:type="dxa"/>
              <w:right w:w="108" w:type="dxa"/>
            </w:tcMar>
          </w:tcPr>
          <w:p w14:paraId="575E283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Higher levels of neighborhood green</w:t>
            </w:r>
          </w:p>
          <w:p w14:paraId="5239E833"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space was associated with significantly lower levels of symptomology for depression,</w:t>
            </w:r>
          </w:p>
          <w:p w14:paraId="128DD00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OPEN ACCESS</w:t>
            </w:r>
          </w:p>
          <w:p w14:paraId="6572A523"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Int. J. Environ. Res. Public Health 2014, 11 3454</w:t>
            </w:r>
          </w:p>
          <w:p w14:paraId="7A360E9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anxiety and stress, after controlling for a wide range of confounding factors. Results suggest</w:t>
            </w:r>
          </w:p>
          <w:p w14:paraId="06D9F59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that “greening” could be a potential population mental health improvement strategy in the</w:t>
            </w:r>
          </w:p>
          <w:p w14:paraId="72AF9A1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The United States.</w:t>
            </w:r>
          </w:p>
        </w:tc>
      </w:tr>
      <w:tr w:rsidR="00D628B7" w:rsidRPr="00AC19AD" w14:paraId="2412CF13" w14:textId="77777777" w:rsidTr="009C1FCC">
        <w:trPr>
          <w:trHeight w:val="232"/>
          <w:tblHeader/>
        </w:trPr>
        <w:tc>
          <w:tcPr>
            <w:tcW w:w="1927" w:type="dxa"/>
            <w:shd w:val="clear" w:color="000000" w:fill="FFFFFF"/>
            <w:tcMar>
              <w:left w:w="108" w:type="dxa"/>
              <w:right w:w="108" w:type="dxa"/>
            </w:tcMar>
          </w:tcPr>
          <w:p w14:paraId="1769053E" w14:textId="77777777" w:rsidR="00D628B7" w:rsidRPr="00AC19AD" w:rsidRDefault="00D628B7" w:rsidP="00D628B7">
            <w:pPr>
              <w:numPr>
                <w:ilvl w:val="0"/>
                <w:numId w:val="1"/>
              </w:numPr>
              <w:shd w:val="clear" w:color="auto" w:fill="FFFFFF"/>
              <w:spacing w:after="0" w:line="240" w:lineRule="auto"/>
              <w:contextualSpacing/>
              <w:outlineLvl w:val="0"/>
              <w:rPr>
                <w:rFonts w:asciiTheme="majorBidi" w:eastAsia="Times New Roman" w:hAnsiTheme="majorBidi" w:cstheme="majorBidi"/>
                <w:bCs/>
                <w:color w:val="111111"/>
                <w:kern w:val="36"/>
                <w:sz w:val="16"/>
                <w:szCs w:val="16"/>
              </w:rPr>
            </w:pPr>
            <w:r w:rsidRPr="00AC19AD">
              <w:rPr>
                <w:rFonts w:asciiTheme="majorBidi" w:eastAsia="Times New Roman" w:hAnsiTheme="majorBidi" w:cstheme="majorBidi"/>
                <w:bCs/>
                <w:color w:val="111111"/>
                <w:kern w:val="36"/>
                <w:sz w:val="16"/>
                <w:szCs w:val="16"/>
              </w:rPr>
              <w:t>Green areas and health outcomes: A systematic review of the scientific literature</w:t>
            </w:r>
          </w:p>
          <w:p w14:paraId="32FAE867" w14:textId="77777777" w:rsidR="00D628B7" w:rsidRPr="00AC19AD" w:rsidRDefault="00D628B7" w:rsidP="009C1FCC">
            <w:pPr>
              <w:shd w:val="clear" w:color="auto" w:fill="FFFFFF"/>
              <w:spacing w:after="0" w:line="240" w:lineRule="auto"/>
              <w:ind w:left="450"/>
              <w:contextualSpacing/>
              <w:outlineLvl w:val="0"/>
              <w:rPr>
                <w:rFonts w:asciiTheme="majorBidi" w:eastAsia="Times New Roman" w:hAnsiTheme="majorBidi" w:cstheme="majorBidi"/>
                <w:bCs/>
                <w:color w:val="111111"/>
                <w:kern w:val="36"/>
                <w:sz w:val="16"/>
                <w:szCs w:val="16"/>
              </w:rPr>
            </w:pPr>
          </w:p>
          <w:p w14:paraId="5EB278D4" w14:textId="77777777" w:rsidR="00D628B7" w:rsidRPr="00AC19AD" w:rsidRDefault="00CA3BCE" w:rsidP="009C1FCC">
            <w:pPr>
              <w:shd w:val="clear" w:color="auto" w:fill="FFFFFF"/>
              <w:spacing w:after="0" w:line="240" w:lineRule="auto"/>
              <w:ind w:left="360"/>
              <w:outlineLvl w:val="0"/>
              <w:rPr>
                <w:rFonts w:asciiTheme="majorBidi" w:eastAsia="Times New Roman" w:hAnsiTheme="majorBidi" w:cstheme="majorBidi"/>
                <w:bCs/>
                <w:kern w:val="36"/>
                <w:sz w:val="16"/>
                <w:szCs w:val="16"/>
              </w:rPr>
            </w:pPr>
            <w:hyperlink r:id="rId30" w:history="1">
              <w:r w:rsidR="00D628B7" w:rsidRPr="00AC19AD">
                <w:rPr>
                  <w:rFonts w:asciiTheme="majorBidi" w:eastAsiaTheme="minorEastAsia" w:hAnsiTheme="majorBidi" w:cstheme="majorBidi"/>
                  <w:bCs/>
                  <w:kern w:val="36"/>
                  <w:sz w:val="16"/>
                  <w:szCs w:val="16"/>
                </w:rPr>
                <w:t>https://www.researchgate.net/publication/287905227_Green_areas_and_health_outcomes_A_systematic_review_of_the_scientific_literature</w:t>
              </w:r>
            </w:hyperlink>
          </w:p>
          <w:p w14:paraId="7FD24CCE" w14:textId="77777777" w:rsidR="00D628B7" w:rsidRPr="00AC19AD" w:rsidRDefault="00D628B7" w:rsidP="009C1FCC">
            <w:pPr>
              <w:spacing w:after="0" w:line="240" w:lineRule="auto"/>
              <w:rPr>
                <w:rFonts w:asciiTheme="majorBidi" w:eastAsia="Calibri" w:hAnsiTheme="majorBidi" w:cstheme="majorBidi"/>
                <w:bCs/>
                <w:sz w:val="16"/>
                <w:szCs w:val="16"/>
              </w:rPr>
            </w:pPr>
          </w:p>
        </w:tc>
        <w:tc>
          <w:tcPr>
            <w:tcW w:w="1781" w:type="dxa"/>
            <w:shd w:val="clear" w:color="000000" w:fill="FFFFFF"/>
            <w:tcMar>
              <w:left w:w="108" w:type="dxa"/>
              <w:right w:w="108" w:type="dxa"/>
            </w:tcMar>
          </w:tcPr>
          <w:p w14:paraId="41D97B57" w14:textId="77777777" w:rsidR="00D628B7" w:rsidRPr="00AC19AD" w:rsidRDefault="00CA3BCE" w:rsidP="009C1FCC">
            <w:pPr>
              <w:shd w:val="clear" w:color="auto" w:fill="FFFFFF"/>
              <w:spacing w:after="0" w:line="240" w:lineRule="auto"/>
              <w:rPr>
                <w:rFonts w:asciiTheme="majorBidi" w:eastAsiaTheme="minorEastAsia" w:hAnsiTheme="majorBidi" w:cstheme="majorBidi"/>
                <w:bCs/>
                <w:sz w:val="16"/>
                <w:szCs w:val="16"/>
              </w:rPr>
            </w:pPr>
            <w:hyperlink r:id="rId31" w:history="1">
              <w:r w:rsidR="00D628B7" w:rsidRPr="00AC19AD">
                <w:rPr>
                  <w:rFonts w:asciiTheme="majorBidi" w:eastAsiaTheme="minorEastAsia" w:hAnsiTheme="majorBidi" w:cstheme="majorBidi"/>
                  <w:bCs/>
                  <w:sz w:val="16"/>
                  <w:szCs w:val="16"/>
                  <w:bdr w:val="none" w:sz="0" w:space="0" w:color="auto" w:frame="1"/>
                </w:rPr>
                <w:t>Francesco Di Nardo</w:t>
              </w:r>
            </w:hyperlink>
          </w:p>
          <w:p w14:paraId="4F5D7FDD"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 xml:space="preserve">, </w:t>
            </w:r>
            <w:hyperlink r:id="rId32" w:history="1">
              <w:r w:rsidRPr="00AC19AD">
                <w:rPr>
                  <w:rFonts w:asciiTheme="majorBidi" w:eastAsiaTheme="minorEastAsia" w:hAnsiTheme="majorBidi" w:cstheme="majorBidi"/>
                  <w:bCs/>
                  <w:sz w:val="16"/>
                  <w:szCs w:val="16"/>
                  <w:bdr w:val="none" w:sz="0" w:space="0" w:color="auto" w:frame="1"/>
                  <w:shd w:val="clear" w:color="auto" w:fill="FFFFFF"/>
                </w:rPr>
                <w:t>Rosella Saulle</w:t>
              </w:r>
            </w:hyperlink>
            <w:r w:rsidRPr="00AC19AD">
              <w:rPr>
                <w:rFonts w:asciiTheme="majorBidi" w:eastAsia="Calibri" w:hAnsiTheme="majorBidi" w:cstheme="majorBidi"/>
                <w:bCs/>
                <w:sz w:val="16"/>
                <w:szCs w:val="16"/>
              </w:rPr>
              <w:t xml:space="preserve">, </w:t>
            </w:r>
            <w:hyperlink r:id="rId33" w:history="1">
              <w:r w:rsidRPr="00AC19AD">
                <w:rPr>
                  <w:rFonts w:asciiTheme="majorBidi" w:eastAsiaTheme="minorEastAsia" w:hAnsiTheme="majorBidi" w:cstheme="majorBidi"/>
                  <w:bCs/>
                  <w:sz w:val="16"/>
                  <w:szCs w:val="16"/>
                  <w:bdr w:val="none" w:sz="0" w:space="0" w:color="auto" w:frame="1"/>
                  <w:shd w:val="clear" w:color="auto" w:fill="FFFFFF"/>
                </w:rPr>
                <w:t>Giuseppe La Torre</w:t>
              </w:r>
            </w:hyperlink>
          </w:p>
        </w:tc>
        <w:tc>
          <w:tcPr>
            <w:tcW w:w="720" w:type="dxa"/>
            <w:shd w:val="clear" w:color="000000" w:fill="FFFFFF"/>
            <w:tcMar>
              <w:left w:w="108" w:type="dxa"/>
              <w:right w:w="108" w:type="dxa"/>
            </w:tcMar>
          </w:tcPr>
          <w:p w14:paraId="50FF1128"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2010</w:t>
            </w:r>
          </w:p>
        </w:tc>
        <w:tc>
          <w:tcPr>
            <w:tcW w:w="2250" w:type="dxa"/>
            <w:shd w:val="clear" w:color="000000" w:fill="FFFFFF"/>
            <w:tcMar>
              <w:left w:w="108" w:type="dxa"/>
              <w:right w:w="108" w:type="dxa"/>
            </w:tcMar>
          </w:tcPr>
          <w:p w14:paraId="64421D7F"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looked at a health effect in its broadest sense to cover not just physical health but also mental health, social health, physical activity, and well-being.</w:t>
            </w:r>
          </w:p>
        </w:tc>
        <w:tc>
          <w:tcPr>
            <w:tcW w:w="1080" w:type="dxa"/>
            <w:shd w:val="clear" w:color="000000" w:fill="FFFFFF"/>
            <w:tcMar>
              <w:left w:w="108" w:type="dxa"/>
              <w:right w:w="108" w:type="dxa"/>
            </w:tcMar>
          </w:tcPr>
          <w:p w14:paraId="5772758A"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systematic review</w:t>
            </w:r>
          </w:p>
        </w:tc>
        <w:tc>
          <w:tcPr>
            <w:tcW w:w="1980" w:type="dxa"/>
            <w:shd w:val="clear" w:color="000000" w:fill="FFFFFF"/>
            <w:tcMar>
              <w:left w:w="108" w:type="dxa"/>
              <w:right w:w="108" w:type="dxa"/>
            </w:tcMar>
          </w:tcPr>
          <w:p w14:paraId="5D141841"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literature searches of electronic journal databases for studies and reviews that focused on the relationship between green spaces and health. (MEDLINE and SCOPUS</w:t>
            </w:r>
            <w:r w:rsidRPr="00AC19AD">
              <w:rPr>
                <w:rFonts w:asciiTheme="majorBidi" w:eastAsia="Calibri" w:hAnsiTheme="majorBidi" w:cstheme="majorBidi"/>
                <w:bCs/>
                <w:sz w:val="16"/>
                <w:szCs w:val="16"/>
              </w:rPr>
              <w:t>)</w:t>
            </w:r>
          </w:p>
        </w:tc>
        <w:tc>
          <w:tcPr>
            <w:tcW w:w="3756" w:type="dxa"/>
            <w:shd w:val="clear" w:color="000000" w:fill="FFFFFF"/>
            <w:tcMar>
              <w:left w:w="108" w:type="dxa"/>
              <w:right w:w="108" w:type="dxa"/>
            </w:tcMar>
          </w:tcPr>
          <w:p w14:paraId="66F36FBF"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 We found many contradictory and unexpected results. However, the reported findings were generally consistent and supported the current view that urban design and the availability of urban green spaces are key elements of prosperity and individual/collective comfort, to influence both the perceived health and the objective physical conditions measurably. A weak relationship between physical activity levels and green space availability is observed.</w:t>
            </w:r>
          </w:p>
        </w:tc>
      </w:tr>
      <w:tr w:rsidR="00D628B7" w:rsidRPr="00AC19AD" w14:paraId="07F09463" w14:textId="77777777" w:rsidTr="009C1FCC">
        <w:trPr>
          <w:trHeight w:val="232"/>
          <w:tblHeader/>
        </w:trPr>
        <w:tc>
          <w:tcPr>
            <w:tcW w:w="1927" w:type="dxa"/>
            <w:shd w:val="clear" w:color="000000" w:fill="FFFFFF"/>
            <w:tcMar>
              <w:left w:w="108" w:type="dxa"/>
              <w:right w:w="108" w:type="dxa"/>
            </w:tcMar>
          </w:tcPr>
          <w:p w14:paraId="009ED9D5" w14:textId="77777777" w:rsidR="00D628B7" w:rsidRPr="00AC19AD" w:rsidRDefault="00D628B7" w:rsidP="00D628B7">
            <w:pPr>
              <w:numPr>
                <w:ilvl w:val="0"/>
                <w:numId w:val="1"/>
              </w:numPr>
              <w:spacing w:after="0" w:line="240" w:lineRule="auto"/>
              <w:contextualSpacing/>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lastRenderedPageBreak/>
              <w:t>A Scoping Review Mapping Research on Green Space and Associated Mental Health Benefits</w:t>
            </w:r>
          </w:p>
          <w:p w14:paraId="69177042" w14:textId="77777777" w:rsidR="00D628B7" w:rsidRPr="00AC19AD" w:rsidRDefault="00D628B7" w:rsidP="009C1FCC">
            <w:pPr>
              <w:spacing w:after="0" w:line="240" w:lineRule="auto"/>
              <w:ind w:left="450"/>
              <w:contextualSpacing/>
              <w:rPr>
                <w:rFonts w:asciiTheme="majorBidi" w:eastAsia="Calibri" w:hAnsiTheme="majorBidi" w:cstheme="majorBidi"/>
                <w:bCs/>
                <w:sz w:val="16"/>
                <w:szCs w:val="16"/>
              </w:rPr>
            </w:pPr>
          </w:p>
          <w:p w14:paraId="433A7070" w14:textId="77777777" w:rsidR="00D628B7" w:rsidRPr="00AC19AD" w:rsidRDefault="00CA3BCE" w:rsidP="009C1FCC">
            <w:pPr>
              <w:spacing w:after="0" w:line="240" w:lineRule="auto"/>
              <w:ind w:left="360"/>
              <w:rPr>
                <w:rFonts w:asciiTheme="majorBidi" w:eastAsia="Calibri" w:hAnsiTheme="majorBidi" w:cstheme="majorBidi"/>
                <w:bCs/>
                <w:sz w:val="16"/>
                <w:szCs w:val="16"/>
              </w:rPr>
            </w:pPr>
            <w:hyperlink r:id="rId34" w:history="1">
              <w:r w:rsidR="00D628B7" w:rsidRPr="00AC19AD">
                <w:rPr>
                  <w:rFonts w:asciiTheme="majorBidi" w:eastAsia="Calibri" w:hAnsiTheme="majorBidi" w:cstheme="majorBidi"/>
                  <w:bCs/>
                  <w:sz w:val="16"/>
                  <w:szCs w:val="16"/>
                </w:rPr>
                <w:t>https://www.ncbi.nlm.nih.gov/pmc/articles/PMC6616579/</w:t>
              </w:r>
            </w:hyperlink>
          </w:p>
        </w:tc>
        <w:tc>
          <w:tcPr>
            <w:tcW w:w="1781" w:type="dxa"/>
            <w:shd w:val="clear" w:color="000000" w:fill="FFFFFF"/>
            <w:tcMar>
              <w:left w:w="108" w:type="dxa"/>
              <w:right w:w="108" w:type="dxa"/>
            </w:tcMar>
          </w:tcPr>
          <w:p w14:paraId="33F8638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Charlotte Wendelboe-Nelson, Sarah Kelly , Marion Kennedy, and John W. Cherrie</w:t>
            </w:r>
          </w:p>
        </w:tc>
        <w:tc>
          <w:tcPr>
            <w:tcW w:w="720" w:type="dxa"/>
            <w:shd w:val="clear" w:color="000000" w:fill="FFFFFF"/>
            <w:tcMar>
              <w:left w:w="108" w:type="dxa"/>
              <w:right w:w="108" w:type="dxa"/>
            </w:tcMar>
          </w:tcPr>
          <w:p w14:paraId="5B0F595B"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2019</w:t>
            </w:r>
          </w:p>
        </w:tc>
        <w:tc>
          <w:tcPr>
            <w:tcW w:w="2250" w:type="dxa"/>
            <w:shd w:val="clear" w:color="000000" w:fill="FFFFFF"/>
            <w:tcMar>
              <w:left w:w="108" w:type="dxa"/>
              <w:right w:w="108" w:type="dxa"/>
            </w:tcMar>
          </w:tcPr>
          <w:p w14:paraId="76E3E90C"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aims to identify knowledge gaps and make recommendations for future research</w:t>
            </w:r>
          </w:p>
        </w:tc>
        <w:tc>
          <w:tcPr>
            <w:tcW w:w="1080" w:type="dxa"/>
            <w:shd w:val="clear" w:color="000000" w:fill="FFFFFF"/>
            <w:tcMar>
              <w:left w:w="108" w:type="dxa"/>
              <w:right w:w="108" w:type="dxa"/>
            </w:tcMar>
          </w:tcPr>
          <w:p w14:paraId="20706E44"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Literature review </w:t>
            </w:r>
          </w:p>
        </w:tc>
        <w:tc>
          <w:tcPr>
            <w:tcW w:w="1980" w:type="dxa"/>
            <w:shd w:val="clear" w:color="000000" w:fill="FFFFFF"/>
            <w:tcMar>
              <w:left w:w="108" w:type="dxa"/>
              <w:right w:w="108" w:type="dxa"/>
            </w:tcMar>
          </w:tcPr>
          <w:p w14:paraId="1442F8C1"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 xml:space="preserve">Relevant studies and literature reviews from peer-reviewed journals were identified using Web of Science, MEDLINE, PsycINFO, PubMed, Scopus, </w:t>
            </w:r>
            <w:proofErr w:type="spellStart"/>
            <w:r w:rsidRPr="00AC19AD">
              <w:rPr>
                <w:rFonts w:asciiTheme="majorBidi" w:eastAsiaTheme="minorEastAsia" w:hAnsiTheme="majorBidi" w:cstheme="majorBidi"/>
                <w:bCs/>
                <w:sz w:val="16"/>
                <w:szCs w:val="16"/>
              </w:rPr>
              <w:t>GreenFILE</w:t>
            </w:r>
            <w:proofErr w:type="spellEnd"/>
            <w:r w:rsidRPr="00AC19AD">
              <w:rPr>
                <w:rFonts w:asciiTheme="majorBidi" w:eastAsiaTheme="minorEastAsia" w:hAnsiTheme="majorBidi" w:cstheme="majorBidi"/>
                <w:bCs/>
                <w:sz w:val="16"/>
                <w:szCs w:val="16"/>
              </w:rPr>
              <w:t xml:space="preserve">, and </w:t>
            </w:r>
            <w:proofErr w:type="spellStart"/>
            <w:r w:rsidRPr="00AC19AD">
              <w:rPr>
                <w:rFonts w:asciiTheme="majorBidi" w:eastAsiaTheme="minorEastAsia" w:hAnsiTheme="majorBidi" w:cstheme="majorBidi"/>
                <w:bCs/>
                <w:sz w:val="16"/>
                <w:szCs w:val="16"/>
              </w:rPr>
              <w:t>SPORTDiscus</w:t>
            </w:r>
            <w:proofErr w:type="spellEnd"/>
          </w:p>
        </w:tc>
        <w:tc>
          <w:tcPr>
            <w:tcW w:w="3756" w:type="dxa"/>
            <w:shd w:val="clear" w:color="000000" w:fill="FFFFFF"/>
            <w:tcMar>
              <w:left w:w="108" w:type="dxa"/>
              <w:right w:w="108" w:type="dxa"/>
            </w:tcMar>
          </w:tcPr>
          <w:p w14:paraId="684DB39E"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We identified a great diversity in study designs, definitions, outcome measures, consideration of the totality of the green space (GS) exposure, and reporting of results. Around 70% of the 263 reviewed studies reported a positive association between some aspect of GS and HWB. However, there is a limited amount of research using randomized controlled crossover trials (RCTs) and mixed methods, and an abundance of qualitative subjective research. Conclusions: The discords between study designs, definitions, and the reporting of results make it difficult to aggregate the evidence and identify any potential causal mechanisms. We propose key points to consider when defining and quantifying GS and make recommendations for reporting on research investigating GS and mental HWB. This review highlights a need for large well-designed RCTs that reliably measure the GS exposure in relation to mental HWB.</w:t>
            </w:r>
          </w:p>
        </w:tc>
      </w:tr>
      <w:tr w:rsidR="00D628B7" w:rsidRPr="00AC19AD" w14:paraId="12FC0B5D" w14:textId="77777777" w:rsidTr="009C1FCC">
        <w:trPr>
          <w:trHeight w:val="232"/>
          <w:tblHeader/>
        </w:trPr>
        <w:tc>
          <w:tcPr>
            <w:tcW w:w="1927" w:type="dxa"/>
            <w:shd w:val="clear" w:color="000000" w:fill="FFFFFF"/>
            <w:tcMar>
              <w:left w:w="108" w:type="dxa"/>
              <w:right w:w="108" w:type="dxa"/>
            </w:tcMar>
          </w:tcPr>
          <w:p w14:paraId="3379413A" w14:textId="77777777" w:rsidR="00D628B7" w:rsidRPr="00AC19AD" w:rsidRDefault="00D628B7" w:rsidP="00D628B7">
            <w:pPr>
              <w:numPr>
                <w:ilvl w:val="0"/>
                <w:numId w:val="1"/>
              </w:numPr>
              <w:shd w:val="clear" w:color="auto" w:fill="FFFFFF"/>
              <w:spacing w:after="0" w:line="240" w:lineRule="auto"/>
              <w:ind w:right="300"/>
              <w:outlineLvl w:val="0"/>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The effectiveness of green environment protection for recovery in mental illness</w:t>
            </w:r>
          </w:p>
          <w:p w14:paraId="4DC82ECD" w14:textId="77777777" w:rsidR="00D628B7" w:rsidRPr="00AC19AD" w:rsidRDefault="00D628B7" w:rsidP="009C1FCC">
            <w:pPr>
              <w:spacing w:line="240" w:lineRule="auto"/>
              <w:rPr>
                <w:rFonts w:asciiTheme="majorBidi" w:eastAsiaTheme="minorEastAsia" w:hAnsiTheme="majorBidi" w:cstheme="majorBidi"/>
                <w:bCs/>
                <w:sz w:val="16"/>
                <w:szCs w:val="16"/>
                <w:rtl/>
              </w:rPr>
            </w:pPr>
          </w:p>
          <w:p w14:paraId="13B85B6C"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35" w:history="1">
              <w:r w:rsidR="00D628B7" w:rsidRPr="00AC19AD">
                <w:rPr>
                  <w:rFonts w:asciiTheme="majorBidi" w:eastAsiaTheme="minorEastAsia" w:hAnsiTheme="majorBidi" w:cstheme="majorBidi"/>
                  <w:bCs/>
                  <w:sz w:val="16"/>
                  <w:szCs w:val="16"/>
                </w:rPr>
                <w:t>The effectiveness of green environment protection for recovery in mental illness | Taylor &amp; Francis Group</w:t>
              </w:r>
            </w:hyperlink>
          </w:p>
        </w:tc>
        <w:tc>
          <w:tcPr>
            <w:tcW w:w="1781" w:type="dxa"/>
            <w:shd w:val="clear" w:color="000000" w:fill="FFFFFF"/>
            <w:tcMar>
              <w:left w:w="108" w:type="dxa"/>
              <w:right w:w="108" w:type="dxa"/>
            </w:tcMar>
          </w:tcPr>
          <w:p w14:paraId="2297F5C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color w:val="000000"/>
                <w:spacing w:val="6"/>
                <w:sz w:val="16"/>
                <w:szCs w:val="16"/>
                <w:shd w:val="clear" w:color="auto" w:fill="FFFFFF"/>
              </w:rPr>
              <w:t>Tsai-</w:t>
            </w:r>
            <w:proofErr w:type="spellStart"/>
            <w:r w:rsidRPr="00AC19AD">
              <w:rPr>
                <w:rFonts w:asciiTheme="majorBidi" w:eastAsiaTheme="minorEastAsia" w:hAnsiTheme="majorBidi" w:cstheme="majorBidi"/>
                <w:bCs/>
                <w:color w:val="000000"/>
                <w:spacing w:val="6"/>
                <w:sz w:val="16"/>
                <w:szCs w:val="16"/>
                <w:shd w:val="clear" w:color="auto" w:fill="FFFFFF"/>
              </w:rPr>
              <w:t>ChiehChien</w:t>
            </w:r>
            <w:proofErr w:type="spellEnd"/>
            <w:r w:rsidRPr="00AC19AD">
              <w:rPr>
                <w:rFonts w:asciiTheme="majorBidi" w:eastAsiaTheme="minorEastAsia" w:hAnsiTheme="majorBidi" w:cstheme="majorBidi"/>
                <w:bCs/>
                <w:color w:val="000000"/>
                <w:spacing w:val="6"/>
                <w:sz w:val="16"/>
                <w:szCs w:val="16"/>
                <w:shd w:val="clear" w:color="auto" w:fill="FFFFFF"/>
              </w:rPr>
              <w:t xml:space="preserve">, </w:t>
            </w:r>
            <w:proofErr w:type="spellStart"/>
            <w:r w:rsidRPr="00AC19AD">
              <w:rPr>
                <w:rFonts w:asciiTheme="majorBidi" w:eastAsiaTheme="minorEastAsia" w:hAnsiTheme="majorBidi" w:cstheme="majorBidi"/>
                <w:bCs/>
                <w:color w:val="000000"/>
                <w:spacing w:val="6"/>
                <w:sz w:val="16"/>
                <w:szCs w:val="16"/>
                <w:shd w:val="clear" w:color="auto" w:fill="FFFFFF"/>
              </w:rPr>
              <w:t>Huann</w:t>
            </w:r>
            <w:proofErr w:type="spellEnd"/>
            <w:r w:rsidRPr="00AC19AD">
              <w:rPr>
                <w:rFonts w:asciiTheme="majorBidi" w:eastAsiaTheme="minorEastAsia" w:hAnsiTheme="majorBidi" w:cstheme="majorBidi"/>
                <w:bCs/>
                <w:color w:val="000000"/>
                <w:spacing w:val="6"/>
                <w:sz w:val="16"/>
                <w:szCs w:val="16"/>
                <w:shd w:val="clear" w:color="auto" w:fill="FFFFFF"/>
              </w:rPr>
              <w:t>-Ming Chou</w:t>
            </w:r>
          </w:p>
        </w:tc>
        <w:tc>
          <w:tcPr>
            <w:tcW w:w="720" w:type="dxa"/>
            <w:shd w:val="clear" w:color="000000" w:fill="FFFFFF"/>
            <w:tcMar>
              <w:left w:w="108" w:type="dxa"/>
              <w:right w:w="108" w:type="dxa"/>
            </w:tcMar>
          </w:tcPr>
          <w:p w14:paraId="3ABBDDCE"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2019</w:t>
            </w:r>
          </w:p>
        </w:tc>
        <w:tc>
          <w:tcPr>
            <w:tcW w:w="2250" w:type="dxa"/>
            <w:shd w:val="clear" w:color="000000" w:fill="FFFFFF"/>
            <w:tcMar>
              <w:left w:w="108" w:type="dxa"/>
              <w:right w:w="108" w:type="dxa"/>
            </w:tcMar>
          </w:tcPr>
          <w:p w14:paraId="543908DE"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To discuss how patients' participation in community activities influences their treatment outcomes</w:t>
            </w:r>
          </w:p>
        </w:tc>
        <w:tc>
          <w:tcPr>
            <w:tcW w:w="1080" w:type="dxa"/>
            <w:shd w:val="clear" w:color="000000" w:fill="FFFFFF"/>
            <w:tcMar>
              <w:left w:w="108" w:type="dxa"/>
              <w:right w:w="108" w:type="dxa"/>
            </w:tcMar>
          </w:tcPr>
          <w:p w14:paraId="2B160F1B"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 xml:space="preserve">Cross-sectional </w:t>
            </w:r>
          </w:p>
        </w:tc>
        <w:tc>
          <w:tcPr>
            <w:tcW w:w="1980" w:type="dxa"/>
            <w:shd w:val="clear" w:color="000000" w:fill="FFFFFF"/>
            <w:tcMar>
              <w:left w:w="108" w:type="dxa"/>
              <w:right w:w="108" w:type="dxa"/>
            </w:tcMar>
          </w:tcPr>
          <w:p w14:paraId="084E4C37"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The Stages of Recovery Scale was used to assess the outcomes of their participation in the cleanup drive. Statistical significance was discovered in several measuring items of the scale: A1 (“getting better”), A8 (“enriching my life”), A13 (“seeing myself positively”), A14 (“being able to get things done”), A23 (“trying to get a new life experience”), A24 (“believing that things will get better”), A28 (“working hard to accomplish my goals”), A33 (“socializing”), and A36 (“self-worth”).</w:t>
            </w:r>
          </w:p>
        </w:tc>
        <w:tc>
          <w:tcPr>
            <w:tcW w:w="3756" w:type="dxa"/>
            <w:shd w:val="clear" w:color="000000" w:fill="FFFFFF"/>
            <w:tcMar>
              <w:left w:w="108" w:type="dxa"/>
              <w:right w:w="108" w:type="dxa"/>
            </w:tcMar>
          </w:tcPr>
          <w:p w14:paraId="3ECE7F7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This indicated that the cleanup drive contributed substantially to the assimilation of the patients into the local community, allowing them to socialize with locals, alleviating public concerns about mental illness, improving public awareness of the patients' care for the community's hygienic conditions, and willingness to seek inclusion in the community, and reducing social stigma related to mental illness. In summary, mental rehabilitation institutions in Taiwan can organize community activities as a therapy for their patients.</w:t>
            </w:r>
          </w:p>
        </w:tc>
      </w:tr>
      <w:tr w:rsidR="00D628B7" w:rsidRPr="00AC19AD" w14:paraId="25CACE23" w14:textId="77777777" w:rsidTr="009C1FCC">
        <w:trPr>
          <w:trHeight w:val="232"/>
          <w:tblHeader/>
        </w:trPr>
        <w:tc>
          <w:tcPr>
            <w:tcW w:w="1927" w:type="dxa"/>
            <w:shd w:val="clear" w:color="000000" w:fill="FFFFFF"/>
            <w:tcMar>
              <w:left w:w="108" w:type="dxa"/>
              <w:right w:w="108" w:type="dxa"/>
            </w:tcMar>
          </w:tcPr>
          <w:p w14:paraId="6A4CA52E" w14:textId="77777777" w:rsidR="00D628B7" w:rsidRPr="00AC19AD" w:rsidRDefault="00D628B7" w:rsidP="00D628B7">
            <w:pPr>
              <w:keepNext/>
              <w:keepLines/>
              <w:numPr>
                <w:ilvl w:val="0"/>
                <w:numId w:val="1"/>
              </w:numPr>
              <w:shd w:val="clear" w:color="auto" w:fill="FFFFFF"/>
              <w:spacing w:after="0" w:line="240" w:lineRule="auto"/>
              <w:outlineLvl w:val="0"/>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lastRenderedPageBreak/>
              <w:t>Green space, urbanity, and health: how strong is the relation?</w:t>
            </w:r>
          </w:p>
          <w:p w14:paraId="1969D0F8" w14:textId="77777777" w:rsidR="00D628B7" w:rsidRPr="00AC19AD" w:rsidRDefault="00D628B7" w:rsidP="009C1FCC">
            <w:pPr>
              <w:spacing w:line="240" w:lineRule="auto"/>
              <w:rPr>
                <w:rFonts w:asciiTheme="majorBidi" w:eastAsiaTheme="minorEastAsia" w:hAnsiTheme="majorBidi" w:cstheme="majorBidi"/>
                <w:bCs/>
                <w:sz w:val="16"/>
                <w:szCs w:val="16"/>
              </w:rPr>
            </w:pPr>
          </w:p>
          <w:p w14:paraId="0B828C38"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36" w:history="1">
              <w:r w:rsidR="00D628B7" w:rsidRPr="00AC19AD">
                <w:rPr>
                  <w:rFonts w:asciiTheme="majorBidi" w:eastAsiaTheme="minorEastAsia" w:hAnsiTheme="majorBidi" w:cstheme="majorBidi"/>
                  <w:bCs/>
                  <w:sz w:val="16"/>
                  <w:szCs w:val="16"/>
                </w:rPr>
                <w:t>https://doi.org/10.1136/jech.2005.043125</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2A49F6D1" w14:textId="77777777" w:rsidR="00D628B7" w:rsidRPr="00AC19AD" w:rsidRDefault="00CA3BCE" w:rsidP="009C1FCC">
            <w:pPr>
              <w:spacing w:after="0" w:line="240" w:lineRule="auto"/>
              <w:rPr>
                <w:rFonts w:asciiTheme="majorBidi" w:eastAsia="Calibri" w:hAnsiTheme="majorBidi" w:cstheme="majorBidi"/>
                <w:bCs/>
                <w:sz w:val="16"/>
                <w:szCs w:val="16"/>
              </w:rPr>
            </w:pPr>
            <w:hyperlink r:id="rId37" w:history="1">
              <w:r w:rsidR="00D628B7" w:rsidRPr="00AC19AD">
                <w:rPr>
                  <w:rFonts w:asciiTheme="majorBidi" w:eastAsiaTheme="minorEastAsia" w:hAnsiTheme="majorBidi" w:cstheme="majorBidi"/>
                  <w:bCs/>
                  <w:sz w:val="16"/>
                  <w:szCs w:val="16"/>
                </w:rPr>
                <w:t>Jolanda Maas</w:t>
              </w:r>
            </w:hyperlink>
            <w:r w:rsidR="00D628B7" w:rsidRPr="00AC19AD">
              <w:rPr>
                <w:rFonts w:asciiTheme="majorBidi" w:eastAsiaTheme="minorEastAsia" w:hAnsiTheme="majorBidi" w:cstheme="majorBidi"/>
                <w:bCs/>
                <w:sz w:val="16"/>
                <w:szCs w:val="16"/>
                <w:shd w:val="clear" w:color="auto" w:fill="FFFFFF"/>
                <w:vertAlign w:val="superscript"/>
              </w:rPr>
              <w:t> </w:t>
            </w:r>
            <w:r w:rsidR="00D628B7" w:rsidRPr="00AC19AD">
              <w:rPr>
                <w:rFonts w:asciiTheme="majorBidi" w:eastAsiaTheme="minorEastAsia" w:hAnsiTheme="majorBidi" w:cstheme="majorBidi"/>
                <w:bCs/>
                <w:sz w:val="16"/>
                <w:szCs w:val="16"/>
                <w:shd w:val="clear" w:color="auto" w:fill="FFFFFF"/>
              </w:rPr>
              <w:t>, </w:t>
            </w:r>
            <w:hyperlink r:id="rId38" w:history="1">
              <w:r w:rsidR="00D628B7" w:rsidRPr="00AC19AD">
                <w:rPr>
                  <w:rFonts w:asciiTheme="majorBidi" w:eastAsiaTheme="minorEastAsia" w:hAnsiTheme="majorBidi" w:cstheme="majorBidi"/>
                  <w:bCs/>
                  <w:sz w:val="16"/>
                  <w:szCs w:val="16"/>
                </w:rPr>
                <w:t>Robert A Verheij</w:t>
              </w:r>
            </w:hyperlink>
            <w:r w:rsidR="00D628B7" w:rsidRPr="00AC19AD">
              <w:rPr>
                <w:rFonts w:asciiTheme="majorBidi" w:eastAsiaTheme="minorEastAsia" w:hAnsiTheme="majorBidi" w:cstheme="majorBidi"/>
                <w:bCs/>
                <w:sz w:val="16"/>
                <w:szCs w:val="16"/>
                <w:shd w:val="clear" w:color="auto" w:fill="FFFFFF"/>
              </w:rPr>
              <w:t>, </w:t>
            </w:r>
            <w:hyperlink r:id="rId39" w:history="1">
              <w:r w:rsidR="00D628B7" w:rsidRPr="00AC19AD">
                <w:rPr>
                  <w:rFonts w:asciiTheme="majorBidi" w:eastAsiaTheme="minorEastAsia" w:hAnsiTheme="majorBidi" w:cstheme="majorBidi"/>
                  <w:bCs/>
                  <w:sz w:val="16"/>
                  <w:szCs w:val="16"/>
                </w:rPr>
                <w:t>Peter P Groenewegen</w:t>
              </w:r>
            </w:hyperlink>
            <w:r w:rsidR="00D628B7" w:rsidRPr="00AC19AD">
              <w:rPr>
                <w:rFonts w:asciiTheme="majorBidi" w:eastAsiaTheme="minorEastAsia" w:hAnsiTheme="majorBidi" w:cstheme="majorBidi"/>
                <w:bCs/>
                <w:sz w:val="16"/>
                <w:szCs w:val="16"/>
                <w:shd w:val="clear" w:color="auto" w:fill="FFFFFF"/>
              </w:rPr>
              <w:t>, </w:t>
            </w:r>
            <w:proofErr w:type="spellStart"/>
            <w:r w:rsidR="00D628B7">
              <w:fldChar w:fldCharType="begin"/>
            </w:r>
            <w:r w:rsidR="00D628B7">
              <w:instrText xml:space="preserve"> HYPERLINK "https://pubmed.ncbi.nlm.nih.gov/?term=de+Vries+S&amp;cauthor_id=16790830" </w:instrText>
            </w:r>
            <w:r w:rsidR="00D628B7">
              <w:fldChar w:fldCharType="separate"/>
            </w:r>
            <w:r w:rsidR="00D628B7" w:rsidRPr="00AC19AD">
              <w:rPr>
                <w:rFonts w:asciiTheme="majorBidi" w:eastAsiaTheme="minorEastAsia" w:hAnsiTheme="majorBidi" w:cstheme="majorBidi"/>
                <w:bCs/>
                <w:sz w:val="16"/>
                <w:szCs w:val="16"/>
              </w:rPr>
              <w:t>Sjerp</w:t>
            </w:r>
            <w:proofErr w:type="spellEnd"/>
            <w:r w:rsidR="00D628B7" w:rsidRPr="00AC19AD">
              <w:rPr>
                <w:rFonts w:asciiTheme="majorBidi" w:eastAsiaTheme="minorEastAsia" w:hAnsiTheme="majorBidi" w:cstheme="majorBidi"/>
                <w:bCs/>
                <w:sz w:val="16"/>
                <w:szCs w:val="16"/>
              </w:rPr>
              <w:t xml:space="preserve"> de Vries</w:t>
            </w:r>
            <w:r w:rsidR="00D628B7">
              <w:rPr>
                <w:rFonts w:asciiTheme="majorBidi" w:eastAsiaTheme="minorEastAsia" w:hAnsiTheme="majorBidi" w:cstheme="majorBidi"/>
                <w:bCs/>
                <w:sz w:val="16"/>
                <w:szCs w:val="16"/>
              </w:rPr>
              <w:fldChar w:fldCharType="end"/>
            </w:r>
            <w:r w:rsidR="00D628B7" w:rsidRPr="00AC19AD">
              <w:rPr>
                <w:rFonts w:asciiTheme="majorBidi" w:eastAsiaTheme="minorEastAsia" w:hAnsiTheme="majorBidi" w:cstheme="majorBidi"/>
                <w:bCs/>
                <w:sz w:val="16"/>
                <w:szCs w:val="16"/>
                <w:shd w:val="clear" w:color="auto" w:fill="FFFFFF"/>
              </w:rPr>
              <w:t>, </w:t>
            </w:r>
            <w:hyperlink r:id="rId40" w:history="1">
              <w:r w:rsidR="00D628B7" w:rsidRPr="00AC19AD">
                <w:rPr>
                  <w:rFonts w:asciiTheme="majorBidi" w:eastAsiaTheme="minorEastAsia" w:hAnsiTheme="majorBidi" w:cstheme="majorBidi"/>
                  <w:bCs/>
                  <w:sz w:val="16"/>
                  <w:szCs w:val="16"/>
                </w:rPr>
                <w:t xml:space="preserve">Peter </w:t>
              </w:r>
              <w:proofErr w:type="spellStart"/>
              <w:r w:rsidR="00D628B7" w:rsidRPr="00AC19AD">
                <w:rPr>
                  <w:rFonts w:asciiTheme="majorBidi" w:eastAsiaTheme="minorEastAsia" w:hAnsiTheme="majorBidi" w:cstheme="majorBidi"/>
                  <w:bCs/>
                  <w:sz w:val="16"/>
                  <w:szCs w:val="16"/>
                </w:rPr>
                <w:t>Spreeuwenberg</w:t>
              </w:r>
              <w:proofErr w:type="spellEnd"/>
            </w:hyperlink>
          </w:p>
        </w:tc>
        <w:tc>
          <w:tcPr>
            <w:tcW w:w="720" w:type="dxa"/>
            <w:shd w:val="clear" w:color="000000" w:fill="FFFFFF"/>
            <w:tcMar>
              <w:left w:w="108" w:type="dxa"/>
              <w:right w:w="108" w:type="dxa"/>
            </w:tcMar>
          </w:tcPr>
          <w:p w14:paraId="728E8BC9"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Calibri" w:hAnsiTheme="majorBidi" w:cstheme="majorBidi"/>
                <w:bCs/>
                <w:sz w:val="16"/>
                <w:szCs w:val="16"/>
              </w:rPr>
              <w:t>2006</w:t>
            </w:r>
          </w:p>
        </w:tc>
        <w:tc>
          <w:tcPr>
            <w:tcW w:w="2250" w:type="dxa"/>
            <w:shd w:val="clear" w:color="000000" w:fill="FFFFFF"/>
            <w:tcMar>
              <w:left w:w="108" w:type="dxa"/>
              <w:right w:w="108" w:type="dxa"/>
            </w:tcMar>
          </w:tcPr>
          <w:p w14:paraId="6195926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color w:val="212121"/>
                <w:sz w:val="16"/>
                <w:szCs w:val="16"/>
                <w:shd w:val="clear" w:color="auto" w:fill="FFFFFF"/>
              </w:rPr>
              <w:t>To investigate the strength of the relation between the amount of green space in people's living environment and their perceived general health.</w:t>
            </w:r>
          </w:p>
        </w:tc>
        <w:tc>
          <w:tcPr>
            <w:tcW w:w="1080" w:type="dxa"/>
            <w:shd w:val="clear" w:color="000000" w:fill="FFFFFF"/>
            <w:tcMar>
              <w:left w:w="108" w:type="dxa"/>
              <w:right w:w="108" w:type="dxa"/>
            </w:tcMar>
          </w:tcPr>
          <w:p w14:paraId="421D96E3"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color w:val="212121"/>
                <w:sz w:val="16"/>
                <w:szCs w:val="16"/>
                <w:shd w:val="clear" w:color="auto" w:fill="FFFFFF"/>
              </w:rPr>
              <w:t>Multilevel logistic regression analyses</w:t>
            </w:r>
          </w:p>
        </w:tc>
        <w:tc>
          <w:tcPr>
            <w:tcW w:w="1980" w:type="dxa"/>
            <w:shd w:val="clear" w:color="000000" w:fill="FFFFFF"/>
            <w:tcMar>
              <w:left w:w="108" w:type="dxa"/>
              <w:right w:w="108" w:type="dxa"/>
            </w:tcMar>
          </w:tcPr>
          <w:p w14:paraId="043261C7"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color w:val="212121"/>
                <w:sz w:val="16"/>
                <w:szCs w:val="16"/>
                <w:shd w:val="clear" w:color="auto" w:fill="FFFFFF"/>
              </w:rPr>
              <w:t>Self-administered form on sociodemographic background and perceived general health.</w:t>
            </w:r>
          </w:p>
        </w:tc>
        <w:tc>
          <w:tcPr>
            <w:tcW w:w="3756" w:type="dxa"/>
            <w:shd w:val="clear" w:color="000000" w:fill="FFFFFF"/>
            <w:tcMar>
              <w:left w:w="108" w:type="dxa"/>
              <w:right w:w="108" w:type="dxa"/>
            </w:tcMar>
          </w:tcPr>
          <w:p w14:paraId="1BDDC492"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color w:val="212121"/>
                <w:sz w:val="16"/>
                <w:szCs w:val="16"/>
                <w:shd w:val="clear" w:color="auto" w:fill="FFFFFF"/>
              </w:rPr>
              <w:t>This research shows that the percentage of green space in people's living environment has a positive association with the perceived general health of residents. Green space seems to be more than just a luxury and consequently the development of green space should be allocated a more central position in spatial planning policy.</w:t>
            </w:r>
          </w:p>
        </w:tc>
      </w:tr>
      <w:tr w:rsidR="00D628B7" w:rsidRPr="00AC19AD" w14:paraId="505C6E40" w14:textId="77777777" w:rsidTr="009C1FCC">
        <w:trPr>
          <w:trHeight w:val="232"/>
          <w:tblHeader/>
        </w:trPr>
        <w:tc>
          <w:tcPr>
            <w:tcW w:w="1927" w:type="dxa"/>
            <w:shd w:val="clear" w:color="000000" w:fill="FFFFFF"/>
            <w:tcMar>
              <w:left w:w="108" w:type="dxa"/>
              <w:right w:w="108" w:type="dxa"/>
            </w:tcMar>
          </w:tcPr>
          <w:p w14:paraId="7052D7EC" w14:textId="77777777" w:rsidR="00D628B7" w:rsidRPr="00AC19AD" w:rsidRDefault="00D628B7" w:rsidP="00D628B7">
            <w:pPr>
              <w:numPr>
                <w:ilvl w:val="0"/>
                <w:numId w:val="1"/>
              </w:numPr>
              <w:spacing w:after="0" w:line="240" w:lineRule="auto"/>
              <w:contextualSpacing/>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A systematic review of the evidence on the effect of the built and physical environment on mental health</w:t>
            </w:r>
          </w:p>
          <w:p w14:paraId="35327651" w14:textId="77777777" w:rsidR="00D628B7" w:rsidRPr="00AC19AD" w:rsidRDefault="00D628B7" w:rsidP="009C1FCC">
            <w:pPr>
              <w:spacing w:after="0" w:line="240" w:lineRule="auto"/>
              <w:ind w:left="450"/>
              <w:contextualSpacing/>
              <w:rPr>
                <w:rFonts w:asciiTheme="majorBidi" w:eastAsia="Calibri" w:hAnsiTheme="majorBidi" w:cstheme="majorBidi"/>
                <w:bCs/>
                <w:sz w:val="16"/>
                <w:szCs w:val="16"/>
              </w:rPr>
            </w:pPr>
          </w:p>
          <w:p w14:paraId="6BF1C562" w14:textId="77777777" w:rsidR="00D628B7" w:rsidRPr="00AC19AD" w:rsidRDefault="00CA3BCE" w:rsidP="009C1FCC">
            <w:pPr>
              <w:spacing w:after="0" w:line="240" w:lineRule="auto"/>
              <w:ind w:left="360"/>
              <w:rPr>
                <w:rFonts w:asciiTheme="majorBidi" w:eastAsia="Calibri" w:hAnsiTheme="majorBidi" w:cstheme="majorBidi"/>
                <w:bCs/>
                <w:sz w:val="16"/>
                <w:szCs w:val="16"/>
              </w:rPr>
            </w:pPr>
            <w:hyperlink r:id="rId41" w:history="1">
              <w:r w:rsidR="00D628B7" w:rsidRPr="00AC19AD">
                <w:rPr>
                  <w:rFonts w:asciiTheme="majorBidi" w:eastAsiaTheme="minorEastAsia" w:hAnsiTheme="majorBidi" w:cstheme="majorBidi"/>
                  <w:bCs/>
                  <w:sz w:val="16"/>
                  <w:szCs w:val="16"/>
                </w:rPr>
                <w:t>A systematic review of the evidence on the effect of the built and physical environment on mental health</w:t>
              </w:r>
            </w:hyperlink>
          </w:p>
        </w:tc>
        <w:tc>
          <w:tcPr>
            <w:tcW w:w="1781" w:type="dxa"/>
            <w:shd w:val="clear" w:color="000000" w:fill="FFFFFF"/>
            <w:tcMar>
              <w:left w:w="108" w:type="dxa"/>
              <w:right w:w="108" w:type="dxa"/>
            </w:tcMar>
          </w:tcPr>
          <w:p w14:paraId="352E3724"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 xml:space="preserve">Charlotte Clark Rowan Myron Stephen </w:t>
            </w:r>
            <w:proofErr w:type="spellStart"/>
            <w:r w:rsidRPr="00AC19AD">
              <w:rPr>
                <w:rFonts w:asciiTheme="majorBidi" w:eastAsiaTheme="minorEastAsia" w:hAnsiTheme="majorBidi" w:cstheme="majorBidi"/>
                <w:bCs/>
                <w:sz w:val="16"/>
                <w:szCs w:val="16"/>
              </w:rPr>
              <w:t>Stansfeld</w:t>
            </w:r>
            <w:proofErr w:type="spellEnd"/>
            <w:r w:rsidRPr="00AC19AD">
              <w:rPr>
                <w:rFonts w:asciiTheme="majorBidi" w:eastAsiaTheme="minorEastAsia" w:hAnsiTheme="majorBidi" w:cstheme="majorBidi"/>
                <w:bCs/>
                <w:sz w:val="16"/>
                <w:szCs w:val="16"/>
              </w:rPr>
              <w:t xml:space="preserve"> Bridget Candy</w:t>
            </w:r>
          </w:p>
        </w:tc>
        <w:tc>
          <w:tcPr>
            <w:tcW w:w="720" w:type="dxa"/>
            <w:shd w:val="clear" w:color="000000" w:fill="FFFFFF"/>
            <w:tcMar>
              <w:left w:w="108" w:type="dxa"/>
              <w:right w:w="108" w:type="dxa"/>
            </w:tcMar>
          </w:tcPr>
          <w:p w14:paraId="49062157"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2007</w:t>
            </w:r>
          </w:p>
        </w:tc>
        <w:tc>
          <w:tcPr>
            <w:tcW w:w="2250" w:type="dxa"/>
            <w:shd w:val="clear" w:color="000000" w:fill="FFFFFF"/>
            <w:tcMar>
              <w:left w:w="108" w:type="dxa"/>
              <w:right w:w="108" w:type="dxa"/>
            </w:tcMar>
          </w:tcPr>
          <w:p w14:paraId="0B39E877"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Assesses the strength of the evidence on the impact of the physical environment on mental health and well‐being.</w:t>
            </w:r>
          </w:p>
        </w:tc>
        <w:tc>
          <w:tcPr>
            <w:tcW w:w="1080" w:type="dxa"/>
            <w:shd w:val="clear" w:color="000000" w:fill="FFFFFF"/>
            <w:tcMar>
              <w:left w:w="108" w:type="dxa"/>
              <w:right w:w="108" w:type="dxa"/>
            </w:tcMar>
          </w:tcPr>
          <w:p w14:paraId="4797D93F"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a systematic review methodology</w:t>
            </w:r>
          </w:p>
        </w:tc>
        <w:tc>
          <w:tcPr>
            <w:tcW w:w="1980" w:type="dxa"/>
            <w:shd w:val="clear" w:color="000000" w:fill="FFFFFF"/>
            <w:tcMar>
              <w:left w:w="108" w:type="dxa"/>
              <w:right w:w="108" w:type="dxa"/>
            </w:tcMar>
          </w:tcPr>
          <w:p w14:paraId="277632AF"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Electronic databases, a total of 99 papers ( quantitative and qualitative)</w:t>
            </w:r>
          </w:p>
        </w:tc>
        <w:tc>
          <w:tcPr>
            <w:tcW w:w="3756" w:type="dxa"/>
            <w:shd w:val="clear" w:color="000000" w:fill="FFFFFF"/>
            <w:tcMar>
              <w:left w:w="108" w:type="dxa"/>
              <w:right w:w="108" w:type="dxa"/>
            </w:tcMar>
          </w:tcPr>
          <w:p w14:paraId="7C833385" w14:textId="77777777" w:rsidR="00D628B7" w:rsidRPr="00AC19AD" w:rsidRDefault="00D628B7" w:rsidP="009C1FCC">
            <w:pPr>
              <w:spacing w:after="0" w:line="240" w:lineRule="auto"/>
              <w:rPr>
                <w:rFonts w:asciiTheme="majorBidi" w:eastAsia="Calibri" w:hAnsiTheme="majorBidi" w:cstheme="majorBidi"/>
                <w:bCs/>
                <w:sz w:val="16"/>
                <w:szCs w:val="16"/>
              </w:rPr>
            </w:pPr>
            <w:r w:rsidRPr="00AC19AD">
              <w:rPr>
                <w:rFonts w:asciiTheme="majorBidi" w:eastAsiaTheme="minorEastAsia" w:hAnsiTheme="majorBidi" w:cstheme="majorBidi"/>
                <w:bCs/>
                <w:sz w:val="16"/>
                <w:szCs w:val="16"/>
              </w:rPr>
              <w:t>The strength of the evidence varied and was strongest for the effects of urban birth (on the risk of schizophrenia), rural residence (on risk of suicide for males), neighborhood violence, housing, and neighborhood regeneration, and neighborhood disorder. The strength of the evidence for the effect of poor housing on mental health was weaker. There was a lack of robust research, and of longitudinal research in many areas, and some aspects of the environment have been very little studied to date. The lack of evidence of environmental effects in some domains does not necessarily mean that there are no effects: rather, that they have not yet been studied or studied meaningfully</w:t>
            </w:r>
          </w:p>
        </w:tc>
      </w:tr>
      <w:tr w:rsidR="00D628B7" w:rsidRPr="00AC19AD" w14:paraId="1266AF8D" w14:textId="77777777" w:rsidTr="009C1FCC">
        <w:trPr>
          <w:trHeight w:val="232"/>
          <w:tblHeader/>
        </w:trPr>
        <w:tc>
          <w:tcPr>
            <w:tcW w:w="1927" w:type="dxa"/>
            <w:shd w:val="clear" w:color="000000" w:fill="FFFFFF"/>
            <w:tcMar>
              <w:left w:w="108" w:type="dxa"/>
              <w:right w:w="108" w:type="dxa"/>
            </w:tcMar>
          </w:tcPr>
          <w:p w14:paraId="04FE6DB0" w14:textId="77777777" w:rsidR="00D628B7" w:rsidRPr="00AC19AD" w:rsidRDefault="00D628B7" w:rsidP="00D628B7">
            <w:pPr>
              <w:numPr>
                <w:ilvl w:val="0"/>
                <w:numId w:val="1"/>
              </w:numPr>
              <w:shd w:val="clear" w:color="auto" w:fill="FFFFFF"/>
              <w:spacing w:after="75" w:line="240" w:lineRule="auto"/>
              <w:outlineLvl w:val="0"/>
              <w:rPr>
                <w:rFonts w:asciiTheme="majorBidi" w:eastAsia="Times New Roman" w:hAnsiTheme="majorBidi" w:cstheme="majorBidi"/>
                <w:bCs/>
                <w:color w:val="000000"/>
                <w:sz w:val="16"/>
                <w:szCs w:val="16"/>
              </w:rPr>
            </w:pPr>
            <w:r w:rsidRPr="00AC19AD">
              <w:rPr>
                <w:rFonts w:asciiTheme="majorBidi" w:eastAsia="Times New Roman" w:hAnsiTheme="majorBidi" w:cstheme="majorBidi"/>
                <w:bCs/>
                <w:color w:val="000000"/>
                <w:sz w:val="16"/>
                <w:szCs w:val="16"/>
              </w:rPr>
              <w:t>What is the Best Dose of Nature and Green Exercise for Improving Mental Health? A Multi-Study Analysis</w:t>
            </w:r>
          </w:p>
          <w:p w14:paraId="2FC2A3A6" w14:textId="77777777" w:rsidR="00D628B7" w:rsidRPr="00AC19AD" w:rsidRDefault="00D628B7" w:rsidP="009C1FCC">
            <w:pPr>
              <w:bidi/>
              <w:rPr>
                <w:rFonts w:asciiTheme="majorBidi" w:eastAsiaTheme="minorEastAsia" w:hAnsiTheme="majorBidi" w:cstheme="majorBidi"/>
                <w:sz w:val="16"/>
                <w:szCs w:val="16"/>
              </w:rPr>
            </w:pPr>
          </w:p>
          <w:p w14:paraId="590CDF4F" w14:textId="77777777" w:rsidR="00D628B7" w:rsidRPr="00AC19AD" w:rsidRDefault="00CA3BCE" w:rsidP="009C1FCC">
            <w:pPr>
              <w:spacing w:after="0" w:line="240" w:lineRule="auto"/>
              <w:rPr>
                <w:rFonts w:asciiTheme="majorBidi" w:eastAsiaTheme="minorEastAsia" w:hAnsiTheme="majorBidi" w:cstheme="majorBidi"/>
                <w:bCs/>
                <w:sz w:val="16"/>
                <w:szCs w:val="16"/>
              </w:rPr>
            </w:pPr>
            <w:hyperlink r:id="rId42" w:history="1">
              <w:r w:rsidR="00D628B7" w:rsidRPr="00AC19AD">
                <w:rPr>
                  <w:rFonts w:asciiTheme="majorBidi" w:eastAsiaTheme="minorEastAsia" w:hAnsiTheme="majorBidi" w:cstheme="majorBidi"/>
                  <w:bCs/>
                  <w:sz w:val="16"/>
                  <w:szCs w:val="16"/>
                </w:rPr>
                <w:t>https://doi.org/10.1021/es903183r</w:t>
              </w:r>
            </w:hyperlink>
          </w:p>
        </w:tc>
        <w:tc>
          <w:tcPr>
            <w:tcW w:w="1781" w:type="dxa"/>
            <w:shd w:val="clear" w:color="000000" w:fill="FFFFFF"/>
            <w:tcMar>
              <w:left w:w="108" w:type="dxa"/>
              <w:right w:w="108" w:type="dxa"/>
            </w:tcMar>
          </w:tcPr>
          <w:p w14:paraId="5DDFC8E4" w14:textId="77777777" w:rsidR="00D628B7" w:rsidRPr="00AC19AD" w:rsidRDefault="00CA3BCE" w:rsidP="009C1FCC">
            <w:pPr>
              <w:shd w:val="clear" w:color="auto" w:fill="FFFFFF"/>
              <w:spacing w:after="0" w:line="240" w:lineRule="auto"/>
              <w:jc w:val="both"/>
              <w:rPr>
                <w:rFonts w:asciiTheme="majorBidi" w:eastAsiaTheme="minorEastAsia" w:hAnsiTheme="majorBidi" w:cstheme="majorBidi"/>
                <w:bCs/>
                <w:sz w:val="16"/>
                <w:szCs w:val="16"/>
              </w:rPr>
            </w:pPr>
            <w:hyperlink r:id="rId43" w:history="1">
              <w:r w:rsidR="00D628B7" w:rsidRPr="00AC19AD">
                <w:rPr>
                  <w:rFonts w:asciiTheme="majorBidi" w:eastAsiaTheme="minorEastAsia" w:hAnsiTheme="majorBidi" w:cstheme="majorBidi"/>
                  <w:bCs/>
                  <w:sz w:val="16"/>
                  <w:szCs w:val="16"/>
                </w:rPr>
                <w:t>Jo Barton</w:t>
              </w:r>
            </w:hyperlink>
            <w:r w:rsidR="00D628B7" w:rsidRPr="00AC19AD">
              <w:rPr>
                <w:rFonts w:asciiTheme="majorBidi" w:eastAsiaTheme="minorEastAsia" w:hAnsiTheme="majorBidi" w:cstheme="majorBidi"/>
                <w:bCs/>
                <w:sz w:val="16"/>
                <w:szCs w:val="16"/>
              </w:rPr>
              <w:t> and </w:t>
            </w:r>
            <w:hyperlink r:id="rId44" w:history="1">
              <w:r w:rsidR="00D628B7" w:rsidRPr="00AC19AD">
                <w:rPr>
                  <w:rFonts w:asciiTheme="majorBidi" w:eastAsiaTheme="minorEastAsia" w:hAnsiTheme="majorBidi" w:cstheme="majorBidi"/>
                  <w:bCs/>
                  <w:sz w:val="16"/>
                  <w:szCs w:val="16"/>
                </w:rPr>
                <w:t>Jules Pretty</w:t>
              </w:r>
            </w:hyperlink>
          </w:p>
        </w:tc>
        <w:tc>
          <w:tcPr>
            <w:tcW w:w="720" w:type="dxa"/>
            <w:shd w:val="clear" w:color="000000" w:fill="FFFFFF"/>
            <w:tcMar>
              <w:left w:w="108" w:type="dxa"/>
              <w:right w:w="108" w:type="dxa"/>
            </w:tcMar>
          </w:tcPr>
          <w:p w14:paraId="6D2AC1F2"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2010</w:t>
            </w:r>
          </w:p>
        </w:tc>
        <w:tc>
          <w:tcPr>
            <w:tcW w:w="2250" w:type="dxa"/>
            <w:shd w:val="clear" w:color="000000" w:fill="FFFFFF"/>
            <w:tcMar>
              <w:left w:w="108" w:type="dxa"/>
              <w:right w:w="108" w:type="dxa"/>
            </w:tcMar>
          </w:tcPr>
          <w:p w14:paraId="1C5F4911"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Assessed the best regime of dose(s) of acute exposure to green exercise required to improve self-esteem and mood (indicators of mental health).</w:t>
            </w:r>
          </w:p>
        </w:tc>
        <w:tc>
          <w:tcPr>
            <w:tcW w:w="1080" w:type="dxa"/>
            <w:shd w:val="clear" w:color="000000" w:fill="FFFFFF"/>
            <w:tcMar>
              <w:left w:w="108" w:type="dxa"/>
              <w:right w:w="108" w:type="dxa"/>
            </w:tcMar>
          </w:tcPr>
          <w:p w14:paraId="0E82D73D" w14:textId="77777777" w:rsidR="00D628B7" w:rsidRPr="00AC19AD" w:rsidRDefault="00D628B7" w:rsidP="009C1FCC">
            <w:pPr>
              <w:keepNext/>
              <w:keepLines/>
              <w:shd w:val="clear" w:color="auto" w:fill="FFFFFF"/>
              <w:spacing w:after="75" w:line="240" w:lineRule="auto"/>
              <w:outlineLvl w:val="0"/>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A Multi-Study Analysis</w:t>
            </w:r>
          </w:p>
          <w:p w14:paraId="4C87EC44" w14:textId="77777777" w:rsidR="00D628B7" w:rsidRPr="00AC19AD" w:rsidRDefault="00D628B7" w:rsidP="009C1FCC">
            <w:pPr>
              <w:spacing w:after="0" w:line="240" w:lineRule="auto"/>
              <w:rPr>
                <w:rFonts w:asciiTheme="majorBidi" w:eastAsiaTheme="minorEastAsia" w:hAnsiTheme="majorBidi" w:cstheme="majorBidi"/>
                <w:bCs/>
                <w:sz w:val="16"/>
                <w:szCs w:val="16"/>
              </w:rPr>
            </w:pPr>
          </w:p>
        </w:tc>
        <w:tc>
          <w:tcPr>
            <w:tcW w:w="1980" w:type="dxa"/>
            <w:shd w:val="clear" w:color="000000" w:fill="FFFFFF"/>
            <w:tcMar>
              <w:left w:w="108" w:type="dxa"/>
              <w:right w:w="108" w:type="dxa"/>
            </w:tcMar>
          </w:tcPr>
          <w:p w14:paraId="157FD3E2"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Electronic data bases using  meta-analysis methodology to analyze 10 UK studies involving 1252 participants</w:t>
            </w:r>
          </w:p>
        </w:tc>
        <w:tc>
          <w:tcPr>
            <w:tcW w:w="3756" w:type="dxa"/>
            <w:shd w:val="clear" w:color="000000" w:fill="FFFFFF"/>
            <w:tcMar>
              <w:left w:w="108" w:type="dxa"/>
              <w:right w:w="108" w:type="dxa"/>
            </w:tcMar>
          </w:tcPr>
          <w:p w14:paraId="63F03D25"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Dose responses for both intensity and duration showed large benefits from short engagements in green exercise, and then diminishing but still positive returns. Every green environment improved both self-esteem and mood; the presence of water generated greater effects. Both men and women had similar improvements in self-esteem after green exercise, though men showed a difference in mood. Age groups: for self-esteem, the greatest change was in the youngest, with diminishing effects with age; for mood, the least change was in the young and old. The mentally ill had one of the greatest self-esteem improvements. This study confirms that the environment provides an important health service.</w:t>
            </w:r>
          </w:p>
        </w:tc>
      </w:tr>
      <w:tr w:rsidR="00D628B7" w:rsidRPr="00AC19AD" w14:paraId="1AFB30EB" w14:textId="77777777" w:rsidTr="009C1FCC">
        <w:trPr>
          <w:trHeight w:val="232"/>
          <w:tblHeader/>
        </w:trPr>
        <w:tc>
          <w:tcPr>
            <w:tcW w:w="1927" w:type="dxa"/>
            <w:shd w:val="clear" w:color="000000" w:fill="FFFFFF"/>
            <w:tcMar>
              <w:left w:w="108" w:type="dxa"/>
              <w:right w:w="108" w:type="dxa"/>
            </w:tcMar>
          </w:tcPr>
          <w:p w14:paraId="08697869" w14:textId="77777777" w:rsidR="00D628B7" w:rsidRPr="00AC19AD" w:rsidRDefault="00D628B7" w:rsidP="00D628B7">
            <w:pPr>
              <w:numPr>
                <w:ilvl w:val="0"/>
                <w:numId w:val="1"/>
              </w:numPr>
              <w:shd w:val="clear" w:color="auto" w:fill="FFFFFF"/>
              <w:spacing w:after="120" w:line="240" w:lineRule="auto"/>
              <w:outlineLvl w:val="0"/>
              <w:rPr>
                <w:rFonts w:asciiTheme="majorBidi" w:eastAsia="Times New Roman" w:hAnsiTheme="majorBidi" w:cstheme="majorBidi"/>
                <w:bCs/>
                <w:color w:val="000000"/>
                <w:sz w:val="16"/>
                <w:szCs w:val="16"/>
              </w:rPr>
            </w:pPr>
            <w:r w:rsidRPr="00AC19AD">
              <w:rPr>
                <w:rFonts w:asciiTheme="majorBidi" w:eastAsia="Times New Roman" w:hAnsiTheme="majorBidi" w:cstheme="majorBidi"/>
                <w:bCs/>
                <w:color w:val="000000"/>
                <w:sz w:val="16"/>
                <w:szCs w:val="16"/>
              </w:rPr>
              <w:lastRenderedPageBreak/>
              <w:t>Recommendations for Keeping Parks and Green Space Accessible for Mental and Physical Health during COVID-19 and Other Pandemics</w:t>
            </w:r>
          </w:p>
          <w:p w14:paraId="513D12DC" w14:textId="77777777" w:rsidR="00D628B7" w:rsidRPr="00AC19AD" w:rsidRDefault="00CA3BCE" w:rsidP="009C1FCC">
            <w:pPr>
              <w:spacing w:after="0" w:line="240" w:lineRule="auto"/>
              <w:rPr>
                <w:rFonts w:asciiTheme="majorBidi" w:eastAsia="Times New Roman" w:hAnsiTheme="majorBidi" w:cstheme="majorBidi"/>
                <w:bCs/>
                <w:color w:val="000000"/>
                <w:sz w:val="16"/>
                <w:szCs w:val="16"/>
              </w:rPr>
            </w:pPr>
            <w:hyperlink r:id="rId45" w:history="1">
              <w:r w:rsidR="00D628B7" w:rsidRPr="00AC19AD">
                <w:rPr>
                  <w:rFonts w:asciiTheme="majorBidi" w:eastAsiaTheme="minorEastAsia" w:hAnsiTheme="majorBidi" w:cstheme="majorBidi"/>
                  <w:bCs/>
                  <w:sz w:val="16"/>
                  <w:szCs w:val="16"/>
                </w:rPr>
                <w:t>Recommendations for Keeping Parks and Green Space Accessible for Mental and Physical Health During COVID-19 and Other Pandemics (cdc.gov)</w:t>
              </w:r>
            </w:hyperlink>
          </w:p>
        </w:tc>
        <w:tc>
          <w:tcPr>
            <w:tcW w:w="1781" w:type="dxa"/>
            <w:shd w:val="clear" w:color="000000" w:fill="FFFFFF"/>
            <w:tcMar>
              <w:left w:w="108" w:type="dxa"/>
              <w:right w:w="108" w:type="dxa"/>
            </w:tcMar>
          </w:tcPr>
          <w:p w14:paraId="2F095D09" w14:textId="77777777" w:rsidR="00D628B7" w:rsidRPr="00AC19AD" w:rsidRDefault="00D628B7" w:rsidP="009C1FCC">
            <w:pPr>
              <w:shd w:val="clear" w:color="auto" w:fill="FFFFFF"/>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color w:val="000000"/>
                <w:sz w:val="16"/>
                <w:szCs w:val="16"/>
                <w:shd w:val="clear" w:color="auto" w:fill="FFFFFF"/>
              </w:rPr>
              <w:t xml:space="preserve">Sandy J. Slater, PhD, MS, Richard W. Christiana, PhD, and Jeanette </w:t>
            </w:r>
            <w:proofErr w:type="spellStart"/>
            <w:r w:rsidRPr="00AC19AD">
              <w:rPr>
                <w:rFonts w:asciiTheme="majorBidi" w:eastAsiaTheme="minorEastAsia" w:hAnsiTheme="majorBidi" w:cstheme="majorBidi"/>
                <w:bCs/>
                <w:color w:val="000000"/>
                <w:sz w:val="16"/>
                <w:szCs w:val="16"/>
                <w:shd w:val="clear" w:color="auto" w:fill="FFFFFF"/>
              </w:rPr>
              <w:t>Gustat</w:t>
            </w:r>
            <w:proofErr w:type="spellEnd"/>
            <w:r w:rsidRPr="00AC19AD">
              <w:rPr>
                <w:rFonts w:asciiTheme="majorBidi" w:eastAsiaTheme="minorEastAsia" w:hAnsiTheme="majorBidi" w:cstheme="majorBidi"/>
                <w:bCs/>
                <w:color w:val="000000"/>
                <w:sz w:val="16"/>
                <w:szCs w:val="16"/>
                <w:shd w:val="clear" w:color="auto" w:fill="FFFFFF"/>
              </w:rPr>
              <w:t>, PhD, MPH</w:t>
            </w:r>
          </w:p>
        </w:tc>
        <w:tc>
          <w:tcPr>
            <w:tcW w:w="720" w:type="dxa"/>
            <w:shd w:val="clear" w:color="000000" w:fill="FFFFFF"/>
            <w:tcMar>
              <w:left w:w="108" w:type="dxa"/>
              <w:right w:w="108" w:type="dxa"/>
            </w:tcMar>
          </w:tcPr>
          <w:p w14:paraId="1542F751"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2020</w:t>
            </w:r>
          </w:p>
        </w:tc>
        <w:tc>
          <w:tcPr>
            <w:tcW w:w="2250" w:type="dxa"/>
            <w:shd w:val="clear" w:color="000000" w:fill="FFFFFF"/>
            <w:tcMar>
              <w:left w:w="108" w:type="dxa"/>
              <w:right w:w="108" w:type="dxa"/>
            </w:tcMar>
          </w:tcPr>
          <w:p w14:paraId="4516981F" w14:textId="77777777" w:rsidR="00D628B7" w:rsidRPr="00AC19AD" w:rsidRDefault="00D628B7" w:rsidP="009C1FCC">
            <w:pPr>
              <w:pBdr>
                <w:bottom w:val="single" w:sz="6" w:space="0" w:color="97B0C8"/>
              </w:pBd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To provide Recommended Strategies to Address Parks and Green Space Accessibility</w:t>
            </w:r>
          </w:p>
        </w:tc>
        <w:tc>
          <w:tcPr>
            <w:tcW w:w="1080" w:type="dxa"/>
            <w:shd w:val="clear" w:color="000000" w:fill="FFFFFF"/>
            <w:tcMar>
              <w:left w:w="108" w:type="dxa"/>
              <w:right w:w="108" w:type="dxa"/>
            </w:tcMar>
          </w:tcPr>
          <w:p w14:paraId="0ED6B1DC" w14:textId="77777777" w:rsidR="00D628B7" w:rsidRPr="00AC19AD" w:rsidRDefault="00D628B7" w:rsidP="009C1FCC">
            <w:pPr>
              <w:keepNext/>
              <w:keepLines/>
              <w:shd w:val="clear" w:color="auto" w:fill="FFFFFF"/>
              <w:spacing w:after="75" w:line="240" w:lineRule="auto"/>
              <w:outlineLvl w:val="0"/>
              <w:rPr>
                <w:rFonts w:asciiTheme="majorBidi" w:eastAsiaTheme="minorEastAsia" w:hAnsiTheme="majorBidi" w:cstheme="majorBidi"/>
                <w:bCs/>
                <w:color w:val="365F91"/>
                <w:sz w:val="16"/>
                <w:szCs w:val="16"/>
              </w:rPr>
            </w:pPr>
            <w:r w:rsidRPr="00AC19AD">
              <w:rPr>
                <w:rFonts w:asciiTheme="majorBidi" w:eastAsiaTheme="minorEastAsia" w:hAnsiTheme="majorBidi" w:cstheme="majorBidi"/>
                <w:bCs/>
                <w:sz w:val="16"/>
                <w:szCs w:val="16"/>
              </w:rPr>
              <w:t xml:space="preserve">Peer review </w:t>
            </w:r>
          </w:p>
        </w:tc>
        <w:tc>
          <w:tcPr>
            <w:tcW w:w="1980" w:type="dxa"/>
            <w:shd w:val="clear" w:color="000000" w:fill="FFFFFF"/>
            <w:tcMar>
              <w:left w:w="108" w:type="dxa"/>
              <w:right w:w="108" w:type="dxa"/>
            </w:tcMar>
          </w:tcPr>
          <w:p w14:paraId="5D71FB2B"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 xml:space="preserve">Electronic databases </w:t>
            </w:r>
          </w:p>
        </w:tc>
        <w:tc>
          <w:tcPr>
            <w:tcW w:w="3756" w:type="dxa"/>
            <w:shd w:val="clear" w:color="000000" w:fill="FFFFFF"/>
            <w:tcMar>
              <w:left w:w="108" w:type="dxa"/>
              <w:right w:w="108" w:type="dxa"/>
            </w:tcMar>
          </w:tcPr>
          <w:p w14:paraId="78BD8DF0"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color w:val="000000"/>
                <w:sz w:val="16"/>
                <w:szCs w:val="16"/>
                <w:shd w:val="clear" w:color="auto" w:fill="FFFFFF"/>
              </w:rPr>
              <w:t>Exposure to nature or green space also has positive physical and mental health benefits. Closures of parks and green spaces during the COVID-19 pandemic have limited the options for physical activity and may affect vulnerable populations more than others. We provide both short-term and long-term recommendations to encourage access to green space for people while allowing for physical distancing.</w:t>
            </w:r>
          </w:p>
        </w:tc>
      </w:tr>
      <w:tr w:rsidR="00D628B7" w:rsidRPr="00AC19AD" w14:paraId="4E88B86D" w14:textId="77777777" w:rsidTr="009C1FCC">
        <w:trPr>
          <w:trHeight w:val="232"/>
          <w:tblHeader/>
        </w:trPr>
        <w:tc>
          <w:tcPr>
            <w:tcW w:w="1927" w:type="dxa"/>
            <w:shd w:val="clear" w:color="000000" w:fill="FFFFFF"/>
            <w:tcMar>
              <w:left w:w="108" w:type="dxa"/>
              <w:right w:w="108" w:type="dxa"/>
            </w:tcMar>
          </w:tcPr>
          <w:p w14:paraId="31905D3F" w14:textId="77777777" w:rsidR="00D628B7" w:rsidRPr="00AC19AD" w:rsidRDefault="00D628B7" w:rsidP="00D628B7">
            <w:pPr>
              <w:numPr>
                <w:ilvl w:val="0"/>
                <w:numId w:val="1"/>
              </w:numPr>
              <w:shd w:val="clear" w:color="auto" w:fill="FFFFFF"/>
              <w:spacing w:after="100" w:afterAutospacing="1" w:line="240" w:lineRule="auto"/>
              <w:outlineLvl w:val="0"/>
              <w:rPr>
                <w:rFonts w:asciiTheme="majorBidi" w:eastAsia="Times New Roman" w:hAnsiTheme="majorBidi" w:cstheme="majorBidi"/>
                <w:bCs/>
                <w:color w:val="000000"/>
                <w:sz w:val="16"/>
                <w:szCs w:val="16"/>
              </w:rPr>
            </w:pPr>
            <w:r w:rsidRPr="00AC19AD">
              <w:rPr>
                <w:rFonts w:asciiTheme="majorBidi" w:eastAsia="Times New Roman" w:hAnsiTheme="majorBidi" w:cstheme="majorBidi"/>
                <w:bCs/>
                <w:color w:val="000000"/>
                <w:sz w:val="16"/>
                <w:szCs w:val="16"/>
              </w:rPr>
              <w:t>Mental Health &amp; Function</w:t>
            </w:r>
          </w:p>
          <w:p w14:paraId="0A56045E" w14:textId="77777777" w:rsidR="00D628B7" w:rsidRPr="00AC19AD" w:rsidRDefault="00CA3BCE" w:rsidP="009C1FCC">
            <w:pPr>
              <w:keepNext/>
              <w:keepLines/>
              <w:shd w:val="clear" w:color="auto" w:fill="FFFFFF"/>
              <w:spacing w:after="120" w:line="240" w:lineRule="auto"/>
              <w:outlineLvl w:val="0"/>
              <w:rPr>
                <w:rFonts w:asciiTheme="majorBidi" w:eastAsia="Times New Roman" w:hAnsiTheme="majorBidi" w:cstheme="majorBidi"/>
                <w:bCs/>
                <w:color w:val="000000"/>
                <w:sz w:val="16"/>
                <w:szCs w:val="16"/>
              </w:rPr>
            </w:pPr>
            <w:hyperlink r:id="rId46" w:history="1">
              <w:r w:rsidR="00D628B7" w:rsidRPr="00AC19AD">
                <w:rPr>
                  <w:rFonts w:asciiTheme="majorBidi" w:eastAsia="Times New Roman" w:hAnsiTheme="majorBidi" w:cstheme="majorBidi"/>
                  <w:bCs/>
                  <w:sz w:val="16"/>
                  <w:szCs w:val="16"/>
                </w:rPr>
                <w:t>Mental Health:: Green Cities: Good Health (washington.edu)</w:t>
              </w:r>
            </w:hyperlink>
          </w:p>
        </w:tc>
        <w:tc>
          <w:tcPr>
            <w:tcW w:w="1781" w:type="dxa"/>
            <w:shd w:val="clear" w:color="000000" w:fill="FFFFFF"/>
            <w:tcMar>
              <w:left w:w="108" w:type="dxa"/>
              <w:right w:w="108" w:type="dxa"/>
            </w:tcMar>
          </w:tcPr>
          <w:p w14:paraId="20F252C2" w14:textId="77777777" w:rsidR="00D628B7" w:rsidRPr="00AC19AD" w:rsidRDefault="00D628B7" w:rsidP="009C1FCC">
            <w:pPr>
              <w:shd w:val="clear" w:color="auto" w:fill="FFFFFF"/>
              <w:spacing w:after="0" w:line="240" w:lineRule="auto"/>
              <w:rPr>
                <w:rFonts w:asciiTheme="majorBidi" w:eastAsiaTheme="minorEastAsia" w:hAnsiTheme="majorBidi" w:cstheme="majorBidi"/>
                <w:bCs/>
                <w:color w:val="000000"/>
                <w:sz w:val="16"/>
                <w:szCs w:val="16"/>
                <w:shd w:val="clear" w:color="auto" w:fill="FFFFFF"/>
              </w:rPr>
            </w:pPr>
            <w:r w:rsidRPr="00AC19AD">
              <w:rPr>
                <w:rFonts w:asciiTheme="majorBidi" w:eastAsiaTheme="minorEastAsia" w:hAnsiTheme="majorBidi" w:cstheme="majorBidi"/>
                <w:bCs/>
                <w:color w:val="000000"/>
                <w:sz w:val="16"/>
                <w:szCs w:val="16"/>
                <w:shd w:val="clear" w:color="auto" w:fill="FFFFFF"/>
              </w:rPr>
              <w:t>Wolf, K.L., &amp; K. Flora</w:t>
            </w:r>
          </w:p>
        </w:tc>
        <w:tc>
          <w:tcPr>
            <w:tcW w:w="720" w:type="dxa"/>
            <w:shd w:val="clear" w:color="000000" w:fill="FFFFFF"/>
            <w:tcMar>
              <w:left w:w="108" w:type="dxa"/>
              <w:right w:w="108" w:type="dxa"/>
            </w:tcMar>
          </w:tcPr>
          <w:p w14:paraId="0B5D9055"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2010</w:t>
            </w:r>
          </w:p>
        </w:tc>
        <w:tc>
          <w:tcPr>
            <w:tcW w:w="2250" w:type="dxa"/>
            <w:shd w:val="clear" w:color="000000" w:fill="FFFFFF"/>
            <w:tcMar>
              <w:left w:w="108" w:type="dxa"/>
              <w:right w:w="108" w:type="dxa"/>
            </w:tcMar>
          </w:tcPr>
          <w:p w14:paraId="1F76B4AB" w14:textId="77777777" w:rsidR="00D628B7" w:rsidRPr="00AC19AD" w:rsidRDefault="00D628B7" w:rsidP="009C1FCC">
            <w:pPr>
              <w:pBdr>
                <w:bottom w:val="single" w:sz="6" w:space="0" w:color="97B0C8"/>
              </w:pBd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To explore literature about the effect of green environment on mental health and function</w:t>
            </w:r>
          </w:p>
        </w:tc>
        <w:tc>
          <w:tcPr>
            <w:tcW w:w="1080" w:type="dxa"/>
            <w:shd w:val="clear" w:color="000000" w:fill="FFFFFF"/>
            <w:tcMar>
              <w:left w:w="108" w:type="dxa"/>
              <w:right w:w="108" w:type="dxa"/>
            </w:tcMar>
          </w:tcPr>
          <w:p w14:paraId="27FDC8E8" w14:textId="77777777" w:rsidR="00D628B7" w:rsidRPr="00AC19AD" w:rsidRDefault="00D628B7" w:rsidP="009C1FCC">
            <w:pPr>
              <w:keepNext/>
              <w:keepLines/>
              <w:shd w:val="clear" w:color="auto" w:fill="FFFFFF"/>
              <w:spacing w:after="75" w:line="240" w:lineRule="auto"/>
              <w:outlineLvl w:val="0"/>
              <w:rPr>
                <w:rFonts w:asciiTheme="majorBidi" w:eastAsiaTheme="minorEastAsia" w:hAnsiTheme="majorBidi" w:cstheme="majorBidi"/>
                <w:bCs/>
                <w:color w:val="365F91"/>
                <w:sz w:val="16"/>
                <w:szCs w:val="16"/>
              </w:rPr>
            </w:pPr>
            <w:r w:rsidRPr="00AC19AD">
              <w:rPr>
                <w:rFonts w:asciiTheme="majorBidi" w:eastAsia="Times New Roman" w:hAnsiTheme="majorBidi" w:cstheme="majorBidi"/>
                <w:bCs/>
                <w:i/>
                <w:iCs/>
                <w:color w:val="000000"/>
                <w:sz w:val="16"/>
                <w:szCs w:val="16"/>
                <w:shd w:val="clear" w:color="auto" w:fill="FFFFFF"/>
              </w:rPr>
              <w:t>A Literature Review</w:t>
            </w:r>
          </w:p>
        </w:tc>
        <w:tc>
          <w:tcPr>
            <w:tcW w:w="1980" w:type="dxa"/>
            <w:shd w:val="clear" w:color="000000" w:fill="FFFFFF"/>
            <w:tcMar>
              <w:left w:w="108" w:type="dxa"/>
              <w:right w:w="108" w:type="dxa"/>
            </w:tcMar>
          </w:tcPr>
          <w:p w14:paraId="4E113C61"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 xml:space="preserve">Electronic databases </w:t>
            </w:r>
          </w:p>
        </w:tc>
        <w:tc>
          <w:tcPr>
            <w:tcW w:w="3756" w:type="dxa"/>
            <w:shd w:val="clear" w:color="000000" w:fill="FFFFFF"/>
            <w:tcMar>
              <w:left w:w="108" w:type="dxa"/>
              <w:right w:w="108" w:type="dxa"/>
            </w:tcMar>
          </w:tcPr>
          <w:p w14:paraId="064635C0" w14:textId="77777777" w:rsidR="00D628B7" w:rsidRPr="00AC19AD" w:rsidRDefault="00D628B7" w:rsidP="009C1FCC">
            <w:pPr>
              <w:spacing w:after="0" w:line="240" w:lineRule="auto"/>
              <w:rPr>
                <w:rFonts w:asciiTheme="majorBidi" w:eastAsiaTheme="minorEastAsia" w:hAnsiTheme="majorBidi" w:cstheme="majorBidi"/>
                <w:bCs/>
                <w:color w:val="000000"/>
                <w:sz w:val="16"/>
                <w:szCs w:val="16"/>
                <w:shd w:val="clear" w:color="auto" w:fill="FFFFFF"/>
              </w:rPr>
            </w:pPr>
            <w:r w:rsidRPr="00AC19AD">
              <w:rPr>
                <w:rFonts w:asciiTheme="majorBidi" w:eastAsiaTheme="minorEastAsia" w:hAnsiTheme="majorBidi" w:cstheme="majorBidi"/>
                <w:bCs/>
                <w:color w:val="000000"/>
                <w:sz w:val="16"/>
                <w:szCs w:val="16"/>
                <w:shd w:val="clear" w:color="auto" w:fill="FFFFFF"/>
              </w:rPr>
              <w:t>Encounters with nearby nature help alleviate mental fatigue by relaxing and restoring the mind. Within built environments parks and green spaces are settings for cognitive respite, as they encourage social interaction and de-stressing through exercise or conversation, and provide calming settings. Having quality landscaping and vegetation in and around the places where people work and study is a good investment. Both visual access and being within green space helps to restore the mind’s ability to focus. This can improve job and school performance, and help alleviate mental stress and illness.</w:t>
            </w:r>
          </w:p>
        </w:tc>
      </w:tr>
      <w:tr w:rsidR="00D628B7" w:rsidRPr="00AC19AD" w14:paraId="5B7E01D5" w14:textId="77777777" w:rsidTr="009C1FCC">
        <w:trPr>
          <w:trHeight w:val="2322"/>
          <w:tblHeader/>
        </w:trPr>
        <w:tc>
          <w:tcPr>
            <w:tcW w:w="1927" w:type="dxa"/>
            <w:shd w:val="clear" w:color="000000" w:fill="FFFFFF"/>
            <w:tcMar>
              <w:left w:w="108" w:type="dxa"/>
              <w:right w:w="108" w:type="dxa"/>
            </w:tcMar>
          </w:tcPr>
          <w:p w14:paraId="6E1817D8" w14:textId="77777777" w:rsidR="00D628B7" w:rsidRPr="00AC19AD" w:rsidRDefault="00D628B7" w:rsidP="00D628B7">
            <w:pPr>
              <w:keepNext/>
              <w:keepLines/>
              <w:numPr>
                <w:ilvl w:val="0"/>
                <w:numId w:val="1"/>
              </w:numPr>
              <w:shd w:val="clear" w:color="auto" w:fill="FCFCFC"/>
              <w:spacing w:after="240" w:line="240" w:lineRule="auto"/>
              <w:outlineLvl w:val="0"/>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Accessibility and use of urban green spaces, and cardiovascular health: findings from a Kaunas cohort study</w:t>
            </w:r>
          </w:p>
          <w:p w14:paraId="2D57A90A" w14:textId="77777777" w:rsidR="00D628B7" w:rsidRPr="00AC19AD" w:rsidRDefault="00CA3BCE" w:rsidP="009C1FCC">
            <w:pPr>
              <w:shd w:val="clear" w:color="auto" w:fill="FFFFFF"/>
              <w:spacing w:after="100" w:afterAutospacing="1" w:line="240" w:lineRule="auto"/>
              <w:ind w:left="450"/>
              <w:outlineLvl w:val="0"/>
              <w:rPr>
                <w:rFonts w:asciiTheme="majorBidi" w:eastAsia="Times New Roman" w:hAnsiTheme="majorBidi" w:cstheme="majorBidi"/>
                <w:bCs/>
                <w:color w:val="333333"/>
                <w:sz w:val="16"/>
                <w:szCs w:val="16"/>
              </w:rPr>
            </w:pPr>
            <w:hyperlink r:id="rId47" w:history="1">
              <w:r w:rsidR="00D628B7" w:rsidRPr="00AC19AD">
                <w:rPr>
                  <w:rFonts w:asciiTheme="majorBidi" w:eastAsia="Times New Roman" w:hAnsiTheme="majorBidi" w:cstheme="majorBidi"/>
                  <w:bCs/>
                  <w:sz w:val="16"/>
                  <w:szCs w:val="16"/>
                </w:rPr>
                <w:t>https://doi.org/10.1186/1476-069X-13-20</w:t>
              </w:r>
            </w:hyperlink>
          </w:p>
        </w:tc>
        <w:tc>
          <w:tcPr>
            <w:tcW w:w="1781" w:type="dxa"/>
            <w:shd w:val="clear" w:color="000000" w:fill="FFFFFF"/>
            <w:tcMar>
              <w:left w:w="108" w:type="dxa"/>
              <w:right w:w="108" w:type="dxa"/>
            </w:tcMar>
          </w:tcPr>
          <w:p w14:paraId="16FCA9F2" w14:textId="77777777" w:rsidR="00D628B7" w:rsidRPr="00AC19AD" w:rsidRDefault="00D628B7" w:rsidP="009C1FCC">
            <w:pPr>
              <w:autoSpaceDE w:val="0"/>
              <w:autoSpaceDN w:val="0"/>
              <w:adjustRightInd w:val="0"/>
              <w:spacing w:after="0" w:line="240" w:lineRule="auto"/>
              <w:rPr>
                <w:rFonts w:asciiTheme="majorBidi" w:eastAsia="Times New Roman" w:hAnsiTheme="majorBidi" w:cstheme="majorBidi"/>
                <w:bCs/>
                <w:color w:val="333333"/>
                <w:sz w:val="16"/>
                <w:szCs w:val="16"/>
              </w:rPr>
            </w:pPr>
            <w:proofErr w:type="spellStart"/>
            <w:r w:rsidRPr="00AC19AD">
              <w:rPr>
                <w:rFonts w:asciiTheme="majorBidi" w:eastAsia="Times New Roman" w:hAnsiTheme="majorBidi" w:cstheme="majorBidi"/>
                <w:bCs/>
                <w:color w:val="333333"/>
                <w:sz w:val="16"/>
                <w:szCs w:val="16"/>
              </w:rPr>
              <w:t>Tamosiunas</w:t>
            </w:r>
            <w:proofErr w:type="spellEnd"/>
            <w:r w:rsidRPr="00AC19AD">
              <w:rPr>
                <w:rFonts w:asciiTheme="majorBidi" w:eastAsia="Times New Roman" w:hAnsiTheme="majorBidi" w:cstheme="majorBidi"/>
                <w:bCs/>
                <w:color w:val="333333"/>
                <w:sz w:val="16"/>
                <w:szCs w:val="16"/>
              </w:rPr>
              <w:t>, A. et al.</w:t>
            </w:r>
          </w:p>
        </w:tc>
        <w:tc>
          <w:tcPr>
            <w:tcW w:w="720" w:type="dxa"/>
            <w:shd w:val="clear" w:color="000000" w:fill="FFFFFF"/>
            <w:tcMar>
              <w:left w:w="108" w:type="dxa"/>
              <w:right w:w="108" w:type="dxa"/>
            </w:tcMar>
          </w:tcPr>
          <w:p w14:paraId="76105D10"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2014</w:t>
            </w:r>
          </w:p>
        </w:tc>
        <w:tc>
          <w:tcPr>
            <w:tcW w:w="2250" w:type="dxa"/>
            <w:shd w:val="clear" w:color="000000" w:fill="FFFFFF"/>
            <w:tcMar>
              <w:left w:w="108" w:type="dxa"/>
              <w:right w:w="108" w:type="dxa"/>
            </w:tcMar>
          </w:tcPr>
          <w:p w14:paraId="6CCF18D5"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This study aimed to explore associations of the distance and use of urban green spaces with the prevalence of cardiovascular diseases (CVD) and its risk factors and to evaluate the impact of the accessibility and use of green spaces on the incidence of CVD among the population of Kaunas city (Lithuania).</w:t>
            </w:r>
          </w:p>
        </w:tc>
        <w:tc>
          <w:tcPr>
            <w:tcW w:w="1080" w:type="dxa"/>
            <w:shd w:val="clear" w:color="000000" w:fill="FFFFFF"/>
            <w:tcMar>
              <w:left w:w="108" w:type="dxa"/>
              <w:right w:w="108" w:type="dxa"/>
            </w:tcMar>
          </w:tcPr>
          <w:p w14:paraId="5FF8A47B"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i/>
                <w:iCs/>
                <w:color w:val="333333"/>
                <w:sz w:val="16"/>
                <w:szCs w:val="16"/>
              </w:rPr>
            </w:pPr>
            <w:r w:rsidRPr="00AC19AD">
              <w:rPr>
                <w:rFonts w:asciiTheme="majorBidi" w:eastAsia="Times New Roman" w:hAnsiTheme="majorBidi" w:cstheme="majorBidi"/>
                <w:bCs/>
                <w:color w:val="333333"/>
                <w:sz w:val="16"/>
                <w:szCs w:val="16"/>
              </w:rPr>
              <w:t>Cohort study</w:t>
            </w:r>
          </w:p>
        </w:tc>
        <w:tc>
          <w:tcPr>
            <w:tcW w:w="1980" w:type="dxa"/>
            <w:shd w:val="clear" w:color="000000" w:fill="FFFFFF"/>
            <w:tcMar>
              <w:left w:w="108" w:type="dxa"/>
              <w:right w:w="108" w:type="dxa"/>
            </w:tcMar>
          </w:tcPr>
          <w:p w14:paraId="60CADB52"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self-reported socio-demographic and health data, and also some measurements</w:t>
            </w:r>
          </w:p>
        </w:tc>
        <w:tc>
          <w:tcPr>
            <w:tcW w:w="3756" w:type="dxa"/>
            <w:shd w:val="clear" w:color="000000" w:fill="FFFFFF"/>
            <w:tcMar>
              <w:left w:w="108" w:type="dxa"/>
              <w:right w:w="108" w:type="dxa"/>
            </w:tcMar>
          </w:tcPr>
          <w:p w14:paraId="614CD46B"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Our analysis suggests public health policies aimed at promoting healthy lifestyles in urban settings could produce cardiovascular benefits.</w:t>
            </w:r>
          </w:p>
        </w:tc>
      </w:tr>
      <w:tr w:rsidR="00D628B7" w:rsidRPr="00AC19AD" w14:paraId="78DDA1DF" w14:textId="77777777" w:rsidTr="009C1FCC">
        <w:trPr>
          <w:trHeight w:val="2232"/>
          <w:tblHeader/>
        </w:trPr>
        <w:tc>
          <w:tcPr>
            <w:tcW w:w="1927" w:type="dxa"/>
            <w:shd w:val="clear" w:color="000000" w:fill="FFFFFF"/>
            <w:tcMar>
              <w:left w:w="108" w:type="dxa"/>
              <w:right w:w="108" w:type="dxa"/>
            </w:tcMar>
          </w:tcPr>
          <w:p w14:paraId="0C1936FA" w14:textId="77777777" w:rsidR="00D628B7" w:rsidRPr="00AC19AD" w:rsidRDefault="00D628B7" w:rsidP="00D628B7">
            <w:pPr>
              <w:keepNext/>
              <w:keepLines/>
              <w:numPr>
                <w:ilvl w:val="0"/>
                <w:numId w:val="1"/>
              </w:numPr>
              <w:shd w:val="clear" w:color="auto" w:fill="FFFFFF"/>
              <w:spacing w:after="0" w:line="240" w:lineRule="auto"/>
              <w:outlineLvl w:val="0"/>
              <w:rPr>
                <w:rFonts w:asciiTheme="majorBidi" w:eastAsia="Times New Roman" w:hAnsiTheme="majorBidi" w:cstheme="majorBidi"/>
                <w:bCs/>
                <w:color w:val="212121"/>
                <w:sz w:val="16"/>
                <w:szCs w:val="16"/>
              </w:rPr>
            </w:pPr>
            <w:r w:rsidRPr="00AC19AD">
              <w:rPr>
                <w:rFonts w:asciiTheme="majorBidi" w:eastAsia="Times New Roman" w:hAnsiTheme="majorBidi" w:cstheme="majorBidi"/>
                <w:bCs/>
                <w:color w:val="212121"/>
                <w:sz w:val="16"/>
                <w:szCs w:val="16"/>
              </w:rPr>
              <w:lastRenderedPageBreak/>
              <w:t>Approaching environmental health disparities and green spaces: an ecosystem services perspective</w:t>
            </w:r>
          </w:p>
          <w:p w14:paraId="3E5ECC31"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55CC568E"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48" w:history="1">
              <w:r w:rsidR="00D628B7" w:rsidRPr="00AC19AD">
                <w:rPr>
                  <w:rFonts w:asciiTheme="majorBidi" w:eastAsiaTheme="minorEastAsia" w:hAnsiTheme="majorBidi" w:cstheme="majorBidi"/>
                  <w:bCs/>
                  <w:sz w:val="16"/>
                  <w:szCs w:val="16"/>
                </w:rPr>
                <w:t>https://doi.org/10.3390/ijerph120201952</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1B216EDD" w14:textId="77777777" w:rsidR="00D628B7" w:rsidRPr="00AC19AD" w:rsidRDefault="00CA3BCE" w:rsidP="009C1FCC">
            <w:pPr>
              <w:autoSpaceDE w:val="0"/>
              <w:autoSpaceDN w:val="0"/>
              <w:adjustRightInd w:val="0"/>
              <w:spacing w:after="0" w:line="240" w:lineRule="auto"/>
              <w:rPr>
                <w:rFonts w:asciiTheme="majorBidi" w:eastAsia="Times New Roman" w:hAnsiTheme="majorBidi" w:cstheme="majorBidi"/>
                <w:bCs/>
                <w:color w:val="333333"/>
                <w:sz w:val="16"/>
                <w:szCs w:val="16"/>
              </w:rPr>
            </w:pPr>
            <w:hyperlink r:id="rId49" w:history="1">
              <w:proofErr w:type="spellStart"/>
              <w:r w:rsidR="00D628B7" w:rsidRPr="00AC19AD">
                <w:rPr>
                  <w:rFonts w:asciiTheme="majorBidi" w:eastAsiaTheme="minorEastAsia" w:hAnsiTheme="majorBidi" w:cstheme="majorBidi"/>
                  <w:bCs/>
                  <w:sz w:val="16"/>
                  <w:szCs w:val="16"/>
                </w:rPr>
                <w:t>Viniece</w:t>
              </w:r>
              <w:proofErr w:type="spellEnd"/>
              <w:r w:rsidR="00D628B7" w:rsidRPr="00AC19AD">
                <w:rPr>
                  <w:rFonts w:asciiTheme="majorBidi" w:eastAsiaTheme="minorEastAsia" w:hAnsiTheme="majorBidi" w:cstheme="majorBidi"/>
                  <w:bCs/>
                  <w:sz w:val="16"/>
                  <w:szCs w:val="16"/>
                </w:rPr>
                <w:t xml:space="preserve"> Jennings</w:t>
              </w:r>
            </w:hyperlink>
            <w:r w:rsidR="00D628B7" w:rsidRPr="00AC19AD">
              <w:rPr>
                <w:rFonts w:asciiTheme="majorBidi" w:eastAsiaTheme="minorEastAsia" w:hAnsiTheme="majorBidi" w:cstheme="majorBidi"/>
                <w:bCs/>
                <w:sz w:val="16"/>
                <w:szCs w:val="16"/>
                <w:shd w:val="clear" w:color="auto" w:fill="FFFFFF"/>
              </w:rPr>
              <w:t>, </w:t>
            </w:r>
            <w:hyperlink r:id="rId50" w:history="1">
              <w:r w:rsidR="00D628B7" w:rsidRPr="00AC19AD">
                <w:rPr>
                  <w:rFonts w:asciiTheme="majorBidi" w:eastAsiaTheme="minorEastAsia" w:hAnsiTheme="majorBidi" w:cstheme="majorBidi"/>
                  <w:bCs/>
                  <w:sz w:val="16"/>
                  <w:szCs w:val="16"/>
                </w:rPr>
                <w:t>Cassandra Johnson Gaither</w:t>
              </w:r>
            </w:hyperlink>
          </w:p>
        </w:tc>
        <w:tc>
          <w:tcPr>
            <w:tcW w:w="720" w:type="dxa"/>
            <w:shd w:val="clear" w:color="000000" w:fill="FFFFFF"/>
            <w:tcMar>
              <w:left w:w="108" w:type="dxa"/>
              <w:right w:w="108" w:type="dxa"/>
            </w:tcMar>
          </w:tcPr>
          <w:p w14:paraId="6CA6CFA0"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2015</w:t>
            </w:r>
          </w:p>
        </w:tc>
        <w:tc>
          <w:tcPr>
            <w:tcW w:w="2250" w:type="dxa"/>
            <w:shd w:val="clear" w:color="000000" w:fill="FFFFFF"/>
            <w:tcMar>
              <w:left w:w="108" w:type="dxa"/>
              <w:right w:w="108" w:type="dxa"/>
            </w:tcMar>
          </w:tcPr>
          <w:p w14:paraId="567827EE"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Discusses the link between green spaces and some of the nation's leading health issues such as obesity, cardiovascular health, heat-related illness, and psychological health.</w:t>
            </w:r>
          </w:p>
        </w:tc>
        <w:tc>
          <w:tcPr>
            <w:tcW w:w="1080" w:type="dxa"/>
            <w:shd w:val="clear" w:color="000000" w:fill="FFFFFF"/>
            <w:tcMar>
              <w:left w:w="108" w:type="dxa"/>
              <w:right w:w="108" w:type="dxa"/>
            </w:tcMar>
          </w:tcPr>
          <w:p w14:paraId="5AA0CA93"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 xml:space="preserve">Literature </w:t>
            </w:r>
          </w:p>
        </w:tc>
        <w:tc>
          <w:tcPr>
            <w:tcW w:w="1980" w:type="dxa"/>
            <w:shd w:val="clear" w:color="000000" w:fill="FFFFFF"/>
            <w:tcMar>
              <w:left w:w="108" w:type="dxa"/>
              <w:right w:w="108" w:type="dxa"/>
            </w:tcMar>
          </w:tcPr>
          <w:p w14:paraId="65883F91" w14:textId="77777777" w:rsidR="00D628B7" w:rsidRPr="00AC19AD" w:rsidRDefault="00D628B7" w:rsidP="009C1FCC">
            <w:pPr>
              <w:spacing w:after="0" w:line="240" w:lineRule="auto"/>
              <w:rPr>
                <w:rFonts w:asciiTheme="majorBidi" w:eastAsiaTheme="minorEastAsia" w:hAnsiTheme="majorBidi" w:cstheme="majorBidi"/>
                <w:bCs/>
                <w:sz w:val="16"/>
                <w:szCs w:val="16"/>
              </w:rPr>
            </w:pPr>
            <w:r w:rsidRPr="00AC19AD">
              <w:rPr>
                <w:rFonts w:asciiTheme="majorBidi" w:eastAsiaTheme="minorEastAsia" w:hAnsiTheme="majorBidi" w:cstheme="majorBidi"/>
                <w:bCs/>
                <w:sz w:val="16"/>
                <w:szCs w:val="16"/>
              </w:rPr>
              <w:t xml:space="preserve">Electronic databases </w:t>
            </w:r>
          </w:p>
          <w:p w14:paraId="36FB9988"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rPr>
              <w:t>Focus on study related to green space and health for sociodemographic groups in the United States.</w:t>
            </w:r>
          </w:p>
        </w:tc>
        <w:tc>
          <w:tcPr>
            <w:tcW w:w="3756" w:type="dxa"/>
            <w:shd w:val="clear" w:color="000000" w:fill="FFFFFF"/>
            <w:tcMar>
              <w:left w:w="108" w:type="dxa"/>
              <w:right w:w="108" w:type="dxa"/>
            </w:tcMar>
          </w:tcPr>
          <w:p w14:paraId="6D3DD9E9"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 xml:space="preserve">Green spaces provide ecosystem services that are vital to public health. </w:t>
            </w:r>
          </w:p>
        </w:tc>
      </w:tr>
      <w:tr w:rsidR="00D628B7" w:rsidRPr="00AC19AD" w14:paraId="6369DC03" w14:textId="77777777" w:rsidTr="009C1FCC">
        <w:trPr>
          <w:trHeight w:val="3673"/>
          <w:tblHeader/>
        </w:trPr>
        <w:tc>
          <w:tcPr>
            <w:tcW w:w="1927" w:type="dxa"/>
            <w:shd w:val="clear" w:color="000000" w:fill="FFFFFF"/>
            <w:tcMar>
              <w:left w:w="108" w:type="dxa"/>
              <w:right w:w="108" w:type="dxa"/>
            </w:tcMar>
          </w:tcPr>
          <w:p w14:paraId="6997ED4F" w14:textId="77777777" w:rsidR="00D628B7" w:rsidRPr="00AC19AD" w:rsidRDefault="00D628B7" w:rsidP="00D628B7">
            <w:pPr>
              <w:keepNext/>
              <w:keepLines/>
              <w:numPr>
                <w:ilvl w:val="0"/>
                <w:numId w:val="1"/>
              </w:numPr>
              <w:shd w:val="clear" w:color="auto" w:fill="FFFFFF"/>
              <w:spacing w:after="0" w:line="240" w:lineRule="auto"/>
              <w:outlineLvl w:val="0"/>
              <w:rPr>
                <w:rFonts w:asciiTheme="majorBidi" w:eastAsia="Times New Roman" w:hAnsiTheme="majorBidi" w:cstheme="majorBidi"/>
                <w:bCs/>
                <w:color w:val="212121"/>
                <w:sz w:val="16"/>
                <w:szCs w:val="16"/>
              </w:rPr>
            </w:pPr>
            <w:r w:rsidRPr="00AC19AD">
              <w:rPr>
                <w:rFonts w:asciiTheme="majorBidi" w:eastAsia="Times New Roman" w:hAnsiTheme="majorBidi" w:cstheme="majorBidi"/>
                <w:bCs/>
                <w:color w:val="212121"/>
                <w:sz w:val="16"/>
                <w:szCs w:val="16"/>
              </w:rPr>
              <w:t>Doses of Nearby Nature Simultaneously Associated with Multiple Health Benefits</w:t>
            </w:r>
          </w:p>
          <w:p w14:paraId="0477CEF0"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034A7B7F"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51" w:history="1">
              <w:r w:rsidR="00D628B7" w:rsidRPr="00AC19AD">
                <w:rPr>
                  <w:rFonts w:asciiTheme="majorBidi" w:eastAsiaTheme="minorEastAsia" w:hAnsiTheme="majorBidi" w:cstheme="majorBidi"/>
                  <w:bCs/>
                  <w:sz w:val="16"/>
                  <w:szCs w:val="16"/>
                </w:rPr>
                <w:t>https://doi.org/10.3390/ijerph14020172</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5B70745A" w14:textId="77777777" w:rsidR="00D628B7" w:rsidRPr="00AC19AD" w:rsidRDefault="00CA3BCE" w:rsidP="009C1FCC">
            <w:pPr>
              <w:autoSpaceDE w:val="0"/>
              <w:autoSpaceDN w:val="0"/>
              <w:adjustRightInd w:val="0"/>
              <w:spacing w:after="0" w:line="240" w:lineRule="auto"/>
              <w:rPr>
                <w:rFonts w:asciiTheme="majorBidi" w:eastAsia="Times New Roman" w:hAnsiTheme="majorBidi" w:cstheme="majorBidi"/>
                <w:bCs/>
                <w:color w:val="333333"/>
                <w:sz w:val="16"/>
                <w:szCs w:val="16"/>
              </w:rPr>
            </w:pPr>
            <w:hyperlink r:id="rId52" w:history="1">
              <w:r w:rsidR="00D628B7" w:rsidRPr="00AC19AD">
                <w:rPr>
                  <w:rFonts w:asciiTheme="majorBidi" w:eastAsiaTheme="minorEastAsia" w:hAnsiTheme="majorBidi" w:cstheme="majorBidi"/>
                  <w:bCs/>
                  <w:sz w:val="16"/>
                  <w:szCs w:val="16"/>
                </w:rPr>
                <w:t>Daniel T C Cox</w:t>
              </w:r>
            </w:hyperlink>
            <w:r w:rsidR="00D628B7" w:rsidRPr="00AC19AD">
              <w:rPr>
                <w:rFonts w:asciiTheme="majorBidi" w:eastAsiaTheme="minorEastAsia" w:hAnsiTheme="majorBidi" w:cstheme="majorBidi"/>
                <w:bCs/>
                <w:sz w:val="16"/>
                <w:szCs w:val="16"/>
                <w:shd w:val="clear" w:color="auto" w:fill="FFFFFF"/>
                <w:vertAlign w:val="superscript"/>
              </w:rPr>
              <w:t> </w:t>
            </w:r>
            <w:r w:rsidR="00D628B7" w:rsidRPr="00AC19AD">
              <w:rPr>
                <w:rFonts w:asciiTheme="majorBidi" w:eastAsiaTheme="minorEastAsia" w:hAnsiTheme="majorBidi" w:cstheme="majorBidi"/>
                <w:bCs/>
                <w:sz w:val="16"/>
                <w:szCs w:val="16"/>
                <w:shd w:val="clear" w:color="auto" w:fill="FFFFFF"/>
              </w:rPr>
              <w:t>, </w:t>
            </w:r>
            <w:hyperlink r:id="rId53" w:history="1">
              <w:r w:rsidR="00D628B7" w:rsidRPr="00AC19AD">
                <w:rPr>
                  <w:rFonts w:asciiTheme="majorBidi" w:eastAsiaTheme="minorEastAsia" w:hAnsiTheme="majorBidi" w:cstheme="majorBidi"/>
                  <w:bCs/>
                  <w:sz w:val="16"/>
                  <w:szCs w:val="16"/>
                </w:rPr>
                <w:t>Danielle F Shanahan</w:t>
              </w:r>
            </w:hyperlink>
            <w:r w:rsidR="00D628B7" w:rsidRPr="00AC19AD">
              <w:rPr>
                <w:rFonts w:asciiTheme="majorBidi" w:eastAsiaTheme="minorEastAsia" w:hAnsiTheme="majorBidi" w:cstheme="majorBidi"/>
                <w:bCs/>
                <w:sz w:val="16"/>
                <w:szCs w:val="16"/>
                <w:shd w:val="clear" w:color="auto" w:fill="FFFFFF"/>
              </w:rPr>
              <w:t>, </w:t>
            </w:r>
            <w:hyperlink r:id="rId54" w:history="1">
              <w:r w:rsidR="00D628B7" w:rsidRPr="00AC19AD">
                <w:rPr>
                  <w:rFonts w:asciiTheme="majorBidi" w:eastAsiaTheme="minorEastAsia" w:hAnsiTheme="majorBidi" w:cstheme="majorBidi"/>
                  <w:bCs/>
                  <w:sz w:val="16"/>
                  <w:szCs w:val="16"/>
                </w:rPr>
                <w:t>Hannah L Hudson</w:t>
              </w:r>
            </w:hyperlink>
            <w:r w:rsidR="00D628B7" w:rsidRPr="00AC19AD">
              <w:rPr>
                <w:rFonts w:asciiTheme="majorBidi" w:eastAsiaTheme="minorEastAsia" w:hAnsiTheme="majorBidi" w:cstheme="majorBidi"/>
                <w:bCs/>
                <w:sz w:val="16"/>
                <w:szCs w:val="16"/>
                <w:shd w:val="clear" w:color="auto" w:fill="FFFFFF"/>
              </w:rPr>
              <w:t>, </w:t>
            </w:r>
            <w:hyperlink r:id="rId55" w:history="1">
              <w:r w:rsidR="00D628B7" w:rsidRPr="00AC19AD">
                <w:rPr>
                  <w:rFonts w:asciiTheme="majorBidi" w:eastAsiaTheme="minorEastAsia" w:hAnsiTheme="majorBidi" w:cstheme="majorBidi"/>
                  <w:bCs/>
                  <w:sz w:val="16"/>
                  <w:szCs w:val="16"/>
                </w:rPr>
                <w:t>Richard A Fuller</w:t>
              </w:r>
            </w:hyperlink>
            <w:r w:rsidR="00D628B7" w:rsidRPr="00AC19AD">
              <w:rPr>
                <w:rFonts w:asciiTheme="majorBidi" w:eastAsiaTheme="minorEastAsia" w:hAnsiTheme="majorBidi" w:cstheme="majorBidi"/>
                <w:bCs/>
                <w:sz w:val="16"/>
                <w:szCs w:val="16"/>
                <w:shd w:val="clear" w:color="auto" w:fill="FFFFFF"/>
                <w:vertAlign w:val="superscript"/>
              </w:rPr>
              <w:t> </w:t>
            </w:r>
            <w:r w:rsidR="00D628B7" w:rsidRPr="00AC19AD">
              <w:rPr>
                <w:rFonts w:asciiTheme="majorBidi" w:eastAsiaTheme="minorEastAsia" w:hAnsiTheme="majorBidi" w:cstheme="majorBidi"/>
                <w:bCs/>
                <w:sz w:val="16"/>
                <w:szCs w:val="16"/>
                <w:shd w:val="clear" w:color="auto" w:fill="FFFFFF"/>
              </w:rPr>
              <w:t>, </w:t>
            </w:r>
            <w:hyperlink r:id="rId56" w:history="1">
              <w:r w:rsidR="00D628B7" w:rsidRPr="00AC19AD">
                <w:rPr>
                  <w:rFonts w:asciiTheme="majorBidi" w:eastAsiaTheme="minorEastAsia" w:hAnsiTheme="majorBidi" w:cstheme="majorBidi"/>
                  <w:bCs/>
                  <w:sz w:val="16"/>
                  <w:szCs w:val="16"/>
                </w:rPr>
                <w:t>Karen Anderson</w:t>
              </w:r>
            </w:hyperlink>
            <w:r w:rsidR="00D628B7" w:rsidRPr="00AC19AD">
              <w:rPr>
                <w:rFonts w:asciiTheme="majorBidi" w:eastAsiaTheme="minorEastAsia" w:hAnsiTheme="majorBidi" w:cstheme="majorBidi"/>
                <w:bCs/>
                <w:sz w:val="16"/>
                <w:szCs w:val="16"/>
                <w:shd w:val="clear" w:color="auto" w:fill="FFFFFF"/>
              </w:rPr>
              <w:t>, </w:t>
            </w:r>
            <w:hyperlink r:id="rId57" w:history="1">
              <w:r w:rsidR="00D628B7" w:rsidRPr="00AC19AD">
                <w:rPr>
                  <w:rFonts w:asciiTheme="majorBidi" w:eastAsiaTheme="minorEastAsia" w:hAnsiTheme="majorBidi" w:cstheme="majorBidi"/>
                  <w:bCs/>
                  <w:sz w:val="16"/>
                  <w:szCs w:val="16"/>
                </w:rPr>
                <w:t>Steven Hancock</w:t>
              </w:r>
            </w:hyperlink>
            <w:r w:rsidR="00D628B7" w:rsidRPr="00AC19AD">
              <w:rPr>
                <w:rFonts w:asciiTheme="majorBidi" w:eastAsiaTheme="minorEastAsia" w:hAnsiTheme="majorBidi" w:cstheme="majorBidi"/>
                <w:bCs/>
                <w:sz w:val="16"/>
                <w:szCs w:val="16"/>
                <w:shd w:val="clear" w:color="auto" w:fill="FFFFFF"/>
              </w:rPr>
              <w:t>, </w:t>
            </w:r>
            <w:hyperlink r:id="rId58" w:history="1">
              <w:r w:rsidR="00D628B7" w:rsidRPr="00AC19AD">
                <w:rPr>
                  <w:rFonts w:asciiTheme="majorBidi" w:eastAsiaTheme="minorEastAsia" w:hAnsiTheme="majorBidi" w:cstheme="majorBidi"/>
                  <w:bCs/>
                  <w:sz w:val="16"/>
                  <w:szCs w:val="16"/>
                </w:rPr>
                <w:t>Kevin J Gaston</w:t>
              </w:r>
            </w:hyperlink>
          </w:p>
        </w:tc>
        <w:tc>
          <w:tcPr>
            <w:tcW w:w="720" w:type="dxa"/>
            <w:shd w:val="clear" w:color="000000" w:fill="FFFFFF"/>
            <w:tcMar>
              <w:left w:w="108" w:type="dxa"/>
              <w:right w:w="108" w:type="dxa"/>
            </w:tcMar>
          </w:tcPr>
          <w:p w14:paraId="042C89E7"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2017</w:t>
            </w:r>
          </w:p>
        </w:tc>
        <w:tc>
          <w:tcPr>
            <w:tcW w:w="2250" w:type="dxa"/>
            <w:shd w:val="clear" w:color="000000" w:fill="FFFFFF"/>
            <w:tcMar>
              <w:left w:w="108" w:type="dxa"/>
              <w:right w:w="108" w:type="dxa"/>
            </w:tcMar>
          </w:tcPr>
          <w:p w14:paraId="3BB307EF"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 xml:space="preserve">Apply a nature dose-response framework to quantify the simultaneous association between exposure to nearby nature and multiple health benefits. They surveyed 1000 respondents in Southern England, UK, to determine relationships between (a) nature dose type, that is the frequency and duration (time spent in private green space) and intensity (quantity of </w:t>
            </w:r>
            <w:proofErr w:type="spellStart"/>
            <w:r w:rsidRPr="00AC19AD">
              <w:rPr>
                <w:rFonts w:asciiTheme="majorBidi" w:eastAsiaTheme="minorEastAsia" w:hAnsiTheme="majorBidi" w:cstheme="majorBidi"/>
                <w:bCs/>
                <w:color w:val="212121"/>
                <w:sz w:val="16"/>
                <w:szCs w:val="16"/>
                <w:shd w:val="clear" w:color="auto" w:fill="FFFFFF"/>
              </w:rPr>
              <w:t>neighbourhood</w:t>
            </w:r>
            <w:proofErr w:type="spellEnd"/>
            <w:r w:rsidRPr="00AC19AD">
              <w:rPr>
                <w:rFonts w:asciiTheme="majorBidi" w:eastAsiaTheme="minorEastAsia" w:hAnsiTheme="majorBidi" w:cstheme="majorBidi"/>
                <w:bCs/>
                <w:color w:val="212121"/>
                <w:sz w:val="16"/>
                <w:szCs w:val="16"/>
                <w:shd w:val="clear" w:color="auto" w:fill="FFFFFF"/>
              </w:rPr>
              <w:t xml:space="preserve"> vegetation cover) of nature exposure and (b) health outcomes, including mental, physical and social health, physical behavior and nature orientation</w:t>
            </w:r>
          </w:p>
        </w:tc>
        <w:tc>
          <w:tcPr>
            <w:tcW w:w="1080" w:type="dxa"/>
            <w:shd w:val="clear" w:color="000000" w:fill="FFFFFF"/>
            <w:tcMar>
              <w:left w:w="108" w:type="dxa"/>
              <w:right w:w="108" w:type="dxa"/>
            </w:tcMar>
          </w:tcPr>
          <w:p w14:paraId="5E442B52"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rPr>
              <w:t>Cross-sectional design</w:t>
            </w:r>
          </w:p>
        </w:tc>
        <w:tc>
          <w:tcPr>
            <w:tcW w:w="1980" w:type="dxa"/>
            <w:shd w:val="clear" w:color="000000" w:fill="FFFFFF"/>
            <w:tcMar>
              <w:left w:w="108" w:type="dxa"/>
              <w:right w:w="108" w:type="dxa"/>
            </w:tcMar>
          </w:tcPr>
          <w:p w14:paraId="783EDE46"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rPr>
              <w:t>Respondents provided self-reported information on five health domains</w:t>
            </w:r>
          </w:p>
        </w:tc>
        <w:tc>
          <w:tcPr>
            <w:tcW w:w="3756" w:type="dxa"/>
            <w:shd w:val="clear" w:color="000000" w:fill="FFFFFF"/>
            <w:tcMar>
              <w:left w:w="108" w:type="dxa"/>
              <w:right w:w="108" w:type="dxa"/>
            </w:tcMar>
          </w:tcPr>
          <w:p w14:paraId="1EE21C71"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Nearby nature is associated with quantifiable health benefits, with potential for lowering the human and financial costs of ill health. Dose-response analysis has the potential to guide minimum and optimum recommendations on the management and use of nearby nature for preventative healthcare.</w:t>
            </w:r>
          </w:p>
        </w:tc>
      </w:tr>
      <w:tr w:rsidR="00D628B7" w:rsidRPr="00AC19AD" w14:paraId="633654C4" w14:textId="77777777" w:rsidTr="009C1FCC">
        <w:trPr>
          <w:trHeight w:val="1791"/>
          <w:tblHeader/>
        </w:trPr>
        <w:tc>
          <w:tcPr>
            <w:tcW w:w="1927" w:type="dxa"/>
            <w:shd w:val="clear" w:color="000000" w:fill="FFFFFF"/>
            <w:tcMar>
              <w:left w:w="108" w:type="dxa"/>
              <w:right w:w="108" w:type="dxa"/>
            </w:tcMar>
          </w:tcPr>
          <w:p w14:paraId="6F2A4B6F" w14:textId="77777777" w:rsidR="00D628B7" w:rsidRPr="00AC19AD" w:rsidRDefault="00D628B7" w:rsidP="00D628B7">
            <w:pPr>
              <w:keepNext/>
              <w:keepLines/>
              <w:numPr>
                <w:ilvl w:val="0"/>
                <w:numId w:val="1"/>
              </w:numPr>
              <w:shd w:val="clear" w:color="auto" w:fill="FFFFFF"/>
              <w:spacing w:after="0" w:line="240" w:lineRule="auto"/>
              <w:outlineLvl w:val="0"/>
              <w:rPr>
                <w:rFonts w:asciiTheme="majorBidi" w:eastAsia="Times New Roman" w:hAnsiTheme="majorBidi" w:cstheme="majorBidi"/>
                <w:bCs/>
                <w:color w:val="212121"/>
                <w:sz w:val="16"/>
                <w:szCs w:val="16"/>
              </w:rPr>
            </w:pPr>
            <w:r w:rsidRPr="00AC19AD">
              <w:rPr>
                <w:rFonts w:asciiTheme="majorBidi" w:eastAsia="Times New Roman" w:hAnsiTheme="majorBidi" w:cstheme="majorBidi"/>
                <w:bCs/>
                <w:color w:val="212121"/>
                <w:sz w:val="16"/>
                <w:szCs w:val="16"/>
              </w:rPr>
              <w:t>The Human-Nature Relationship and Its Impact on Health: A Critical Review</w:t>
            </w:r>
          </w:p>
          <w:p w14:paraId="449CD430"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4F8520CF"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59" w:history="1">
              <w:r w:rsidR="00D628B7" w:rsidRPr="00AC19AD">
                <w:rPr>
                  <w:rFonts w:asciiTheme="majorBidi" w:eastAsiaTheme="minorEastAsia" w:hAnsiTheme="majorBidi" w:cstheme="majorBidi"/>
                  <w:bCs/>
                  <w:sz w:val="16"/>
                  <w:szCs w:val="16"/>
                </w:rPr>
                <w:t>https://doi.org/10.3389/fpubh.2016.00260</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41488A34" w14:textId="77777777" w:rsidR="00D628B7" w:rsidRPr="00AC19AD" w:rsidRDefault="00CA3BCE" w:rsidP="009C1FCC">
            <w:pPr>
              <w:autoSpaceDE w:val="0"/>
              <w:autoSpaceDN w:val="0"/>
              <w:adjustRightInd w:val="0"/>
              <w:spacing w:after="0" w:line="240" w:lineRule="auto"/>
              <w:rPr>
                <w:rFonts w:asciiTheme="majorBidi" w:eastAsia="Times New Roman" w:hAnsiTheme="majorBidi" w:cstheme="majorBidi"/>
                <w:bCs/>
                <w:color w:val="333333"/>
                <w:sz w:val="16"/>
                <w:szCs w:val="16"/>
              </w:rPr>
            </w:pPr>
            <w:hyperlink r:id="rId60" w:history="1">
              <w:r w:rsidR="00D628B7" w:rsidRPr="00AC19AD">
                <w:rPr>
                  <w:rFonts w:asciiTheme="majorBidi" w:eastAsiaTheme="minorEastAsia" w:hAnsiTheme="majorBidi" w:cstheme="majorBidi"/>
                  <w:bCs/>
                  <w:sz w:val="16"/>
                  <w:szCs w:val="16"/>
                  <w:shd w:val="clear" w:color="auto" w:fill="FFFFFF"/>
                </w:rPr>
                <w:t>Valentine Seymour</w:t>
              </w:r>
            </w:hyperlink>
          </w:p>
        </w:tc>
        <w:tc>
          <w:tcPr>
            <w:tcW w:w="720" w:type="dxa"/>
            <w:shd w:val="clear" w:color="000000" w:fill="FFFFFF"/>
            <w:tcMar>
              <w:left w:w="108" w:type="dxa"/>
              <w:right w:w="108" w:type="dxa"/>
            </w:tcMar>
          </w:tcPr>
          <w:p w14:paraId="16EAC10A"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2016</w:t>
            </w:r>
          </w:p>
        </w:tc>
        <w:tc>
          <w:tcPr>
            <w:tcW w:w="2250" w:type="dxa"/>
            <w:shd w:val="clear" w:color="000000" w:fill="FFFFFF"/>
            <w:tcMar>
              <w:left w:w="108" w:type="dxa"/>
              <w:right w:w="108" w:type="dxa"/>
            </w:tcMar>
          </w:tcPr>
          <w:p w14:paraId="46FC4F6F"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To examine whether there is a link requires research of its breadth and underlying mechanisms from an interdisciplinary approach.</w:t>
            </w:r>
          </w:p>
        </w:tc>
        <w:tc>
          <w:tcPr>
            <w:tcW w:w="1080" w:type="dxa"/>
            <w:shd w:val="clear" w:color="000000" w:fill="FFFFFF"/>
            <w:tcMar>
              <w:left w:w="108" w:type="dxa"/>
              <w:right w:w="108" w:type="dxa"/>
            </w:tcMar>
          </w:tcPr>
          <w:p w14:paraId="58803502" w14:textId="77777777" w:rsidR="00D628B7" w:rsidRPr="00AC19AD" w:rsidRDefault="00D628B7" w:rsidP="009C1FCC">
            <w:pPr>
              <w:keepNext/>
              <w:keepLines/>
              <w:shd w:val="clear" w:color="auto" w:fill="FFFFFF"/>
              <w:spacing w:after="0" w:line="240" w:lineRule="auto"/>
              <w:outlineLvl w:val="0"/>
              <w:rPr>
                <w:rFonts w:asciiTheme="majorBidi" w:eastAsia="Times New Roman" w:hAnsiTheme="majorBidi" w:cstheme="majorBidi"/>
                <w:bCs/>
                <w:color w:val="212121"/>
                <w:sz w:val="16"/>
                <w:szCs w:val="16"/>
              </w:rPr>
            </w:pPr>
            <w:r w:rsidRPr="00AC19AD">
              <w:rPr>
                <w:rFonts w:asciiTheme="majorBidi" w:eastAsia="Times New Roman" w:hAnsiTheme="majorBidi" w:cstheme="majorBidi"/>
                <w:bCs/>
                <w:color w:val="212121"/>
                <w:sz w:val="16"/>
                <w:szCs w:val="16"/>
              </w:rPr>
              <w:t>Critical Review</w:t>
            </w:r>
          </w:p>
          <w:p w14:paraId="497E65D8"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p>
        </w:tc>
        <w:tc>
          <w:tcPr>
            <w:tcW w:w="1980" w:type="dxa"/>
            <w:shd w:val="clear" w:color="000000" w:fill="FFFFFF"/>
            <w:tcMar>
              <w:left w:w="108" w:type="dxa"/>
              <w:right w:w="108" w:type="dxa"/>
            </w:tcMar>
          </w:tcPr>
          <w:p w14:paraId="1115DA53"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 xml:space="preserve">Electronic database review </w:t>
            </w:r>
            <w:r w:rsidRPr="00AC19AD">
              <w:rPr>
                <w:rFonts w:asciiTheme="majorBidi" w:eastAsiaTheme="minorEastAsia" w:hAnsiTheme="majorBidi" w:cstheme="majorBidi"/>
                <w:bCs/>
                <w:color w:val="212121"/>
                <w:sz w:val="16"/>
                <w:szCs w:val="16"/>
                <w:shd w:val="clear" w:color="auto" w:fill="FFFFFF"/>
              </w:rPr>
              <w:t>concerning the human-nature relationship</w:t>
            </w:r>
          </w:p>
        </w:tc>
        <w:tc>
          <w:tcPr>
            <w:tcW w:w="3756" w:type="dxa"/>
            <w:shd w:val="clear" w:color="000000" w:fill="FFFFFF"/>
            <w:tcMar>
              <w:left w:w="108" w:type="dxa"/>
              <w:right w:w="108" w:type="dxa"/>
            </w:tcMar>
          </w:tcPr>
          <w:p w14:paraId="0E65673D"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12121"/>
                <w:sz w:val="16"/>
                <w:szCs w:val="16"/>
                <w:shd w:val="clear" w:color="auto" w:fill="FFFFFF"/>
              </w:rPr>
              <w:t>Combining these concepts, the human-nature relationship and its impact on human's health are then explored through a developing conceptual model. It is argued that using an interdisciplinary perspective can facilitate a deeper understanding of the complexities involved for attaining optimal health at the human-environmental interface.</w:t>
            </w:r>
          </w:p>
        </w:tc>
      </w:tr>
      <w:tr w:rsidR="00D628B7" w:rsidRPr="00AC19AD" w14:paraId="29A0FC7D" w14:textId="77777777" w:rsidTr="009C1FCC">
        <w:trPr>
          <w:trHeight w:val="3402"/>
          <w:tblHeader/>
        </w:trPr>
        <w:tc>
          <w:tcPr>
            <w:tcW w:w="1927" w:type="dxa"/>
            <w:shd w:val="clear" w:color="000000" w:fill="FFFFFF"/>
            <w:tcMar>
              <w:left w:w="108" w:type="dxa"/>
              <w:right w:w="108" w:type="dxa"/>
            </w:tcMar>
          </w:tcPr>
          <w:p w14:paraId="365ED997" w14:textId="77777777" w:rsidR="00D628B7" w:rsidRPr="00AC19AD" w:rsidRDefault="00D628B7" w:rsidP="00D628B7">
            <w:pPr>
              <w:keepNext/>
              <w:keepLines/>
              <w:numPr>
                <w:ilvl w:val="0"/>
                <w:numId w:val="1"/>
              </w:numPr>
              <w:shd w:val="clear" w:color="auto" w:fill="FFFFFF"/>
              <w:spacing w:after="0" w:line="240" w:lineRule="auto"/>
              <w:outlineLvl w:val="0"/>
              <w:rPr>
                <w:rFonts w:asciiTheme="majorBidi" w:eastAsia="Times New Roman" w:hAnsiTheme="majorBidi" w:cstheme="majorBidi"/>
                <w:color w:val="212121"/>
                <w:sz w:val="16"/>
                <w:szCs w:val="16"/>
              </w:rPr>
            </w:pPr>
            <w:r w:rsidRPr="00AC19AD">
              <w:rPr>
                <w:rFonts w:asciiTheme="majorBidi" w:eastAsia="Times New Roman" w:hAnsiTheme="majorBidi" w:cstheme="majorBidi"/>
                <w:color w:val="212121"/>
                <w:sz w:val="16"/>
                <w:szCs w:val="16"/>
              </w:rPr>
              <w:lastRenderedPageBreak/>
              <w:t>An environmental intervention to restore attention in women with newly diagnosed breast cancer</w:t>
            </w:r>
          </w:p>
          <w:p w14:paraId="6FCE4F64" w14:textId="77777777" w:rsidR="00D628B7" w:rsidRPr="00AC19AD" w:rsidRDefault="00D628B7" w:rsidP="009C1FCC">
            <w:pPr>
              <w:bidi/>
              <w:spacing w:line="240" w:lineRule="auto"/>
              <w:rPr>
                <w:rFonts w:asciiTheme="majorBidi" w:eastAsiaTheme="minorEastAsia" w:hAnsiTheme="majorBidi" w:cstheme="majorBidi"/>
                <w:sz w:val="16"/>
                <w:szCs w:val="16"/>
              </w:rPr>
            </w:pPr>
          </w:p>
          <w:p w14:paraId="58C8B1DA" w14:textId="77777777" w:rsidR="00D628B7" w:rsidRPr="00AC19AD" w:rsidRDefault="00CA3BCE" w:rsidP="009C1FCC">
            <w:pPr>
              <w:spacing w:line="240" w:lineRule="auto"/>
              <w:rPr>
                <w:rFonts w:asciiTheme="majorBidi" w:eastAsiaTheme="minorEastAsia" w:hAnsiTheme="majorBidi" w:cstheme="majorBidi"/>
                <w:sz w:val="16"/>
                <w:szCs w:val="16"/>
              </w:rPr>
            </w:pPr>
            <w:hyperlink r:id="rId61" w:history="1">
              <w:r w:rsidR="00D628B7" w:rsidRPr="00AC19AD">
                <w:rPr>
                  <w:rFonts w:asciiTheme="majorBidi" w:eastAsiaTheme="minorEastAsia" w:hAnsiTheme="majorBidi" w:cstheme="majorBidi"/>
                  <w:sz w:val="16"/>
                  <w:szCs w:val="16"/>
                </w:rPr>
                <w:t>https://doi.org/10.1097/00002820-200308000-00005</w:t>
              </w:r>
            </w:hyperlink>
            <w:r w:rsidR="00D628B7" w:rsidRPr="00AC19AD">
              <w:rPr>
                <w:rFonts w:asciiTheme="majorBidi" w:eastAsiaTheme="minorEastAsia" w:hAnsiTheme="majorBidi" w:cstheme="majorBidi"/>
                <w:sz w:val="16"/>
                <w:szCs w:val="16"/>
              </w:rPr>
              <w:t xml:space="preserve"> </w:t>
            </w:r>
          </w:p>
        </w:tc>
        <w:tc>
          <w:tcPr>
            <w:tcW w:w="1781" w:type="dxa"/>
            <w:shd w:val="clear" w:color="000000" w:fill="FFFFFF"/>
            <w:tcMar>
              <w:left w:w="108" w:type="dxa"/>
              <w:right w:w="108" w:type="dxa"/>
            </w:tcMar>
          </w:tcPr>
          <w:p w14:paraId="265BE239" w14:textId="77777777" w:rsidR="00D628B7" w:rsidRPr="00AC19AD" w:rsidRDefault="00CA3BCE" w:rsidP="009C1FCC">
            <w:pPr>
              <w:autoSpaceDE w:val="0"/>
              <w:autoSpaceDN w:val="0"/>
              <w:adjustRightInd w:val="0"/>
              <w:spacing w:after="0" w:line="240" w:lineRule="auto"/>
              <w:rPr>
                <w:rFonts w:asciiTheme="majorBidi" w:eastAsia="Times New Roman" w:hAnsiTheme="majorBidi" w:cstheme="majorBidi"/>
                <w:bCs/>
                <w:color w:val="333333"/>
                <w:sz w:val="16"/>
                <w:szCs w:val="16"/>
              </w:rPr>
            </w:pPr>
            <w:hyperlink r:id="rId62" w:history="1">
              <w:r w:rsidR="00D628B7" w:rsidRPr="00AC19AD">
                <w:rPr>
                  <w:rFonts w:asciiTheme="majorBidi" w:eastAsiaTheme="minorEastAsia" w:hAnsiTheme="majorBidi" w:cstheme="majorBidi"/>
                  <w:sz w:val="16"/>
                  <w:szCs w:val="16"/>
                </w:rPr>
                <w:t xml:space="preserve">Bernadine </w:t>
              </w:r>
              <w:proofErr w:type="spellStart"/>
              <w:r w:rsidR="00D628B7" w:rsidRPr="00AC19AD">
                <w:rPr>
                  <w:rFonts w:asciiTheme="majorBidi" w:eastAsiaTheme="minorEastAsia" w:hAnsiTheme="majorBidi" w:cstheme="majorBidi"/>
                  <w:sz w:val="16"/>
                  <w:szCs w:val="16"/>
                </w:rPr>
                <w:t>Cimprich</w:t>
              </w:r>
              <w:proofErr w:type="spellEnd"/>
            </w:hyperlink>
            <w:r w:rsidR="00D628B7" w:rsidRPr="00AC19AD">
              <w:rPr>
                <w:rFonts w:asciiTheme="majorBidi" w:eastAsiaTheme="minorEastAsia" w:hAnsiTheme="majorBidi" w:cstheme="majorBidi"/>
                <w:sz w:val="16"/>
                <w:szCs w:val="16"/>
                <w:shd w:val="clear" w:color="auto" w:fill="FFFFFF"/>
                <w:vertAlign w:val="superscript"/>
              </w:rPr>
              <w:t> </w:t>
            </w:r>
            <w:r w:rsidR="00D628B7" w:rsidRPr="00AC19AD">
              <w:rPr>
                <w:rFonts w:asciiTheme="majorBidi" w:eastAsiaTheme="minorEastAsia" w:hAnsiTheme="majorBidi" w:cstheme="majorBidi"/>
                <w:sz w:val="16"/>
                <w:szCs w:val="16"/>
                <w:shd w:val="clear" w:color="auto" w:fill="FFFFFF"/>
              </w:rPr>
              <w:t>, </w:t>
            </w:r>
            <w:hyperlink r:id="rId63" w:history="1">
              <w:r w:rsidR="00D628B7" w:rsidRPr="00AC19AD">
                <w:rPr>
                  <w:rFonts w:asciiTheme="majorBidi" w:eastAsiaTheme="minorEastAsia" w:hAnsiTheme="majorBidi" w:cstheme="majorBidi"/>
                  <w:sz w:val="16"/>
                  <w:szCs w:val="16"/>
                </w:rPr>
                <w:t>David L Ronis</w:t>
              </w:r>
            </w:hyperlink>
          </w:p>
        </w:tc>
        <w:tc>
          <w:tcPr>
            <w:tcW w:w="720" w:type="dxa"/>
            <w:shd w:val="clear" w:color="000000" w:fill="FFFFFF"/>
            <w:tcMar>
              <w:left w:w="108" w:type="dxa"/>
              <w:right w:w="108" w:type="dxa"/>
            </w:tcMar>
          </w:tcPr>
          <w:p w14:paraId="2E025902"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2003</w:t>
            </w:r>
          </w:p>
        </w:tc>
        <w:tc>
          <w:tcPr>
            <w:tcW w:w="2250" w:type="dxa"/>
            <w:shd w:val="clear" w:color="000000" w:fill="FFFFFF"/>
            <w:tcMar>
              <w:left w:w="108" w:type="dxa"/>
              <w:right w:w="108" w:type="dxa"/>
            </w:tcMar>
          </w:tcPr>
          <w:p w14:paraId="2B1D7353" w14:textId="77777777" w:rsidR="00D628B7" w:rsidRPr="00AC19AD" w:rsidRDefault="00D628B7" w:rsidP="009C1FCC">
            <w:pPr>
              <w:pBdr>
                <w:bottom w:val="single" w:sz="6" w:space="0" w:color="97B0C8"/>
              </w:pBdr>
              <w:spacing w:after="0" w:line="240" w:lineRule="auto"/>
              <w:rPr>
                <w:rFonts w:asciiTheme="majorBidi" w:eastAsiaTheme="minorEastAsia" w:hAnsiTheme="majorBidi" w:cstheme="majorBidi"/>
                <w:bCs/>
                <w:color w:val="212121"/>
                <w:sz w:val="16"/>
                <w:szCs w:val="16"/>
                <w:shd w:val="clear" w:color="auto" w:fill="FFFFFF"/>
              </w:rPr>
            </w:pPr>
            <w:r w:rsidRPr="00AC19AD">
              <w:rPr>
                <w:rFonts w:asciiTheme="majorBidi" w:eastAsiaTheme="minorEastAsia" w:hAnsiTheme="majorBidi" w:cstheme="majorBidi"/>
                <w:bCs/>
                <w:color w:val="212121"/>
                <w:sz w:val="16"/>
                <w:szCs w:val="16"/>
                <w:shd w:val="clear" w:color="auto" w:fill="FFFFFF"/>
              </w:rPr>
              <w:t>Tested the efficacy of a natural environment intervention aimed at restoring attention in 157 women with newly diagnosed breast cancer.</w:t>
            </w:r>
          </w:p>
        </w:tc>
        <w:tc>
          <w:tcPr>
            <w:tcW w:w="1080" w:type="dxa"/>
            <w:shd w:val="clear" w:color="000000" w:fill="FFFFFF"/>
            <w:tcMar>
              <w:left w:w="108" w:type="dxa"/>
              <w:right w:w="108" w:type="dxa"/>
            </w:tcMar>
          </w:tcPr>
          <w:p w14:paraId="23DE0993" w14:textId="77777777" w:rsidR="00D628B7" w:rsidRPr="00AC19AD" w:rsidRDefault="00D628B7" w:rsidP="009C1FCC">
            <w:pPr>
              <w:spacing w:after="0" w:line="240" w:lineRule="auto"/>
              <w:rPr>
                <w:rFonts w:asciiTheme="majorBidi" w:eastAsiaTheme="minorEastAsia" w:hAnsiTheme="majorBidi" w:cstheme="majorBidi"/>
                <w:bCs/>
                <w:color w:val="212121"/>
                <w:sz w:val="16"/>
                <w:szCs w:val="16"/>
                <w:shd w:val="clear" w:color="auto" w:fill="FFFFFF"/>
              </w:rPr>
            </w:pPr>
            <w:r w:rsidRPr="00AC19AD">
              <w:rPr>
                <w:rFonts w:asciiTheme="majorBidi" w:eastAsiaTheme="minorEastAsia" w:hAnsiTheme="majorBidi" w:cstheme="majorBidi"/>
                <w:bCs/>
                <w:color w:val="212121"/>
                <w:sz w:val="16"/>
                <w:szCs w:val="16"/>
                <w:shd w:val="clear" w:color="auto" w:fill="FFFFFF"/>
              </w:rPr>
              <w:t>The data reported in this article are from the first two data points of a longitudinal study examining CDA and the effects of the NRE intervention initiated before surgery for breast cancer.</w:t>
            </w:r>
          </w:p>
        </w:tc>
        <w:tc>
          <w:tcPr>
            <w:tcW w:w="1980" w:type="dxa"/>
            <w:shd w:val="clear" w:color="000000" w:fill="FFFFFF"/>
            <w:tcMar>
              <w:left w:w="108" w:type="dxa"/>
              <w:right w:w="108" w:type="dxa"/>
            </w:tcMar>
          </w:tcPr>
          <w:p w14:paraId="18221EC0" w14:textId="77777777" w:rsidR="00D628B7" w:rsidRPr="00AC19AD" w:rsidRDefault="00D628B7" w:rsidP="009C1FCC">
            <w:pPr>
              <w:spacing w:after="0" w:line="240" w:lineRule="auto"/>
              <w:rPr>
                <w:rFonts w:asciiTheme="majorBidi" w:eastAsiaTheme="minorEastAsia" w:hAnsiTheme="majorBidi" w:cstheme="majorBidi"/>
                <w:bCs/>
                <w:color w:val="212121"/>
                <w:sz w:val="16"/>
                <w:szCs w:val="16"/>
                <w:shd w:val="clear" w:color="auto" w:fill="FFFFFF"/>
              </w:rPr>
            </w:pPr>
            <w:r w:rsidRPr="00AC19AD">
              <w:rPr>
                <w:rFonts w:asciiTheme="majorBidi" w:eastAsiaTheme="minorEastAsia" w:hAnsiTheme="majorBidi" w:cstheme="majorBidi"/>
                <w:bCs/>
                <w:color w:val="212121"/>
                <w:sz w:val="16"/>
                <w:szCs w:val="16"/>
                <w:shd w:val="clear" w:color="auto" w:fill="FFFFFF"/>
              </w:rPr>
              <w:t xml:space="preserve">Tow time assessment of cognitive capacity to direct attention (CDA) using standard test protocols </w:t>
            </w:r>
          </w:p>
        </w:tc>
        <w:tc>
          <w:tcPr>
            <w:tcW w:w="3756" w:type="dxa"/>
            <w:shd w:val="clear" w:color="000000" w:fill="FFFFFF"/>
            <w:tcMar>
              <w:left w:w="108" w:type="dxa"/>
              <w:right w:w="108" w:type="dxa"/>
            </w:tcMar>
          </w:tcPr>
          <w:p w14:paraId="70027720" w14:textId="77777777" w:rsidR="00D628B7" w:rsidRPr="00AC19AD" w:rsidRDefault="00D628B7" w:rsidP="009C1FCC">
            <w:pPr>
              <w:spacing w:after="0" w:line="240" w:lineRule="auto"/>
              <w:rPr>
                <w:rFonts w:asciiTheme="majorBidi" w:eastAsiaTheme="minorEastAsia" w:hAnsiTheme="majorBidi" w:cstheme="majorBidi"/>
                <w:bCs/>
                <w:color w:val="212121"/>
                <w:sz w:val="16"/>
                <w:szCs w:val="16"/>
                <w:shd w:val="clear" w:color="auto" w:fill="FFFFFF"/>
              </w:rPr>
            </w:pPr>
            <w:r w:rsidRPr="00AC19AD">
              <w:rPr>
                <w:rFonts w:asciiTheme="majorBidi" w:eastAsiaTheme="minorEastAsia" w:hAnsiTheme="majorBidi" w:cstheme="majorBidi"/>
                <w:bCs/>
                <w:color w:val="212121"/>
                <w:sz w:val="16"/>
                <w:szCs w:val="16"/>
                <w:shd w:val="clear" w:color="auto" w:fill="FFFFFF"/>
              </w:rPr>
              <w:t>The findings suggest therapeutic benefits for capacity to direct attention from early intervention aimed at restoring attention in women with newly diagnosed breast cancer.</w:t>
            </w:r>
          </w:p>
        </w:tc>
      </w:tr>
      <w:tr w:rsidR="00D628B7" w:rsidRPr="00AC19AD" w14:paraId="40009DC8" w14:textId="77777777" w:rsidTr="009C1FCC">
        <w:trPr>
          <w:trHeight w:val="3231"/>
          <w:tblHeader/>
        </w:trPr>
        <w:tc>
          <w:tcPr>
            <w:tcW w:w="1927" w:type="dxa"/>
            <w:shd w:val="clear" w:color="000000" w:fill="FFFFFF"/>
            <w:tcMar>
              <w:left w:w="108" w:type="dxa"/>
              <w:right w:w="108" w:type="dxa"/>
            </w:tcMar>
          </w:tcPr>
          <w:p w14:paraId="2003169D" w14:textId="77777777" w:rsidR="00D628B7" w:rsidRPr="00AC19AD" w:rsidRDefault="00D628B7" w:rsidP="00D628B7">
            <w:pPr>
              <w:keepNext/>
              <w:keepLines/>
              <w:numPr>
                <w:ilvl w:val="0"/>
                <w:numId w:val="1"/>
              </w:numPr>
              <w:shd w:val="clear" w:color="auto" w:fill="FFFFFF"/>
              <w:spacing w:after="105" w:line="240" w:lineRule="auto"/>
              <w:outlineLvl w:val="0"/>
              <w:rPr>
                <w:rFonts w:asciiTheme="majorBidi" w:eastAsia="Times New Roman" w:hAnsiTheme="majorBidi" w:cstheme="majorBidi"/>
                <w:bCs/>
                <w:color w:val="555555"/>
                <w:sz w:val="16"/>
                <w:szCs w:val="16"/>
              </w:rPr>
            </w:pPr>
            <w:r w:rsidRPr="00AC19AD">
              <w:rPr>
                <w:rFonts w:asciiTheme="majorBidi" w:eastAsia="Times New Roman" w:hAnsiTheme="majorBidi" w:cstheme="majorBidi"/>
                <w:bCs/>
                <w:color w:val="555555"/>
                <w:sz w:val="16"/>
                <w:szCs w:val="16"/>
              </w:rPr>
              <w:t>Health promoting outdoor environments - Associations between green space, and health, health-related quality of life and stress based on a Danish national representative survey</w:t>
            </w:r>
          </w:p>
          <w:p w14:paraId="3187384A"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2B872BA7" w14:textId="77777777" w:rsidR="00D628B7" w:rsidRPr="00AC19AD" w:rsidRDefault="00CA3BCE"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hyperlink r:id="rId64" w:history="1">
              <w:r w:rsidR="00D628B7" w:rsidRPr="00AC19AD">
                <w:rPr>
                  <w:rFonts w:asciiTheme="majorBidi" w:eastAsia="Times New Roman" w:hAnsiTheme="majorBidi" w:cstheme="majorBidi"/>
                  <w:bCs/>
                  <w:sz w:val="16"/>
                  <w:szCs w:val="16"/>
                </w:rPr>
                <w:t>https://doi.org/10.1177%2F1403494810367468</w:t>
              </w:r>
            </w:hyperlink>
            <w:r w:rsidR="00D628B7" w:rsidRPr="00AC19AD">
              <w:rPr>
                <w:rFonts w:asciiTheme="majorBidi" w:eastAsia="Times New Roman" w:hAnsiTheme="majorBidi" w:cstheme="majorBidi"/>
                <w:bCs/>
                <w:sz w:val="16"/>
                <w:szCs w:val="16"/>
              </w:rPr>
              <w:t xml:space="preserve"> </w:t>
            </w:r>
          </w:p>
        </w:tc>
        <w:tc>
          <w:tcPr>
            <w:tcW w:w="1781" w:type="dxa"/>
            <w:shd w:val="clear" w:color="000000" w:fill="FFFFFF"/>
            <w:tcMar>
              <w:left w:w="108" w:type="dxa"/>
              <w:right w:w="108" w:type="dxa"/>
            </w:tcMar>
          </w:tcPr>
          <w:p w14:paraId="7BA2650E" w14:textId="77777777" w:rsidR="00D628B7" w:rsidRPr="00AC19AD" w:rsidRDefault="00CA3BCE" w:rsidP="009C1FCC">
            <w:pPr>
              <w:shd w:val="clear" w:color="auto" w:fill="FFFFFF"/>
              <w:spacing w:line="240" w:lineRule="auto"/>
              <w:rPr>
                <w:rFonts w:asciiTheme="majorBidi" w:eastAsiaTheme="minorEastAsia" w:hAnsiTheme="majorBidi" w:cstheme="majorBidi"/>
                <w:bCs/>
                <w:sz w:val="16"/>
                <w:szCs w:val="16"/>
              </w:rPr>
            </w:pPr>
            <w:hyperlink r:id="rId65" w:history="1">
              <w:r w:rsidR="00D628B7" w:rsidRPr="00AC19AD">
                <w:rPr>
                  <w:rFonts w:asciiTheme="majorBidi" w:eastAsiaTheme="minorEastAsia" w:hAnsiTheme="majorBidi" w:cstheme="majorBidi"/>
                  <w:bCs/>
                  <w:sz w:val="16"/>
                  <w:szCs w:val="16"/>
                </w:rPr>
                <w:t>Ulrika K. Stigsdotter</w:t>
              </w:r>
            </w:hyperlink>
            <w:r w:rsidR="00D628B7" w:rsidRPr="00AC19AD">
              <w:rPr>
                <w:rFonts w:asciiTheme="majorBidi" w:eastAsiaTheme="minorEastAsia" w:hAnsiTheme="majorBidi" w:cstheme="majorBidi"/>
                <w:bCs/>
                <w:sz w:val="16"/>
                <w:szCs w:val="16"/>
              </w:rPr>
              <w:t>, </w:t>
            </w:r>
            <w:hyperlink r:id="rId66" w:history="1">
              <w:r w:rsidR="00D628B7" w:rsidRPr="00AC19AD">
                <w:rPr>
                  <w:rFonts w:asciiTheme="majorBidi" w:eastAsiaTheme="minorEastAsia" w:hAnsiTheme="majorBidi" w:cstheme="majorBidi"/>
                  <w:bCs/>
                  <w:sz w:val="16"/>
                  <w:szCs w:val="16"/>
                </w:rPr>
                <w:t>Ola Ekholm</w:t>
              </w:r>
            </w:hyperlink>
            <w:r w:rsidR="00D628B7" w:rsidRPr="00AC19AD">
              <w:rPr>
                <w:rFonts w:asciiTheme="majorBidi" w:eastAsiaTheme="minorEastAsia" w:hAnsiTheme="majorBidi" w:cstheme="majorBidi"/>
                <w:bCs/>
                <w:sz w:val="16"/>
                <w:szCs w:val="16"/>
              </w:rPr>
              <w:t>, </w:t>
            </w:r>
            <w:hyperlink r:id="rId67" w:history="1">
              <w:r w:rsidR="00D628B7" w:rsidRPr="00AC19AD">
                <w:rPr>
                  <w:rFonts w:asciiTheme="majorBidi" w:eastAsiaTheme="minorEastAsia" w:hAnsiTheme="majorBidi" w:cstheme="majorBidi"/>
                  <w:bCs/>
                  <w:sz w:val="16"/>
                  <w:szCs w:val="16"/>
                </w:rPr>
                <w:t xml:space="preserve">Jasper </w:t>
              </w:r>
              <w:proofErr w:type="spellStart"/>
              <w:r w:rsidR="00D628B7" w:rsidRPr="00AC19AD">
                <w:rPr>
                  <w:rFonts w:asciiTheme="majorBidi" w:eastAsiaTheme="minorEastAsia" w:hAnsiTheme="majorBidi" w:cstheme="majorBidi"/>
                  <w:bCs/>
                  <w:sz w:val="16"/>
                  <w:szCs w:val="16"/>
                </w:rPr>
                <w:t>Schipperijn</w:t>
              </w:r>
              <w:proofErr w:type="spellEnd"/>
            </w:hyperlink>
            <w:r w:rsidR="00D628B7" w:rsidRPr="00AC19AD">
              <w:rPr>
                <w:rFonts w:asciiTheme="majorBidi" w:eastAsiaTheme="minorEastAsia" w:hAnsiTheme="majorBidi" w:cstheme="majorBidi"/>
                <w:bCs/>
                <w:sz w:val="16"/>
                <w:szCs w:val="16"/>
              </w:rPr>
              <w:t xml:space="preserve"> </w:t>
            </w:r>
            <w:hyperlink r:id="rId68" w:history="1">
              <w:r w:rsidR="00D628B7" w:rsidRPr="00AC19AD">
                <w:rPr>
                  <w:rFonts w:asciiTheme="majorBidi" w:eastAsiaTheme="minorEastAsia" w:hAnsiTheme="majorBidi" w:cstheme="majorBidi"/>
                  <w:bCs/>
                  <w:sz w:val="16"/>
                  <w:szCs w:val="16"/>
                </w:rPr>
                <w:t xml:space="preserve">Jasper </w:t>
              </w:r>
              <w:proofErr w:type="spellStart"/>
              <w:r w:rsidR="00D628B7" w:rsidRPr="00AC19AD">
                <w:rPr>
                  <w:rFonts w:asciiTheme="majorBidi" w:eastAsiaTheme="minorEastAsia" w:hAnsiTheme="majorBidi" w:cstheme="majorBidi"/>
                  <w:bCs/>
                  <w:sz w:val="16"/>
                  <w:szCs w:val="16"/>
                </w:rPr>
                <w:t>Schipperijn</w:t>
              </w:r>
              <w:proofErr w:type="spellEnd"/>
            </w:hyperlink>
          </w:p>
          <w:p w14:paraId="200BBD8D" w14:textId="77777777" w:rsidR="00D628B7" w:rsidRPr="00AC19AD" w:rsidRDefault="00D628B7" w:rsidP="009C1FCC">
            <w:pPr>
              <w:autoSpaceDE w:val="0"/>
              <w:autoSpaceDN w:val="0"/>
              <w:adjustRightInd w:val="0"/>
              <w:spacing w:after="0" w:line="240" w:lineRule="auto"/>
              <w:rPr>
                <w:rFonts w:asciiTheme="majorBidi" w:eastAsia="Times New Roman" w:hAnsiTheme="majorBidi" w:cstheme="majorBidi"/>
                <w:bCs/>
                <w:color w:val="333333"/>
                <w:sz w:val="16"/>
                <w:szCs w:val="16"/>
              </w:rPr>
            </w:pPr>
          </w:p>
        </w:tc>
        <w:tc>
          <w:tcPr>
            <w:tcW w:w="720" w:type="dxa"/>
            <w:shd w:val="clear" w:color="000000" w:fill="FFFFFF"/>
            <w:tcMar>
              <w:left w:w="108" w:type="dxa"/>
              <w:right w:w="108" w:type="dxa"/>
            </w:tcMar>
          </w:tcPr>
          <w:p w14:paraId="7D73A09D"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2010</w:t>
            </w:r>
          </w:p>
        </w:tc>
        <w:tc>
          <w:tcPr>
            <w:tcW w:w="2250" w:type="dxa"/>
            <w:shd w:val="clear" w:color="000000" w:fill="FFFFFF"/>
            <w:tcMar>
              <w:left w:w="108" w:type="dxa"/>
              <w:right w:w="108" w:type="dxa"/>
            </w:tcMar>
          </w:tcPr>
          <w:p w14:paraId="57E5916F"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333333"/>
                <w:sz w:val="16"/>
                <w:szCs w:val="16"/>
                <w:shd w:val="clear" w:color="auto" w:fill="FFFFFF"/>
              </w:rPr>
              <w:t xml:space="preserve">To investigate the associations between green space and health, health-related quality of life and stress, respectively.  </w:t>
            </w:r>
          </w:p>
        </w:tc>
        <w:tc>
          <w:tcPr>
            <w:tcW w:w="1080" w:type="dxa"/>
            <w:shd w:val="clear" w:color="000000" w:fill="FFFFFF"/>
            <w:tcMar>
              <w:left w:w="108" w:type="dxa"/>
              <w:right w:w="108" w:type="dxa"/>
            </w:tcMar>
          </w:tcPr>
          <w:p w14:paraId="1D092678" w14:textId="77777777" w:rsidR="00D628B7" w:rsidRPr="00AC19AD" w:rsidRDefault="00D628B7" w:rsidP="009C1FCC">
            <w:pPr>
              <w:keepNext/>
              <w:keepLines/>
              <w:shd w:val="clear" w:color="auto" w:fill="FFFFFF"/>
              <w:spacing w:after="75" w:line="240" w:lineRule="auto"/>
              <w:outlineLvl w:val="0"/>
              <w:rPr>
                <w:rFonts w:asciiTheme="majorBidi" w:eastAsiaTheme="minorEastAsia" w:hAnsiTheme="majorBidi" w:cstheme="majorBidi"/>
                <w:bCs/>
                <w:color w:val="333333"/>
                <w:sz w:val="16"/>
                <w:szCs w:val="16"/>
                <w:shd w:val="clear" w:color="auto" w:fill="FFFFFF"/>
              </w:rPr>
            </w:pPr>
            <w:r w:rsidRPr="00AC19AD">
              <w:rPr>
                <w:rFonts w:asciiTheme="majorBidi" w:eastAsiaTheme="minorEastAsia" w:hAnsiTheme="majorBidi" w:cstheme="majorBidi"/>
                <w:bCs/>
                <w:color w:val="333333"/>
                <w:sz w:val="16"/>
                <w:szCs w:val="16"/>
                <w:shd w:val="clear" w:color="auto" w:fill="FFFFFF"/>
              </w:rPr>
              <w:t>Danish Health Interview Survey</w:t>
            </w:r>
          </w:p>
          <w:p w14:paraId="03158697" w14:textId="77777777" w:rsidR="00D628B7" w:rsidRPr="00AC19AD" w:rsidRDefault="00D628B7" w:rsidP="009C1FCC">
            <w:pPr>
              <w:spacing w:line="240" w:lineRule="auto"/>
              <w:rPr>
                <w:rFonts w:asciiTheme="majorBidi" w:eastAsiaTheme="minorEastAsia" w:hAnsiTheme="majorBidi" w:cstheme="majorBidi"/>
                <w:bCs/>
                <w:color w:val="333333"/>
                <w:sz w:val="16"/>
                <w:szCs w:val="16"/>
                <w:shd w:val="clear" w:color="auto" w:fill="FFFFFF"/>
              </w:rPr>
            </w:pPr>
            <w:r w:rsidRPr="00AC19AD">
              <w:rPr>
                <w:rFonts w:asciiTheme="majorBidi" w:eastAsiaTheme="minorEastAsia" w:hAnsiTheme="majorBidi" w:cstheme="majorBidi"/>
                <w:bCs/>
                <w:color w:val="333333"/>
                <w:sz w:val="16"/>
                <w:szCs w:val="16"/>
                <w:shd w:val="clear" w:color="auto" w:fill="FFFFFF"/>
              </w:rPr>
              <w:t xml:space="preserve">General health representative survey </w:t>
            </w:r>
          </w:p>
        </w:tc>
        <w:tc>
          <w:tcPr>
            <w:tcW w:w="1980" w:type="dxa"/>
            <w:shd w:val="clear" w:color="000000" w:fill="FFFFFF"/>
            <w:tcMar>
              <w:left w:w="108" w:type="dxa"/>
              <w:right w:w="108" w:type="dxa"/>
            </w:tcMar>
          </w:tcPr>
          <w:p w14:paraId="6BD8FCC9"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333333"/>
                <w:sz w:val="16"/>
                <w:szCs w:val="16"/>
                <w:shd w:val="clear" w:color="auto" w:fill="FFFFFF"/>
              </w:rPr>
              <w:t>Data were derived from the 2005 Danish Health Interview Survey and are based on a region-stratified random sample of 21,832 adults. Data were collected via face-to-face interviews followed by a self-administered questionnaire, including the SF-36, which measures eight dimensions of health and the Perceived Stress Scale, which measures self-reported stress. </w:t>
            </w:r>
          </w:p>
        </w:tc>
        <w:tc>
          <w:tcPr>
            <w:tcW w:w="3756" w:type="dxa"/>
            <w:shd w:val="clear" w:color="000000" w:fill="FFFFFF"/>
            <w:tcMar>
              <w:left w:w="108" w:type="dxa"/>
              <w:right w:w="108" w:type="dxa"/>
            </w:tcMar>
          </w:tcPr>
          <w:p w14:paraId="7E66921F"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333333"/>
                <w:sz w:val="16"/>
                <w:szCs w:val="16"/>
                <w:shd w:val="clear" w:color="auto" w:fill="FFFFFF"/>
              </w:rPr>
              <w:t>An association between distance to a green space and health and health-related quality of life was found. Further, the results indicate awareness among Danes that green spaces may be of importance in managing stress and that green spaces may play an important role as health-promoting environments.</w:t>
            </w:r>
          </w:p>
        </w:tc>
      </w:tr>
      <w:tr w:rsidR="00D628B7" w:rsidRPr="00AC19AD" w14:paraId="7C995F63" w14:textId="77777777" w:rsidTr="009C1FCC">
        <w:trPr>
          <w:trHeight w:val="2862"/>
          <w:tblHeader/>
        </w:trPr>
        <w:tc>
          <w:tcPr>
            <w:tcW w:w="1927" w:type="dxa"/>
            <w:shd w:val="clear" w:color="000000" w:fill="FFFFFF"/>
            <w:tcMar>
              <w:left w:w="108" w:type="dxa"/>
              <w:right w:w="108" w:type="dxa"/>
            </w:tcMar>
          </w:tcPr>
          <w:p w14:paraId="72B1D87F" w14:textId="77777777" w:rsidR="00D628B7" w:rsidRPr="00AC19AD" w:rsidRDefault="00D628B7" w:rsidP="00D628B7">
            <w:pPr>
              <w:keepNext/>
              <w:keepLines/>
              <w:numPr>
                <w:ilvl w:val="0"/>
                <w:numId w:val="1"/>
              </w:numPr>
              <w:spacing w:after="225" w:line="240" w:lineRule="auto"/>
              <w:outlineLvl w:val="0"/>
              <w:rPr>
                <w:rFonts w:asciiTheme="majorBidi" w:eastAsia="Times New Roman" w:hAnsiTheme="majorBidi" w:cstheme="majorBidi"/>
                <w:bCs/>
                <w:color w:val="1A1A1A"/>
                <w:sz w:val="16"/>
                <w:szCs w:val="16"/>
              </w:rPr>
            </w:pPr>
            <w:r w:rsidRPr="00AC19AD">
              <w:rPr>
                <w:rFonts w:asciiTheme="majorBidi" w:eastAsia="Times New Roman" w:hAnsiTheme="majorBidi" w:cstheme="majorBidi"/>
                <w:bCs/>
                <w:color w:val="1A1A1A"/>
                <w:sz w:val="16"/>
                <w:szCs w:val="16"/>
              </w:rPr>
              <w:lastRenderedPageBreak/>
              <w:t>Nature-Based Stress Management Course for Individuals at Risk of Adverse Health Effects from Work-Related Stress—Effects on Stress Related Symptoms, Workability and Sick Leave</w:t>
            </w:r>
          </w:p>
          <w:p w14:paraId="2BCB6DFC" w14:textId="77777777" w:rsidR="00D628B7" w:rsidRPr="00AC19AD" w:rsidRDefault="00CA3BCE"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hyperlink r:id="rId69" w:history="1">
              <w:r w:rsidR="00D628B7" w:rsidRPr="00AC19AD">
                <w:rPr>
                  <w:rFonts w:asciiTheme="majorBidi" w:eastAsia="Times New Roman" w:hAnsiTheme="majorBidi" w:cstheme="majorBidi"/>
                  <w:bCs/>
                  <w:sz w:val="16"/>
                  <w:szCs w:val="16"/>
                </w:rPr>
                <w:t>https://doi.org/10.3390/ijerph110606586</w:t>
              </w:r>
            </w:hyperlink>
            <w:r w:rsidR="00D628B7" w:rsidRPr="00AC19AD">
              <w:rPr>
                <w:rFonts w:asciiTheme="majorBidi" w:eastAsia="Times New Roman" w:hAnsiTheme="majorBidi" w:cstheme="majorBidi"/>
                <w:bCs/>
                <w:sz w:val="16"/>
                <w:szCs w:val="16"/>
              </w:rPr>
              <w:t xml:space="preserve"> </w:t>
            </w:r>
          </w:p>
        </w:tc>
        <w:tc>
          <w:tcPr>
            <w:tcW w:w="1781" w:type="dxa"/>
            <w:shd w:val="clear" w:color="000000" w:fill="FFFFFF"/>
            <w:tcMar>
              <w:left w:w="108" w:type="dxa"/>
              <w:right w:w="108" w:type="dxa"/>
            </w:tcMar>
          </w:tcPr>
          <w:p w14:paraId="36471B1D" w14:textId="77777777" w:rsidR="00D628B7" w:rsidRPr="00AC19AD" w:rsidRDefault="00CA3BCE" w:rsidP="009C1FCC">
            <w:pPr>
              <w:spacing w:after="0" w:line="240" w:lineRule="auto"/>
              <w:ind w:right="45"/>
              <w:rPr>
                <w:rFonts w:asciiTheme="majorBidi" w:eastAsia="Times New Roman" w:hAnsiTheme="majorBidi" w:cstheme="majorBidi"/>
                <w:bCs/>
                <w:sz w:val="16"/>
                <w:szCs w:val="16"/>
                <w:shd w:val="clear" w:color="auto" w:fill="FFFFFF"/>
              </w:rPr>
            </w:pPr>
            <w:hyperlink r:id="rId70" w:tgtFrame="_blank" w:history="1">
              <w:r w:rsidR="00D628B7" w:rsidRPr="00AC19AD">
                <w:rPr>
                  <w:rFonts w:asciiTheme="majorBidi" w:eastAsia="Times New Roman" w:hAnsiTheme="majorBidi" w:cstheme="majorBidi"/>
                  <w:bCs/>
                  <w:sz w:val="16"/>
                  <w:szCs w:val="16"/>
                  <w:shd w:val="clear" w:color="auto" w:fill="FFFFFF"/>
                </w:rPr>
                <w:t>Eva Sahlin</w:t>
              </w:r>
            </w:hyperlink>
            <w:r w:rsidR="00D628B7" w:rsidRPr="00AC19AD">
              <w:rPr>
                <w:rFonts w:asciiTheme="majorBidi" w:eastAsia="Times New Roman" w:hAnsiTheme="majorBidi" w:cstheme="majorBidi"/>
                <w:bCs/>
                <w:sz w:val="16"/>
                <w:szCs w:val="16"/>
                <w:shd w:val="clear" w:color="auto" w:fill="FFFFFF"/>
              </w:rPr>
              <w:t>,</w:t>
            </w:r>
          </w:p>
          <w:p w14:paraId="60E7F4B6" w14:textId="77777777" w:rsidR="00D628B7" w:rsidRPr="00AC19AD" w:rsidRDefault="00CA3BCE" w:rsidP="009C1FCC">
            <w:pPr>
              <w:spacing w:after="0" w:line="240" w:lineRule="auto"/>
              <w:ind w:right="45"/>
              <w:rPr>
                <w:rFonts w:asciiTheme="majorBidi" w:eastAsia="Times New Roman" w:hAnsiTheme="majorBidi" w:cstheme="majorBidi"/>
                <w:bCs/>
                <w:sz w:val="16"/>
                <w:szCs w:val="16"/>
              </w:rPr>
            </w:pPr>
            <w:hyperlink r:id="rId71" w:tgtFrame="_blank" w:history="1">
              <w:r w:rsidR="00D628B7" w:rsidRPr="00AC19AD">
                <w:rPr>
                  <w:rFonts w:asciiTheme="majorBidi" w:eastAsia="Times New Roman" w:hAnsiTheme="majorBidi" w:cstheme="majorBidi"/>
                  <w:bCs/>
                  <w:sz w:val="16"/>
                  <w:szCs w:val="16"/>
                  <w:shd w:val="clear" w:color="auto" w:fill="FFFFFF"/>
                </w:rPr>
                <w:t xml:space="preserve">Gunnar </w:t>
              </w:r>
              <w:proofErr w:type="spellStart"/>
              <w:r w:rsidR="00D628B7" w:rsidRPr="00AC19AD">
                <w:rPr>
                  <w:rFonts w:asciiTheme="majorBidi" w:eastAsia="Times New Roman" w:hAnsiTheme="majorBidi" w:cstheme="majorBidi"/>
                  <w:bCs/>
                  <w:sz w:val="16"/>
                  <w:szCs w:val="16"/>
                  <w:shd w:val="clear" w:color="auto" w:fill="FFFFFF"/>
                </w:rPr>
                <w:t>Ahlborg</w:t>
              </w:r>
              <w:proofErr w:type="spellEnd"/>
              <w:r w:rsidR="00D628B7" w:rsidRPr="00AC19AD">
                <w:rPr>
                  <w:rFonts w:asciiTheme="majorBidi" w:eastAsia="Times New Roman" w:hAnsiTheme="majorBidi" w:cstheme="majorBidi"/>
                  <w:bCs/>
                  <w:sz w:val="16"/>
                  <w:szCs w:val="16"/>
                  <w:shd w:val="clear" w:color="auto" w:fill="FFFFFF"/>
                </w:rPr>
                <w:t>, Jr.</w:t>
              </w:r>
            </w:hyperlink>
            <w:r w:rsidR="00D628B7" w:rsidRPr="00AC19AD">
              <w:rPr>
                <w:rFonts w:asciiTheme="majorBidi" w:eastAsia="Times New Roman" w:hAnsiTheme="majorBidi" w:cstheme="majorBidi"/>
                <w:bCs/>
                <w:sz w:val="16"/>
                <w:szCs w:val="16"/>
                <w:shd w:val="clear" w:color="auto" w:fill="FFFFFF"/>
              </w:rPr>
              <w:t>,</w:t>
            </w:r>
          </w:p>
          <w:p w14:paraId="3DA3C767" w14:textId="77777777" w:rsidR="00D628B7" w:rsidRPr="00AC19AD" w:rsidRDefault="00CA3BCE" w:rsidP="009C1FCC">
            <w:pPr>
              <w:spacing w:after="0" w:line="240" w:lineRule="auto"/>
              <w:ind w:right="45"/>
              <w:rPr>
                <w:rFonts w:asciiTheme="majorBidi" w:eastAsia="Times New Roman" w:hAnsiTheme="majorBidi" w:cstheme="majorBidi"/>
                <w:bCs/>
                <w:sz w:val="16"/>
                <w:szCs w:val="16"/>
              </w:rPr>
            </w:pPr>
            <w:hyperlink r:id="rId72" w:tgtFrame="_blank" w:history="1">
              <w:r w:rsidR="00D628B7" w:rsidRPr="00AC19AD">
                <w:rPr>
                  <w:rFonts w:asciiTheme="majorBidi" w:eastAsia="Times New Roman" w:hAnsiTheme="majorBidi" w:cstheme="majorBidi"/>
                  <w:bCs/>
                  <w:sz w:val="16"/>
                  <w:szCs w:val="16"/>
                  <w:shd w:val="clear" w:color="auto" w:fill="FFFFFF"/>
                </w:rPr>
                <w:t xml:space="preserve">Josefa Vega </w:t>
              </w:r>
              <w:proofErr w:type="spellStart"/>
              <w:r w:rsidR="00D628B7" w:rsidRPr="00AC19AD">
                <w:rPr>
                  <w:rFonts w:asciiTheme="majorBidi" w:eastAsia="Times New Roman" w:hAnsiTheme="majorBidi" w:cstheme="majorBidi"/>
                  <w:bCs/>
                  <w:sz w:val="16"/>
                  <w:szCs w:val="16"/>
                  <w:shd w:val="clear" w:color="auto" w:fill="FFFFFF"/>
                </w:rPr>
                <w:t>Matuszczyk</w:t>
              </w:r>
              <w:proofErr w:type="spellEnd"/>
            </w:hyperlink>
            <w:r w:rsidR="00D628B7" w:rsidRPr="00AC19AD">
              <w:rPr>
                <w:rFonts w:asciiTheme="majorBidi" w:eastAsia="Times New Roman" w:hAnsiTheme="majorBidi" w:cstheme="majorBidi"/>
                <w:bCs/>
                <w:sz w:val="16"/>
                <w:szCs w:val="16"/>
              </w:rPr>
              <w:t>,</w:t>
            </w:r>
          </w:p>
          <w:p w14:paraId="4F2599BA" w14:textId="77777777" w:rsidR="00D628B7" w:rsidRPr="00AC19AD" w:rsidRDefault="00CA3BCE" w:rsidP="009C1FCC">
            <w:pPr>
              <w:spacing w:after="0" w:line="240" w:lineRule="auto"/>
              <w:ind w:right="45"/>
              <w:rPr>
                <w:rFonts w:asciiTheme="majorBidi" w:eastAsia="Times New Roman" w:hAnsiTheme="majorBidi" w:cstheme="majorBidi"/>
                <w:bCs/>
                <w:sz w:val="16"/>
                <w:szCs w:val="16"/>
              </w:rPr>
            </w:pPr>
            <w:hyperlink r:id="rId73" w:tgtFrame="_blank" w:history="1">
              <w:r w:rsidR="00D628B7" w:rsidRPr="00AC19AD">
                <w:rPr>
                  <w:rFonts w:asciiTheme="majorBidi" w:eastAsia="Times New Roman" w:hAnsiTheme="majorBidi" w:cstheme="majorBidi"/>
                  <w:bCs/>
                  <w:sz w:val="16"/>
                  <w:szCs w:val="16"/>
                  <w:shd w:val="clear" w:color="auto" w:fill="FFFFFF"/>
                </w:rPr>
                <w:t>Patrik Grahn</w:t>
              </w:r>
            </w:hyperlink>
          </w:p>
          <w:p w14:paraId="70875034" w14:textId="77777777" w:rsidR="00D628B7" w:rsidRPr="00AC19AD" w:rsidRDefault="00D628B7" w:rsidP="009C1FCC">
            <w:pPr>
              <w:autoSpaceDE w:val="0"/>
              <w:autoSpaceDN w:val="0"/>
              <w:adjustRightInd w:val="0"/>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222222"/>
                <w:sz w:val="16"/>
                <w:szCs w:val="16"/>
                <w:shd w:val="clear" w:color="auto" w:fill="FFFFFF"/>
                <w:vertAlign w:val="superscript"/>
              </w:rPr>
              <w:t> </w:t>
            </w:r>
          </w:p>
        </w:tc>
        <w:tc>
          <w:tcPr>
            <w:tcW w:w="720" w:type="dxa"/>
            <w:shd w:val="clear" w:color="000000" w:fill="FFFFFF"/>
            <w:tcMar>
              <w:left w:w="108" w:type="dxa"/>
              <w:right w:w="108" w:type="dxa"/>
            </w:tcMar>
          </w:tcPr>
          <w:p w14:paraId="121CE0B7"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2014</w:t>
            </w:r>
          </w:p>
        </w:tc>
        <w:tc>
          <w:tcPr>
            <w:tcW w:w="2250" w:type="dxa"/>
            <w:shd w:val="clear" w:color="000000" w:fill="FFFFFF"/>
            <w:tcMar>
              <w:left w:w="108" w:type="dxa"/>
              <w:right w:w="108" w:type="dxa"/>
            </w:tcMar>
          </w:tcPr>
          <w:p w14:paraId="78E58FD6"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22222"/>
                <w:sz w:val="16"/>
                <w:szCs w:val="16"/>
                <w:shd w:val="clear" w:color="auto" w:fill="FFFFFF"/>
              </w:rPr>
              <w:t> To explore effects on burnout, work ability, stress-related health symptoms, and sick leave for 33 women participating in a 12-weeks nature based stress management course and to investigate how the nature/garden activities were experienced. </w:t>
            </w:r>
          </w:p>
        </w:tc>
        <w:tc>
          <w:tcPr>
            <w:tcW w:w="1080" w:type="dxa"/>
            <w:shd w:val="clear" w:color="000000" w:fill="FFFFFF"/>
            <w:tcMar>
              <w:left w:w="108" w:type="dxa"/>
              <w:right w:w="108" w:type="dxa"/>
            </w:tcMar>
          </w:tcPr>
          <w:p w14:paraId="19CC1043"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222222"/>
                <w:sz w:val="16"/>
                <w:szCs w:val="16"/>
                <w:shd w:val="clear" w:color="auto" w:fill="FFFFFF"/>
              </w:rPr>
              <w:t>mixed method approach</w:t>
            </w:r>
          </w:p>
        </w:tc>
        <w:tc>
          <w:tcPr>
            <w:tcW w:w="1980" w:type="dxa"/>
            <w:shd w:val="clear" w:color="000000" w:fill="FFFFFF"/>
            <w:tcMar>
              <w:left w:w="108" w:type="dxa"/>
              <w:right w:w="108" w:type="dxa"/>
            </w:tcMar>
          </w:tcPr>
          <w:p w14:paraId="44989635" w14:textId="77777777" w:rsidR="00D628B7" w:rsidRPr="00AC19AD" w:rsidRDefault="00D628B7" w:rsidP="009C1FCC">
            <w:pPr>
              <w:spacing w:after="0" w:line="240" w:lineRule="auto"/>
              <w:rPr>
                <w:rFonts w:asciiTheme="majorBidi" w:eastAsiaTheme="minorEastAsia" w:hAnsiTheme="majorBidi" w:cstheme="majorBidi"/>
                <w:bCs/>
                <w:color w:val="222222"/>
                <w:sz w:val="16"/>
                <w:szCs w:val="16"/>
                <w:shd w:val="clear" w:color="auto" w:fill="FFFFFF"/>
              </w:rPr>
            </w:pPr>
            <w:r w:rsidRPr="00AC19AD">
              <w:rPr>
                <w:rFonts w:asciiTheme="majorBidi" w:eastAsiaTheme="minorEastAsia" w:hAnsiTheme="majorBidi" w:cstheme="majorBidi"/>
                <w:bCs/>
                <w:color w:val="222222"/>
                <w:sz w:val="16"/>
                <w:szCs w:val="16"/>
                <w:shd w:val="clear" w:color="auto" w:fill="FFFFFF"/>
              </w:rPr>
              <w:t>Measures were taken at course start and three follow-ups using email questioners (quantitative method):  Burnout: The Shirom-Melamed Burnout Questionnaire (SMBQ) and  Self-rated work ability: The Work Ability Index (WAI)</w:t>
            </w:r>
          </w:p>
          <w:p w14:paraId="2CC74E1D"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22222"/>
                <w:sz w:val="16"/>
                <w:szCs w:val="16"/>
                <w:shd w:val="clear" w:color="auto" w:fill="FFFFFF"/>
              </w:rPr>
              <w:t>And qualitative method used.</w:t>
            </w:r>
          </w:p>
        </w:tc>
        <w:tc>
          <w:tcPr>
            <w:tcW w:w="3756" w:type="dxa"/>
            <w:shd w:val="clear" w:color="000000" w:fill="FFFFFF"/>
            <w:tcMar>
              <w:left w:w="108" w:type="dxa"/>
              <w:right w:w="108" w:type="dxa"/>
            </w:tcMar>
          </w:tcPr>
          <w:p w14:paraId="750C86B9"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22222"/>
                <w:sz w:val="16"/>
                <w:szCs w:val="16"/>
                <w:shd w:val="clear" w:color="auto" w:fill="FFFFFF"/>
              </w:rPr>
              <w:t>Results showed decreased burnout-scores and long-term sick leaves, and increased work ability; furthermore less stress-related symptoms were reported. Tools and strategies to better handle stress were achieved and were widely at use at all follow-ups. The garden and nature content played an important role for stress relief and for tools and strategies to develop. The results from this study points to beneficial effects of using garden activities and natural environments in a stress management intervention.</w:t>
            </w:r>
          </w:p>
        </w:tc>
      </w:tr>
      <w:tr w:rsidR="00D628B7" w:rsidRPr="00AC19AD" w14:paraId="1C82E5D4" w14:textId="77777777" w:rsidTr="009C1FCC">
        <w:trPr>
          <w:trHeight w:val="1692"/>
          <w:tblHeader/>
        </w:trPr>
        <w:tc>
          <w:tcPr>
            <w:tcW w:w="1927" w:type="dxa"/>
            <w:shd w:val="clear" w:color="000000" w:fill="FFFFFF"/>
            <w:tcMar>
              <w:left w:w="108" w:type="dxa"/>
              <w:right w:w="108" w:type="dxa"/>
            </w:tcMar>
          </w:tcPr>
          <w:p w14:paraId="22ED66A8" w14:textId="77777777" w:rsidR="00D628B7" w:rsidRPr="00AC19AD" w:rsidRDefault="00D628B7" w:rsidP="00D628B7">
            <w:pPr>
              <w:keepNext/>
              <w:keepLines/>
              <w:numPr>
                <w:ilvl w:val="0"/>
                <w:numId w:val="1"/>
              </w:numPr>
              <w:spacing w:after="0" w:line="240" w:lineRule="auto"/>
              <w:outlineLvl w:val="0"/>
              <w:rPr>
                <w:rFonts w:asciiTheme="majorBidi" w:eastAsia="Times New Roman" w:hAnsiTheme="majorBidi" w:cstheme="majorBidi"/>
                <w:bCs/>
                <w:color w:val="505050"/>
                <w:sz w:val="16"/>
                <w:szCs w:val="16"/>
              </w:rPr>
            </w:pPr>
            <w:r w:rsidRPr="00AC19AD">
              <w:rPr>
                <w:rFonts w:asciiTheme="majorBidi" w:eastAsia="Times New Roman" w:hAnsiTheme="majorBidi" w:cstheme="majorBidi"/>
                <w:bCs/>
                <w:color w:val="505050"/>
                <w:sz w:val="16"/>
                <w:szCs w:val="16"/>
              </w:rPr>
              <w:t>Tracking restoration in natural and urban field settings</w:t>
            </w:r>
          </w:p>
          <w:p w14:paraId="08880118"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649EA2D3"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74" w:history="1">
              <w:r w:rsidR="00D628B7" w:rsidRPr="00AC19AD">
                <w:rPr>
                  <w:rFonts w:asciiTheme="majorBidi" w:eastAsiaTheme="minorEastAsia" w:hAnsiTheme="majorBidi" w:cstheme="majorBidi"/>
                  <w:bCs/>
                  <w:sz w:val="16"/>
                  <w:szCs w:val="16"/>
                </w:rPr>
                <w:t>https://doi.org/10.1016/S0272-4944(02)00109-3</w:t>
              </w:r>
            </w:hyperlink>
            <w:r w:rsidR="00D628B7" w:rsidRPr="00AC19AD">
              <w:rPr>
                <w:rFonts w:asciiTheme="majorBidi" w:eastAsiaTheme="minorEastAsia" w:hAnsiTheme="majorBidi" w:cstheme="majorBidi"/>
                <w:bCs/>
                <w:sz w:val="16"/>
                <w:szCs w:val="16"/>
              </w:rPr>
              <w:t xml:space="preserve"> </w:t>
            </w:r>
          </w:p>
        </w:tc>
        <w:bookmarkStart w:id="0" w:name="baep-author-id9"/>
        <w:tc>
          <w:tcPr>
            <w:tcW w:w="1781" w:type="dxa"/>
            <w:shd w:val="clear" w:color="000000" w:fill="FFFFFF"/>
            <w:tcMar>
              <w:left w:w="108" w:type="dxa"/>
              <w:right w:w="108" w:type="dxa"/>
            </w:tcMar>
          </w:tcPr>
          <w:p w14:paraId="34D95FD4" w14:textId="77777777" w:rsidR="00D628B7" w:rsidRPr="00AC19AD" w:rsidRDefault="00D628B7" w:rsidP="009C1FCC">
            <w:pPr>
              <w:autoSpaceDE w:val="0"/>
              <w:autoSpaceDN w:val="0"/>
              <w:adjustRightInd w:val="0"/>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rPr>
              <w:fldChar w:fldCharType="begin"/>
            </w:r>
            <w:r w:rsidRPr="00AC19AD">
              <w:rPr>
                <w:rFonts w:asciiTheme="majorBidi" w:eastAsiaTheme="minorEastAsia" w:hAnsiTheme="majorBidi" w:cstheme="majorBidi"/>
                <w:bCs/>
                <w:sz w:val="16"/>
                <w:szCs w:val="16"/>
              </w:rPr>
              <w:instrText xml:space="preserve"> HYPERLINK "https://www.sciencedirect.com/science/article/abs/pii/S0272494402001093" \l "!" </w:instrText>
            </w:r>
            <w:r w:rsidRPr="00AC19AD">
              <w:rPr>
                <w:rFonts w:asciiTheme="majorBidi" w:eastAsiaTheme="minorEastAsia" w:hAnsiTheme="majorBidi" w:cstheme="majorBidi"/>
                <w:bCs/>
                <w:sz w:val="16"/>
                <w:szCs w:val="16"/>
              </w:rPr>
              <w:fldChar w:fldCharType="separate"/>
            </w:r>
            <w:proofErr w:type="spellStart"/>
            <w:r w:rsidRPr="00AC19AD">
              <w:rPr>
                <w:rFonts w:asciiTheme="majorBidi" w:eastAsiaTheme="minorEastAsia" w:hAnsiTheme="majorBidi" w:cstheme="majorBidi"/>
                <w:bCs/>
                <w:sz w:val="16"/>
                <w:szCs w:val="16"/>
              </w:rPr>
              <w:t>TerryHartiga</w:t>
            </w:r>
            <w:r w:rsidRPr="00AC19AD">
              <w:rPr>
                <w:rFonts w:asciiTheme="majorBidi" w:eastAsiaTheme="minorEastAsia" w:hAnsiTheme="majorBidi" w:cstheme="majorBidi"/>
                <w:bCs/>
                <w:sz w:val="16"/>
                <w:szCs w:val="16"/>
              </w:rPr>
              <w:fldChar w:fldCharType="end"/>
            </w:r>
            <w:bookmarkStart w:id="1" w:name="baep-author-id10"/>
            <w:bookmarkEnd w:id="0"/>
            <w:r w:rsidRPr="00AC19AD">
              <w:rPr>
                <w:rFonts w:asciiTheme="majorBidi" w:eastAsiaTheme="minorEastAsia" w:hAnsiTheme="majorBidi" w:cstheme="majorBidi"/>
                <w:bCs/>
                <w:sz w:val="16"/>
                <w:szCs w:val="16"/>
              </w:rPr>
              <w:fldChar w:fldCharType="begin"/>
            </w:r>
            <w:r w:rsidRPr="00AC19AD">
              <w:rPr>
                <w:rFonts w:asciiTheme="majorBidi" w:eastAsiaTheme="minorEastAsia" w:hAnsiTheme="majorBidi" w:cstheme="majorBidi"/>
                <w:bCs/>
                <w:sz w:val="16"/>
                <w:szCs w:val="16"/>
              </w:rPr>
              <w:instrText xml:space="preserve"> HYPERLINK "https://www.sciencedirect.com/science/article/abs/pii/S0272494402001093" \l "!" </w:instrText>
            </w:r>
            <w:r w:rsidRPr="00AC19AD">
              <w:rPr>
                <w:rFonts w:asciiTheme="majorBidi" w:eastAsiaTheme="minorEastAsia" w:hAnsiTheme="majorBidi" w:cstheme="majorBidi"/>
                <w:bCs/>
                <w:sz w:val="16"/>
                <w:szCs w:val="16"/>
              </w:rPr>
              <w:fldChar w:fldCharType="separate"/>
            </w:r>
            <w:r w:rsidRPr="00AC19AD">
              <w:rPr>
                <w:rFonts w:asciiTheme="majorBidi" w:eastAsiaTheme="minorEastAsia" w:hAnsiTheme="majorBidi" w:cstheme="majorBidi"/>
                <w:bCs/>
                <w:sz w:val="16"/>
                <w:szCs w:val="16"/>
              </w:rPr>
              <w:t>Gary</w:t>
            </w:r>
            <w:proofErr w:type="spellEnd"/>
            <w:r w:rsidRPr="00AC19AD">
              <w:rPr>
                <w:rFonts w:asciiTheme="majorBidi" w:eastAsiaTheme="minorEastAsia" w:hAnsiTheme="majorBidi" w:cstheme="majorBidi"/>
                <w:bCs/>
                <w:sz w:val="16"/>
                <w:szCs w:val="16"/>
              </w:rPr>
              <w:t xml:space="preserve"> </w:t>
            </w:r>
            <w:proofErr w:type="spellStart"/>
            <w:r w:rsidRPr="00AC19AD">
              <w:rPr>
                <w:rFonts w:asciiTheme="majorBidi" w:eastAsiaTheme="minorEastAsia" w:hAnsiTheme="majorBidi" w:cstheme="majorBidi"/>
                <w:bCs/>
                <w:sz w:val="16"/>
                <w:szCs w:val="16"/>
              </w:rPr>
              <w:t>WEvansb</w:t>
            </w:r>
            <w:r w:rsidRPr="00AC19AD">
              <w:rPr>
                <w:rFonts w:asciiTheme="majorBidi" w:eastAsiaTheme="minorEastAsia" w:hAnsiTheme="majorBidi" w:cstheme="majorBidi"/>
                <w:bCs/>
                <w:sz w:val="16"/>
                <w:szCs w:val="16"/>
              </w:rPr>
              <w:fldChar w:fldCharType="end"/>
            </w:r>
            <w:bookmarkStart w:id="2" w:name="baep-author-id11"/>
            <w:bookmarkEnd w:id="1"/>
            <w:r w:rsidRPr="00AC19AD">
              <w:rPr>
                <w:rFonts w:asciiTheme="majorBidi" w:eastAsiaTheme="minorEastAsia" w:hAnsiTheme="majorBidi" w:cstheme="majorBidi"/>
                <w:bCs/>
                <w:sz w:val="16"/>
                <w:szCs w:val="16"/>
              </w:rPr>
              <w:fldChar w:fldCharType="begin"/>
            </w:r>
            <w:r w:rsidRPr="00AC19AD">
              <w:rPr>
                <w:rFonts w:asciiTheme="majorBidi" w:eastAsiaTheme="minorEastAsia" w:hAnsiTheme="majorBidi" w:cstheme="majorBidi"/>
                <w:bCs/>
                <w:sz w:val="16"/>
                <w:szCs w:val="16"/>
              </w:rPr>
              <w:instrText xml:space="preserve"> HYPERLINK "https://www.sciencedirect.com/science/article/abs/pii/S0272494402001093" \l "!" </w:instrText>
            </w:r>
            <w:r w:rsidRPr="00AC19AD">
              <w:rPr>
                <w:rFonts w:asciiTheme="majorBidi" w:eastAsiaTheme="minorEastAsia" w:hAnsiTheme="majorBidi" w:cstheme="majorBidi"/>
                <w:bCs/>
                <w:sz w:val="16"/>
                <w:szCs w:val="16"/>
              </w:rPr>
              <w:fldChar w:fldCharType="separate"/>
            </w:r>
            <w:r w:rsidRPr="00AC19AD">
              <w:rPr>
                <w:rFonts w:asciiTheme="majorBidi" w:eastAsiaTheme="minorEastAsia" w:hAnsiTheme="majorBidi" w:cstheme="majorBidi"/>
                <w:bCs/>
                <w:sz w:val="16"/>
                <w:szCs w:val="16"/>
              </w:rPr>
              <w:t>Larry</w:t>
            </w:r>
            <w:proofErr w:type="spellEnd"/>
            <w:r w:rsidRPr="00AC19AD">
              <w:rPr>
                <w:rFonts w:asciiTheme="majorBidi" w:eastAsiaTheme="minorEastAsia" w:hAnsiTheme="majorBidi" w:cstheme="majorBidi"/>
                <w:bCs/>
                <w:sz w:val="16"/>
                <w:szCs w:val="16"/>
              </w:rPr>
              <w:t xml:space="preserve"> </w:t>
            </w:r>
            <w:proofErr w:type="spellStart"/>
            <w:r w:rsidRPr="00AC19AD">
              <w:rPr>
                <w:rFonts w:asciiTheme="majorBidi" w:eastAsiaTheme="minorEastAsia" w:hAnsiTheme="majorBidi" w:cstheme="majorBidi"/>
                <w:bCs/>
                <w:sz w:val="16"/>
                <w:szCs w:val="16"/>
              </w:rPr>
              <w:t>DJamnerc</w:t>
            </w:r>
            <w:r w:rsidRPr="00AC19AD">
              <w:rPr>
                <w:rFonts w:asciiTheme="majorBidi" w:eastAsiaTheme="minorEastAsia" w:hAnsiTheme="majorBidi" w:cstheme="majorBidi"/>
                <w:bCs/>
                <w:sz w:val="16"/>
                <w:szCs w:val="16"/>
              </w:rPr>
              <w:fldChar w:fldCharType="end"/>
            </w:r>
            <w:bookmarkStart w:id="3" w:name="baep-author-id12"/>
            <w:bookmarkEnd w:id="2"/>
            <w:r w:rsidRPr="00AC19AD">
              <w:rPr>
                <w:rFonts w:asciiTheme="majorBidi" w:eastAsiaTheme="minorEastAsia" w:hAnsiTheme="majorBidi" w:cstheme="majorBidi"/>
                <w:bCs/>
                <w:sz w:val="16"/>
                <w:szCs w:val="16"/>
              </w:rPr>
              <w:fldChar w:fldCharType="begin"/>
            </w:r>
            <w:r w:rsidRPr="00AC19AD">
              <w:rPr>
                <w:rFonts w:asciiTheme="majorBidi" w:eastAsiaTheme="minorEastAsia" w:hAnsiTheme="majorBidi" w:cstheme="majorBidi"/>
                <w:bCs/>
                <w:sz w:val="16"/>
                <w:szCs w:val="16"/>
              </w:rPr>
              <w:instrText xml:space="preserve"> HYPERLINK "https://www.sciencedirect.com/science/article/abs/pii/S0272494402001093" \l "!" </w:instrText>
            </w:r>
            <w:r w:rsidRPr="00AC19AD">
              <w:rPr>
                <w:rFonts w:asciiTheme="majorBidi" w:eastAsiaTheme="minorEastAsia" w:hAnsiTheme="majorBidi" w:cstheme="majorBidi"/>
                <w:bCs/>
                <w:sz w:val="16"/>
                <w:szCs w:val="16"/>
              </w:rPr>
              <w:fldChar w:fldCharType="separate"/>
            </w:r>
            <w:r w:rsidRPr="00AC19AD">
              <w:rPr>
                <w:rFonts w:asciiTheme="majorBidi" w:eastAsiaTheme="minorEastAsia" w:hAnsiTheme="majorBidi" w:cstheme="majorBidi"/>
                <w:bCs/>
                <w:sz w:val="16"/>
                <w:szCs w:val="16"/>
              </w:rPr>
              <w:t>Deborah</w:t>
            </w:r>
            <w:proofErr w:type="spellEnd"/>
            <w:r w:rsidRPr="00AC19AD">
              <w:rPr>
                <w:rFonts w:asciiTheme="majorBidi" w:eastAsiaTheme="minorEastAsia" w:hAnsiTheme="majorBidi" w:cstheme="majorBidi"/>
                <w:bCs/>
                <w:sz w:val="16"/>
                <w:szCs w:val="16"/>
              </w:rPr>
              <w:t xml:space="preserve"> </w:t>
            </w:r>
            <w:proofErr w:type="spellStart"/>
            <w:r w:rsidRPr="00AC19AD">
              <w:rPr>
                <w:rFonts w:asciiTheme="majorBidi" w:eastAsiaTheme="minorEastAsia" w:hAnsiTheme="majorBidi" w:cstheme="majorBidi"/>
                <w:bCs/>
                <w:sz w:val="16"/>
                <w:szCs w:val="16"/>
              </w:rPr>
              <w:t>SDavisd</w:t>
            </w:r>
            <w:r w:rsidRPr="00AC19AD">
              <w:rPr>
                <w:rFonts w:asciiTheme="majorBidi" w:eastAsiaTheme="minorEastAsia" w:hAnsiTheme="majorBidi" w:cstheme="majorBidi"/>
                <w:bCs/>
                <w:sz w:val="16"/>
                <w:szCs w:val="16"/>
              </w:rPr>
              <w:fldChar w:fldCharType="end"/>
            </w:r>
            <w:bookmarkStart w:id="4" w:name="baep-author-id13"/>
            <w:bookmarkEnd w:id="3"/>
            <w:r w:rsidRPr="00AC19AD">
              <w:rPr>
                <w:rFonts w:asciiTheme="majorBidi" w:eastAsiaTheme="minorEastAsia" w:hAnsiTheme="majorBidi" w:cstheme="majorBidi"/>
                <w:bCs/>
                <w:sz w:val="16"/>
                <w:szCs w:val="16"/>
              </w:rPr>
              <w:fldChar w:fldCharType="begin"/>
            </w:r>
            <w:r w:rsidRPr="00AC19AD">
              <w:rPr>
                <w:rFonts w:asciiTheme="majorBidi" w:eastAsiaTheme="minorEastAsia" w:hAnsiTheme="majorBidi" w:cstheme="majorBidi"/>
                <w:bCs/>
                <w:sz w:val="16"/>
                <w:szCs w:val="16"/>
              </w:rPr>
              <w:instrText xml:space="preserve"> HYPERLINK "https://www.sciencedirect.com/science/article/abs/pii/S0272494402001093" \l "!" </w:instrText>
            </w:r>
            <w:r w:rsidRPr="00AC19AD">
              <w:rPr>
                <w:rFonts w:asciiTheme="majorBidi" w:eastAsiaTheme="minorEastAsia" w:hAnsiTheme="majorBidi" w:cstheme="majorBidi"/>
                <w:bCs/>
                <w:sz w:val="16"/>
                <w:szCs w:val="16"/>
              </w:rPr>
              <w:fldChar w:fldCharType="separate"/>
            </w:r>
            <w:r w:rsidRPr="00AC19AD">
              <w:rPr>
                <w:rFonts w:asciiTheme="majorBidi" w:eastAsiaTheme="minorEastAsia" w:hAnsiTheme="majorBidi" w:cstheme="majorBidi"/>
                <w:bCs/>
                <w:sz w:val="16"/>
                <w:szCs w:val="16"/>
              </w:rPr>
              <w:t>TommyGärlinge</w:t>
            </w:r>
            <w:proofErr w:type="spellEnd"/>
            <w:r w:rsidRPr="00AC19AD">
              <w:rPr>
                <w:rFonts w:asciiTheme="majorBidi" w:eastAsiaTheme="minorEastAsia" w:hAnsiTheme="majorBidi" w:cstheme="majorBidi"/>
                <w:bCs/>
                <w:sz w:val="16"/>
                <w:szCs w:val="16"/>
              </w:rPr>
              <w:fldChar w:fldCharType="end"/>
            </w:r>
            <w:bookmarkEnd w:id="4"/>
          </w:p>
        </w:tc>
        <w:tc>
          <w:tcPr>
            <w:tcW w:w="720" w:type="dxa"/>
            <w:shd w:val="clear" w:color="000000" w:fill="FFFFFF"/>
            <w:tcMar>
              <w:left w:w="108" w:type="dxa"/>
              <w:right w:w="108" w:type="dxa"/>
            </w:tcMar>
          </w:tcPr>
          <w:p w14:paraId="123E266E"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2003</w:t>
            </w:r>
          </w:p>
        </w:tc>
        <w:tc>
          <w:tcPr>
            <w:tcW w:w="2250" w:type="dxa"/>
            <w:shd w:val="clear" w:color="000000" w:fill="FFFFFF"/>
            <w:tcMar>
              <w:left w:w="108" w:type="dxa"/>
              <w:right w:w="108" w:type="dxa"/>
            </w:tcMar>
          </w:tcPr>
          <w:p w14:paraId="7554F857"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E2E2E"/>
                <w:sz w:val="16"/>
                <w:szCs w:val="16"/>
              </w:rPr>
              <w:t>Compare psychophysiological stress recovery and directed attention restoration in natural and urban field settings using repeated measures of ambulatory blood pressure, emotion, and attention collected from 112 randomly assigned young adults.</w:t>
            </w:r>
          </w:p>
        </w:tc>
        <w:tc>
          <w:tcPr>
            <w:tcW w:w="1080" w:type="dxa"/>
            <w:shd w:val="clear" w:color="000000" w:fill="FFFFFF"/>
            <w:tcMar>
              <w:left w:w="108" w:type="dxa"/>
              <w:right w:w="108" w:type="dxa"/>
            </w:tcMar>
          </w:tcPr>
          <w:p w14:paraId="57C80C27" w14:textId="77777777" w:rsidR="00D628B7" w:rsidRPr="00AC19AD" w:rsidRDefault="00D628B7" w:rsidP="009C1FCC">
            <w:pPr>
              <w:keepNext/>
              <w:keepLines/>
              <w:shd w:val="clear" w:color="auto" w:fill="FFFFFF"/>
              <w:spacing w:after="75" w:line="240" w:lineRule="auto"/>
              <w:outlineLvl w:val="0"/>
              <w:rPr>
                <w:rFonts w:asciiTheme="majorBidi" w:eastAsiaTheme="minorEastAsia" w:hAnsiTheme="majorBidi" w:cstheme="majorBidi"/>
                <w:bCs/>
                <w:color w:val="2E2E2E"/>
                <w:sz w:val="16"/>
                <w:szCs w:val="16"/>
              </w:rPr>
            </w:pPr>
            <w:r w:rsidRPr="00AC19AD">
              <w:rPr>
                <w:rFonts w:asciiTheme="majorBidi" w:eastAsiaTheme="minorEastAsia" w:hAnsiTheme="majorBidi" w:cstheme="majorBidi"/>
                <w:bCs/>
                <w:color w:val="2E2E2E"/>
                <w:sz w:val="16"/>
                <w:szCs w:val="16"/>
              </w:rPr>
              <w:t xml:space="preserve">experimental design </w:t>
            </w:r>
          </w:p>
        </w:tc>
        <w:tc>
          <w:tcPr>
            <w:tcW w:w="1980" w:type="dxa"/>
            <w:shd w:val="clear" w:color="000000" w:fill="FFFFFF"/>
            <w:tcMar>
              <w:left w:w="108" w:type="dxa"/>
              <w:right w:w="108" w:type="dxa"/>
            </w:tcMar>
          </w:tcPr>
          <w:p w14:paraId="30871966"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rPr>
              <w:t xml:space="preserve">They used the </w:t>
            </w:r>
            <w:proofErr w:type="spellStart"/>
            <w:r w:rsidRPr="00AC19AD">
              <w:rPr>
                <w:rFonts w:asciiTheme="majorBidi" w:eastAsiaTheme="minorEastAsia" w:hAnsiTheme="majorBidi" w:cstheme="majorBidi"/>
                <w:bCs/>
                <w:sz w:val="16"/>
                <w:szCs w:val="16"/>
              </w:rPr>
              <w:t>Accutracker</w:t>
            </w:r>
            <w:proofErr w:type="spellEnd"/>
            <w:r w:rsidRPr="00AC19AD">
              <w:rPr>
                <w:rFonts w:asciiTheme="majorBidi" w:eastAsiaTheme="minorEastAsia" w:hAnsiTheme="majorBidi" w:cstheme="majorBidi"/>
                <w:bCs/>
                <w:sz w:val="16"/>
                <w:szCs w:val="16"/>
              </w:rPr>
              <w:t xml:space="preserve"> II ambulatory blood pressure monitor (</w:t>
            </w:r>
            <w:proofErr w:type="spellStart"/>
            <w:r w:rsidRPr="00AC19AD">
              <w:rPr>
                <w:rFonts w:asciiTheme="majorBidi" w:eastAsiaTheme="minorEastAsia" w:hAnsiTheme="majorBidi" w:cstheme="majorBidi"/>
                <w:bCs/>
                <w:sz w:val="16"/>
                <w:szCs w:val="16"/>
              </w:rPr>
              <w:t>Suntech</w:t>
            </w:r>
            <w:proofErr w:type="spellEnd"/>
            <w:r w:rsidRPr="00AC19AD">
              <w:rPr>
                <w:rFonts w:asciiTheme="majorBidi" w:eastAsiaTheme="minorEastAsia" w:hAnsiTheme="majorBidi" w:cstheme="majorBidi"/>
                <w:bCs/>
                <w:sz w:val="16"/>
                <w:szCs w:val="16"/>
              </w:rPr>
              <w:t xml:space="preserve"> Medical Instruments, Raleigh, NC, USA) to measure SBP and DBP.</w:t>
            </w:r>
          </w:p>
        </w:tc>
        <w:tc>
          <w:tcPr>
            <w:tcW w:w="3756" w:type="dxa"/>
            <w:shd w:val="clear" w:color="000000" w:fill="FFFFFF"/>
            <w:tcMar>
              <w:left w:w="108" w:type="dxa"/>
              <w:right w:w="108" w:type="dxa"/>
            </w:tcMar>
          </w:tcPr>
          <w:p w14:paraId="49E620BE"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2E2E2E"/>
                <w:sz w:val="16"/>
                <w:szCs w:val="16"/>
              </w:rPr>
              <w:t> Positive affect increased and anger decreased in the nature reserve by the end of the walk; the opposite pattern emerged in the urban environment. The task manipulation affected emotional self-reports. They discuss implications of the results for theories about restorative environments and environmental health promotion measures.</w:t>
            </w:r>
          </w:p>
        </w:tc>
      </w:tr>
      <w:tr w:rsidR="00D628B7" w:rsidRPr="00AC19AD" w14:paraId="0585D918" w14:textId="77777777" w:rsidTr="009C1FCC">
        <w:trPr>
          <w:trHeight w:val="2233"/>
          <w:tblHeader/>
        </w:trPr>
        <w:tc>
          <w:tcPr>
            <w:tcW w:w="1927" w:type="dxa"/>
            <w:shd w:val="clear" w:color="000000" w:fill="FFFFFF"/>
            <w:tcMar>
              <w:left w:w="108" w:type="dxa"/>
              <w:right w:w="108" w:type="dxa"/>
            </w:tcMar>
          </w:tcPr>
          <w:p w14:paraId="64B7B075" w14:textId="77777777" w:rsidR="00D628B7" w:rsidRPr="00AC19AD" w:rsidRDefault="00D628B7" w:rsidP="00D628B7">
            <w:pPr>
              <w:keepNext/>
              <w:keepLines/>
              <w:numPr>
                <w:ilvl w:val="0"/>
                <w:numId w:val="1"/>
              </w:numPr>
              <w:spacing w:after="75" w:line="240" w:lineRule="auto"/>
              <w:outlineLvl w:val="0"/>
              <w:rPr>
                <w:rFonts w:asciiTheme="majorBidi" w:eastAsia="Times New Roman" w:hAnsiTheme="majorBidi" w:cstheme="majorBidi"/>
                <w:bCs/>
                <w:color w:val="264653"/>
                <w:sz w:val="16"/>
                <w:szCs w:val="16"/>
              </w:rPr>
            </w:pPr>
            <w:r w:rsidRPr="00AC19AD">
              <w:rPr>
                <w:rFonts w:asciiTheme="majorBidi" w:eastAsia="Times New Roman" w:hAnsiTheme="majorBidi" w:cstheme="majorBidi"/>
                <w:bCs/>
                <w:color w:val="264653"/>
                <w:sz w:val="16"/>
                <w:szCs w:val="16"/>
              </w:rPr>
              <w:t>Mental Health and Illness in the City</w:t>
            </w:r>
          </w:p>
          <w:p w14:paraId="75F96C6A" w14:textId="77777777" w:rsidR="00D628B7" w:rsidRPr="00AC19AD" w:rsidRDefault="00D628B7" w:rsidP="009C1FCC">
            <w:pPr>
              <w:keepNext/>
              <w:keepLines/>
              <w:shd w:val="clear" w:color="auto" w:fill="FCFCFC"/>
              <w:spacing w:after="240" w:line="240" w:lineRule="auto"/>
              <w:outlineLvl w:val="0"/>
              <w:rPr>
                <w:rFonts w:asciiTheme="majorBidi" w:eastAsia="Times New Roman" w:hAnsiTheme="majorBidi" w:cstheme="majorBidi"/>
                <w:bCs/>
                <w:color w:val="333333"/>
                <w:sz w:val="16"/>
                <w:szCs w:val="16"/>
              </w:rPr>
            </w:pPr>
          </w:p>
          <w:p w14:paraId="7CC11EA2"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75" w:history="1">
              <w:r w:rsidR="00D628B7" w:rsidRPr="00AC19AD">
                <w:rPr>
                  <w:rFonts w:asciiTheme="majorBidi" w:eastAsiaTheme="minorEastAsia" w:hAnsiTheme="majorBidi" w:cstheme="majorBidi"/>
                  <w:bCs/>
                  <w:sz w:val="16"/>
                  <w:szCs w:val="16"/>
                </w:rPr>
                <w:t>https://doi.org/10.1007/978-981-10-2327-9</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17C11E12" w14:textId="77777777" w:rsidR="00D628B7" w:rsidRPr="00AC19AD" w:rsidRDefault="00CA3BCE" w:rsidP="009C1FCC">
            <w:pPr>
              <w:rPr>
                <w:rFonts w:asciiTheme="majorBidi" w:eastAsia="Times New Roman" w:hAnsiTheme="majorBidi" w:cstheme="majorBidi"/>
                <w:bCs/>
                <w:color w:val="333333"/>
                <w:sz w:val="16"/>
                <w:szCs w:val="16"/>
              </w:rPr>
            </w:pPr>
            <w:hyperlink r:id="rId76" w:history="1">
              <w:r w:rsidR="00D628B7" w:rsidRPr="00AC19AD">
                <w:rPr>
                  <w:rFonts w:asciiTheme="majorBidi" w:eastAsiaTheme="minorEastAsia" w:hAnsiTheme="majorBidi" w:cstheme="majorBidi"/>
                  <w:color w:val="222222"/>
                  <w:sz w:val="16"/>
                  <w:szCs w:val="16"/>
                  <w:shd w:val="clear" w:color="auto" w:fill="FFFFFF"/>
                </w:rPr>
                <w:t>N. Okkels</w:t>
              </w:r>
            </w:hyperlink>
            <w:r w:rsidR="00D628B7" w:rsidRPr="00AC19AD">
              <w:rPr>
                <w:rFonts w:asciiTheme="majorBidi" w:eastAsiaTheme="minorEastAsia" w:hAnsiTheme="majorBidi" w:cstheme="majorBidi"/>
                <w:bCs/>
                <w:color w:val="222222"/>
                <w:sz w:val="16"/>
                <w:szCs w:val="16"/>
                <w:shd w:val="clear" w:color="auto" w:fill="FFFFFF"/>
              </w:rPr>
              <w:t>, </w:t>
            </w:r>
            <w:hyperlink r:id="rId77" w:history="1">
              <w:r w:rsidR="00D628B7" w:rsidRPr="00AC19AD">
                <w:rPr>
                  <w:rFonts w:asciiTheme="majorBidi" w:eastAsiaTheme="minorEastAsia" w:hAnsiTheme="majorBidi" w:cstheme="majorBidi"/>
                  <w:color w:val="222222"/>
                  <w:sz w:val="16"/>
                  <w:szCs w:val="16"/>
                  <w:shd w:val="clear" w:color="auto" w:fill="FFFFFF"/>
                </w:rPr>
                <w:t>C. Kristiansen</w:t>
              </w:r>
            </w:hyperlink>
            <w:r w:rsidR="00D628B7" w:rsidRPr="00AC19AD">
              <w:rPr>
                <w:rFonts w:asciiTheme="majorBidi" w:eastAsiaTheme="minorEastAsia" w:hAnsiTheme="majorBidi" w:cstheme="majorBidi"/>
                <w:bCs/>
                <w:color w:val="222222"/>
                <w:sz w:val="16"/>
                <w:szCs w:val="16"/>
                <w:shd w:val="clear" w:color="auto" w:fill="FFFFFF"/>
              </w:rPr>
              <w:t>, </w:t>
            </w:r>
            <w:hyperlink r:id="rId78" w:history="1">
              <w:r w:rsidR="00D628B7" w:rsidRPr="00AC19AD">
                <w:rPr>
                  <w:rFonts w:asciiTheme="majorBidi" w:eastAsiaTheme="minorEastAsia" w:hAnsiTheme="majorBidi" w:cstheme="majorBidi"/>
                  <w:color w:val="222222"/>
                  <w:sz w:val="16"/>
                  <w:szCs w:val="16"/>
                  <w:shd w:val="clear" w:color="auto" w:fill="FFFFFF"/>
                </w:rPr>
                <w:t>P. Munk-Jørgensen</w:t>
              </w:r>
            </w:hyperlink>
            <w:r w:rsidR="00D628B7" w:rsidRPr="00AC19AD">
              <w:rPr>
                <w:rFonts w:asciiTheme="majorBidi" w:eastAsiaTheme="minorEastAsia" w:hAnsiTheme="majorBidi" w:cstheme="majorBidi"/>
                <w:bCs/>
                <w:color w:val="8C9296"/>
                <w:sz w:val="16"/>
                <w:szCs w:val="16"/>
                <w:shd w:val="clear" w:color="auto" w:fill="EBECED"/>
              </w:rPr>
              <w:t xml:space="preserve"> </w:t>
            </w:r>
          </w:p>
        </w:tc>
        <w:tc>
          <w:tcPr>
            <w:tcW w:w="720" w:type="dxa"/>
            <w:shd w:val="clear" w:color="000000" w:fill="FFFFFF"/>
            <w:tcMar>
              <w:left w:w="108" w:type="dxa"/>
              <w:right w:w="108" w:type="dxa"/>
            </w:tcMar>
          </w:tcPr>
          <w:p w14:paraId="66AB5DB2"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2017</w:t>
            </w:r>
          </w:p>
        </w:tc>
        <w:tc>
          <w:tcPr>
            <w:tcW w:w="2250" w:type="dxa"/>
            <w:shd w:val="clear" w:color="000000" w:fill="FFFFFF"/>
            <w:tcMar>
              <w:left w:w="108" w:type="dxa"/>
              <w:right w:w="108" w:type="dxa"/>
            </w:tcMar>
          </w:tcPr>
          <w:p w14:paraId="5736689A" w14:textId="77777777" w:rsidR="00D628B7" w:rsidRPr="00AC19AD" w:rsidRDefault="00D628B7" w:rsidP="009C1FCC">
            <w:pPr>
              <w:rPr>
                <w:rFonts w:asciiTheme="majorBidi" w:eastAsia="Times New Roman" w:hAnsiTheme="majorBidi" w:cstheme="majorBidi"/>
                <w:sz w:val="16"/>
                <w:szCs w:val="16"/>
                <w:highlight w:val="green"/>
              </w:rPr>
            </w:pPr>
            <w:r w:rsidRPr="00AC19AD">
              <w:rPr>
                <w:rFonts w:asciiTheme="majorBidi" w:eastAsiaTheme="minorEastAsia" w:hAnsiTheme="majorBidi" w:cstheme="majorBidi"/>
                <w:bCs/>
                <w:color w:val="222222"/>
                <w:sz w:val="16"/>
                <w:szCs w:val="16"/>
                <w:shd w:val="clear" w:color="auto" w:fill="FFFFFF"/>
              </w:rPr>
              <w:t>The book is aimed at an international audience and includes contributions from clinicians and researchers worldwide</w:t>
            </w:r>
          </w:p>
        </w:tc>
        <w:tc>
          <w:tcPr>
            <w:tcW w:w="1080" w:type="dxa"/>
            <w:shd w:val="clear" w:color="000000" w:fill="FFFFFF"/>
            <w:tcMar>
              <w:left w:w="108" w:type="dxa"/>
              <w:right w:w="108" w:type="dxa"/>
            </w:tcMar>
          </w:tcPr>
          <w:p w14:paraId="5D57CE36"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 xml:space="preserve">Book </w:t>
            </w:r>
          </w:p>
        </w:tc>
        <w:tc>
          <w:tcPr>
            <w:tcW w:w="1980" w:type="dxa"/>
            <w:shd w:val="clear" w:color="000000" w:fill="FFFFFF"/>
            <w:tcMar>
              <w:left w:w="108" w:type="dxa"/>
              <w:right w:w="108" w:type="dxa"/>
            </w:tcMar>
          </w:tcPr>
          <w:p w14:paraId="0C8EC789" w14:textId="77777777" w:rsidR="00D628B7" w:rsidRPr="00AC19AD" w:rsidRDefault="00D628B7" w:rsidP="009C1FCC">
            <w:pPr>
              <w:spacing w:after="0" w:line="240" w:lineRule="auto"/>
              <w:rPr>
                <w:rFonts w:asciiTheme="majorBidi" w:eastAsiaTheme="minorEastAsia" w:hAnsiTheme="majorBidi" w:cstheme="majorBidi"/>
                <w:bCs/>
                <w:color w:val="222222"/>
                <w:sz w:val="16"/>
                <w:szCs w:val="16"/>
                <w:shd w:val="clear" w:color="auto" w:fill="FFFFFF"/>
              </w:rPr>
            </w:pPr>
            <w:r w:rsidRPr="00AC19AD">
              <w:rPr>
                <w:rFonts w:asciiTheme="majorBidi" w:eastAsiaTheme="minorEastAsia" w:hAnsiTheme="majorBidi" w:cstheme="majorBidi"/>
                <w:bCs/>
                <w:color w:val="222222"/>
                <w:sz w:val="16"/>
                <w:szCs w:val="16"/>
                <w:shd w:val="clear" w:color="auto" w:fill="FFFFFF"/>
              </w:rPr>
              <w:t xml:space="preserve">electronic data based  </w:t>
            </w:r>
          </w:p>
          <w:p w14:paraId="5C89850C" w14:textId="77777777" w:rsidR="00D628B7" w:rsidRPr="00AC19AD" w:rsidRDefault="00D628B7" w:rsidP="009C1FCC">
            <w:pPr>
              <w:spacing w:after="0" w:line="240" w:lineRule="auto"/>
              <w:rPr>
                <w:rFonts w:asciiTheme="majorBidi" w:eastAsiaTheme="minorEastAsia" w:hAnsiTheme="majorBidi" w:cstheme="majorBidi"/>
                <w:bCs/>
                <w:color w:val="222222"/>
                <w:sz w:val="16"/>
                <w:szCs w:val="16"/>
                <w:shd w:val="clear" w:color="auto" w:fill="FFFFFF"/>
              </w:rPr>
            </w:pPr>
            <w:r w:rsidRPr="00AC19AD">
              <w:rPr>
                <w:rFonts w:asciiTheme="majorBidi" w:eastAsiaTheme="minorEastAsia" w:hAnsiTheme="majorBidi" w:cstheme="majorBidi"/>
                <w:bCs/>
                <w:color w:val="222222"/>
                <w:sz w:val="16"/>
                <w:szCs w:val="16"/>
                <w:shd w:val="clear" w:color="auto" w:fill="FFFFFF"/>
              </w:rPr>
              <w:t>Part of the </w:t>
            </w:r>
            <w:hyperlink r:id="rId79" w:history="1">
              <w:r w:rsidRPr="00AC19AD">
                <w:rPr>
                  <w:rFonts w:asciiTheme="majorBidi" w:eastAsiaTheme="minorEastAsia" w:hAnsiTheme="majorBidi" w:cstheme="majorBidi"/>
                  <w:color w:val="222222"/>
                  <w:sz w:val="16"/>
                  <w:szCs w:val="16"/>
                  <w:shd w:val="clear" w:color="auto" w:fill="FFFFFF"/>
                </w:rPr>
                <w:t>Mental Health and Illness Worldwide</w:t>
              </w:r>
            </w:hyperlink>
            <w:r w:rsidRPr="00AC19AD">
              <w:rPr>
                <w:rFonts w:asciiTheme="majorBidi" w:eastAsiaTheme="minorEastAsia" w:hAnsiTheme="majorBidi" w:cstheme="majorBidi"/>
                <w:bCs/>
                <w:color w:val="222222"/>
                <w:sz w:val="16"/>
                <w:szCs w:val="16"/>
                <w:shd w:val="clear" w:color="auto" w:fill="FFFFFF"/>
              </w:rPr>
              <w:t> book series </w:t>
            </w:r>
            <w:r w:rsidRPr="00AC19AD">
              <w:rPr>
                <w:rFonts w:asciiTheme="majorBidi" w:eastAsiaTheme="minorEastAsia" w:hAnsiTheme="majorBidi" w:cstheme="majorBidi"/>
                <w:color w:val="222222"/>
                <w:sz w:val="16"/>
                <w:szCs w:val="16"/>
                <w:shd w:val="clear" w:color="auto" w:fill="FFFFFF"/>
              </w:rPr>
              <w:t>(MHIW)</w:t>
            </w:r>
          </w:p>
        </w:tc>
        <w:tc>
          <w:tcPr>
            <w:tcW w:w="3756" w:type="dxa"/>
            <w:shd w:val="clear" w:color="000000" w:fill="FFFFFF"/>
            <w:tcMar>
              <w:left w:w="108" w:type="dxa"/>
              <w:right w:w="108" w:type="dxa"/>
            </w:tcMar>
          </w:tcPr>
          <w:p w14:paraId="22C1F2A1" w14:textId="77777777" w:rsidR="00D628B7" w:rsidRPr="00AC19AD" w:rsidRDefault="00D628B7" w:rsidP="009C1FCC">
            <w:pPr>
              <w:spacing w:after="0" w:line="240" w:lineRule="auto"/>
              <w:rPr>
                <w:rFonts w:asciiTheme="majorBidi" w:eastAsiaTheme="minorEastAsia" w:hAnsiTheme="majorBidi" w:cstheme="majorBidi"/>
                <w:bCs/>
                <w:color w:val="222222"/>
                <w:sz w:val="16"/>
                <w:szCs w:val="16"/>
                <w:shd w:val="clear" w:color="auto" w:fill="FFFFFF"/>
              </w:rPr>
            </w:pPr>
            <w:r w:rsidRPr="00AC19AD">
              <w:rPr>
                <w:rFonts w:asciiTheme="majorBidi" w:eastAsiaTheme="minorEastAsia" w:hAnsiTheme="majorBidi" w:cstheme="majorBidi"/>
                <w:bCs/>
                <w:color w:val="222222"/>
                <w:sz w:val="16"/>
                <w:szCs w:val="16"/>
                <w:shd w:val="clear" w:color="auto" w:fill="FFFFFF"/>
              </w:rPr>
              <w:t>This book highlights a broad range of issues on mental health and illness in large cities. It presents the epidemiology of mental disorders in cities, cultural issues of urban mental health care, and community care in large cities and urban slums. It also includes chapters on homelessness, crime and racism problems that are increasingly prevalent in many cities worldwide. Finally, it looks at the increasing challenges of mental disorders in rapidly growing cities.</w:t>
            </w:r>
          </w:p>
        </w:tc>
      </w:tr>
      <w:tr w:rsidR="00D628B7" w:rsidRPr="00AC19AD" w14:paraId="49488F63" w14:textId="77777777" w:rsidTr="009C1FCC">
        <w:trPr>
          <w:trHeight w:val="2592"/>
          <w:tblHeader/>
        </w:trPr>
        <w:tc>
          <w:tcPr>
            <w:tcW w:w="1927" w:type="dxa"/>
            <w:shd w:val="clear" w:color="000000" w:fill="FFFFFF"/>
            <w:tcMar>
              <w:left w:w="108" w:type="dxa"/>
              <w:right w:w="108" w:type="dxa"/>
            </w:tcMar>
          </w:tcPr>
          <w:p w14:paraId="7AE60F95" w14:textId="77777777" w:rsidR="00D628B7" w:rsidRPr="00AC19AD" w:rsidRDefault="00D628B7" w:rsidP="00D628B7">
            <w:pPr>
              <w:keepNext/>
              <w:keepLines/>
              <w:numPr>
                <w:ilvl w:val="0"/>
                <w:numId w:val="1"/>
              </w:numPr>
              <w:shd w:val="clear" w:color="auto" w:fill="FCFCFC"/>
              <w:spacing w:after="240" w:line="240" w:lineRule="auto"/>
              <w:outlineLvl w:val="0"/>
              <w:rPr>
                <w:rFonts w:asciiTheme="majorBidi" w:eastAsia="Times New Roman" w:hAnsiTheme="majorBidi" w:cstheme="majorBidi"/>
                <w:bCs/>
                <w:color w:val="0079C2"/>
                <w:sz w:val="16"/>
                <w:szCs w:val="16"/>
                <w:shd w:val="clear" w:color="auto" w:fill="FFFFFF"/>
              </w:rPr>
            </w:pPr>
            <w:r w:rsidRPr="00AC19AD">
              <w:rPr>
                <w:rFonts w:asciiTheme="majorBidi" w:eastAsia="Times New Roman" w:hAnsiTheme="majorBidi" w:cstheme="majorBidi"/>
                <w:bCs/>
                <w:sz w:val="16"/>
                <w:szCs w:val="16"/>
                <w:shd w:val="clear" w:color="auto" w:fill="FFFFFF"/>
              </w:rPr>
              <w:lastRenderedPageBreak/>
              <w:t>Spiritual care of cancer patients by integrated medicine in urban green space: A pilot study. </w:t>
            </w:r>
            <w:r w:rsidRPr="00AC19AD">
              <w:rPr>
                <w:rFonts w:asciiTheme="majorBidi" w:eastAsia="Times New Roman" w:hAnsiTheme="majorBidi" w:cstheme="majorBidi"/>
                <w:bCs/>
                <w:i/>
                <w:iCs/>
                <w:sz w:val="16"/>
                <w:szCs w:val="16"/>
                <w:shd w:val="clear" w:color="auto" w:fill="FFFFFF"/>
              </w:rPr>
              <w:t>Explore</w:t>
            </w:r>
            <w:r w:rsidRPr="00AC19AD">
              <w:rPr>
                <w:rFonts w:asciiTheme="majorBidi" w:eastAsia="Times New Roman" w:hAnsiTheme="majorBidi" w:cstheme="majorBidi"/>
                <w:bCs/>
                <w:sz w:val="16"/>
                <w:szCs w:val="16"/>
                <w:shd w:val="clear" w:color="auto" w:fill="FFFFFF"/>
              </w:rPr>
              <w:t>, </w:t>
            </w:r>
            <w:r w:rsidRPr="00AC19AD">
              <w:rPr>
                <w:rFonts w:asciiTheme="majorBidi" w:eastAsia="Times New Roman" w:hAnsiTheme="majorBidi" w:cstheme="majorBidi"/>
                <w:bCs/>
                <w:i/>
                <w:iCs/>
                <w:sz w:val="16"/>
                <w:szCs w:val="16"/>
                <w:shd w:val="clear" w:color="auto" w:fill="FFFFFF"/>
              </w:rPr>
              <w:t>9</w:t>
            </w:r>
            <w:r w:rsidRPr="00AC19AD">
              <w:rPr>
                <w:rFonts w:asciiTheme="majorBidi" w:eastAsia="Times New Roman" w:hAnsiTheme="majorBidi" w:cstheme="majorBidi"/>
                <w:bCs/>
                <w:sz w:val="16"/>
                <w:szCs w:val="16"/>
                <w:shd w:val="clear" w:color="auto" w:fill="FFFFFF"/>
              </w:rPr>
              <w:t>, 87–90</w:t>
            </w:r>
            <w:r w:rsidRPr="00AC19AD">
              <w:rPr>
                <w:rFonts w:asciiTheme="majorBidi" w:eastAsia="Times New Roman" w:hAnsiTheme="majorBidi" w:cstheme="majorBidi"/>
                <w:bCs/>
                <w:color w:val="0079C2"/>
                <w:sz w:val="16"/>
                <w:szCs w:val="16"/>
                <w:shd w:val="clear" w:color="auto" w:fill="FFFFFF"/>
              </w:rPr>
              <w:t>.</w:t>
            </w:r>
          </w:p>
          <w:p w14:paraId="66F0CB3A" w14:textId="77777777" w:rsidR="00D628B7" w:rsidRPr="00AC19AD" w:rsidRDefault="00D628B7" w:rsidP="009C1FCC">
            <w:pPr>
              <w:bidi/>
              <w:spacing w:line="240" w:lineRule="auto"/>
              <w:rPr>
                <w:rFonts w:asciiTheme="majorBidi" w:eastAsiaTheme="minorEastAsia" w:hAnsiTheme="majorBidi" w:cstheme="majorBidi"/>
                <w:bCs/>
                <w:sz w:val="16"/>
                <w:szCs w:val="16"/>
              </w:rPr>
            </w:pPr>
          </w:p>
          <w:p w14:paraId="3EB152E7" w14:textId="77777777" w:rsidR="00D628B7" w:rsidRPr="00AC19AD" w:rsidRDefault="00CA3BCE" w:rsidP="009C1FCC">
            <w:pPr>
              <w:spacing w:line="240" w:lineRule="auto"/>
              <w:rPr>
                <w:rFonts w:asciiTheme="majorBidi" w:eastAsiaTheme="minorEastAsia" w:hAnsiTheme="majorBidi" w:cstheme="majorBidi"/>
                <w:bCs/>
                <w:sz w:val="16"/>
                <w:szCs w:val="16"/>
              </w:rPr>
            </w:pPr>
            <w:hyperlink r:id="rId80" w:history="1">
              <w:r w:rsidR="00D628B7" w:rsidRPr="00AC19AD">
                <w:rPr>
                  <w:rFonts w:asciiTheme="majorBidi" w:eastAsiaTheme="minorEastAsia" w:hAnsiTheme="majorBidi" w:cstheme="majorBidi"/>
                  <w:bCs/>
                  <w:sz w:val="16"/>
                  <w:szCs w:val="16"/>
                </w:rPr>
                <w:t>http://dx.doi.org/10.1016/j.explore.2012.12.002</w:t>
              </w:r>
            </w:hyperlink>
            <w:r w:rsidR="00D628B7" w:rsidRPr="00AC19AD">
              <w:rPr>
                <w:rFonts w:asciiTheme="majorBidi" w:eastAsiaTheme="minorEastAsia" w:hAnsiTheme="majorBidi" w:cstheme="majorBidi"/>
                <w:bCs/>
                <w:sz w:val="16"/>
                <w:szCs w:val="16"/>
              </w:rPr>
              <w:t xml:space="preserve"> </w:t>
            </w:r>
          </w:p>
        </w:tc>
        <w:tc>
          <w:tcPr>
            <w:tcW w:w="1781" w:type="dxa"/>
            <w:shd w:val="clear" w:color="000000" w:fill="FFFFFF"/>
            <w:tcMar>
              <w:left w:w="108" w:type="dxa"/>
              <w:right w:w="108" w:type="dxa"/>
            </w:tcMar>
          </w:tcPr>
          <w:p w14:paraId="33C631CC" w14:textId="77777777" w:rsidR="00D628B7" w:rsidRPr="00AC19AD" w:rsidRDefault="00D628B7" w:rsidP="009C1FCC">
            <w:pPr>
              <w:autoSpaceDE w:val="0"/>
              <w:autoSpaceDN w:val="0"/>
              <w:adjustRightInd w:val="0"/>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sz w:val="16"/>
                <w:szCs w:val="16"/>
                <w:shd w:val="clear" w:color="auto" w:fill="FFFFFF"/>
              </w:rPr>
              <w:t>Nakau, M., Imanishi, J., Imanishi, J., Watanabe, S., Imanishi, A., Baba, T., . . . Morimoto, Y.</w:t>
            </w:r>
          </w:p>
        </w:tc>
        <w:tc>
          <w:tcPr>
            <w:tcW w:w="720" w:type="dxa"/>
            <w:shd w:val="clear" w:color="000000" w:fill="FFFFFF"/>
            <w:tcMar>
              <w:left w:w="108" w:type="dxa"/>
              <w:right w:w="108" w:type="dxa"/>
            </w:tcMar>
          </w:tcPr>
          <w:p w14:paraId="55713CB2"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2013</w:t>
            </w:r>
          </w:p>
        </w:tc>
        <w:tc>
          <w:tcPr>
            <w:tcW w:w="2250" w:type="dxa"/>
            <w:shd w:val="clear" w:color="000000" w:fill="FFFFFF"/>
            <w:tcMar>
              <w:left w:w="108" w:type="dxa"/>
              <w:right w:w="108" w:type="dxa"/>
            </w:tcMar>
          </w:tcPr>
          <w:p w14:paraId="74324D7B" w14:textId="77777777" w:rsidR="00D628B7" w:rsidRPr="00AC19AD" w:rsidRDefault="00D628B7" w:rsidP="009C1FCC">
            <w:pPr>
              <w:pBdr>
                <w:bottom w:val="single" w:sz="6" w:space="0" w:color="97B0C8"/>
              </w:pBd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454545"/>
                <w:sz w:val="16"/>
                <w:szCs w:val="16"/>
                <w:shd w:val="clear" w:color="auto" w:fill="FFFFFF"/>
              </w:rPr>
              <w:t xml:space="preserve">To examine the effects of an integrated medicine therapy involving forest therapy, horticultural therapy, yoga meditation, and group supportive therapy on spirituality and related symptoms </w:t>
            </w:r>
          </w:p>
        </w:tc>
        <w:tc>
          <w:tcPr>
            <w:tcW w:w="1080" w:type="dxa"/>
            <w:shd w:val="clear" w:color="000000" w:fill="FFFFFF"/>
            <w:tcMar>
              <w:left w:w="108" w:type="dxa"/>
              <w:right w:w="108" w:type="dxa"/>
            </w:tcMar>
          </w:tcPr>
          <w:p w14:paraId="48D35933"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proofErr w:type="spellStart"/>
            <w:r w:rsidRPr="00AC19AD">
              <w:rPr>
                <w:rFonts w:asciiTheme="majorBidi" w:eastAsia="Times New Roman" w:hAnsiTheme="majorBidi" w:cstheme="majorBidi"/>
                <w:bCs/>
                <w:color w:val="454545"/>
                <w:sz w:val="16"/>
                <w:szCs w:val="16"/>
              </w:rPr>
              <w:t>Quasiexperimental</w:t>
            </w:r>
            <w:proofErr w:type="spellEnd"/>
          </w:p>
          <w:p w14:paraId="6F11DA8F" w14:textId="77777777" w:rsidR="00D628B7" w:rsidRPr="00AC19AD" w:rsidRDefault="00D628B7" w:rsidP="009C1FCC">
            <w:pPr>
              <w:keepNext/>
              <w:keepLines/>
              <w:shd w:val="clear" w:color="auto" w:fill="FFFFFF"/>
              <w:spacing w:after="75" w:line="240" w:lineRule="auto"/>
              <w:outlineLvl w:val="0"/>
              <w:rPr>
                <w:rFonts w:asciiTheme="majorBidi" w:eastAsia="Times New Roman" w:hAnsiTheme="majorBidi" w:cstheme="majorBidi"/>
                <w:bCs/>
                <w:color w:val="333333"/>
                <w:sz w:val="16"/>
                <w:szCs w:val="16"/>
              </w:rPr>
            </w:pPr>
          </w:p>
        </w:tc>
        <w:tc>
          <w:tcPr>
            <w:tcW w:w="1980" w:type="dxa"/>
            <w:shd w:val="clear" w:color="000000" w:fill="FFFFFF"/>
            <w:tcMar>
              <w:left w:w="108" w:type="dxa"/>
              <w:right w:w="108" w:type="dxa"/>
            </w:tcMar>
          </w:tcPr>
          <w:p w14:paraId="1AFA8268" w14:textId="77777777" w:rsidR="00D628B7" w:rsidRPr="00AC19AD" w:rsidRDefault="00D628B7" w:rsidP="009C1FCC">
            <w:pPr>
              <w:shd w:val="clear" w:color="auto" w:fill="FFFFFF"/>
              <w:spacing w:after="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SF-36</w:t>
            </w:r>
            <w:r w:rsidRPr="00AC19AD">
              <w:rPr>
                <w:rFonts w:asciiTheme="majorBidi" w:eastAsia="Times New Roman" w:hAnsiTheme="majorBidi" w:cstheme="majorBidi"/>
                <w:bCs/>
                <w:color w:val="454545"/>
                <w:sz w:val="16"/>
                <w:szCs w:val="16"/>
                <w:vertAlign w:val="superscript"/>
              </w:rPr>
              <w:t>®</w:t>
            </w:r>
          </w:p>
          <w:p w14:paraId="17699D56"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Profile of Mood States (POMS)</w:t>
            </w:r>
          </w:p>
          <w:p w14:paraId="49C59FA5"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State-Trait Anxiety Inventory (STAI)</w:t>
            </w:r>
          </w:p>
          <w:p w14:paraId="3D8A47A5"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Cancer fatigue scale </w:t>
            </w:r>
          </w:p>
          <w:p w14:paraId="7CEB6273"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Natural killer (NK) cell activity</w:t>
            </w:r>
          </w:p>
          <w:p w14:paraId="6D2CC9FD"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p>
        </w:tc>
        <w:tc>
          <w:tcPr>
            <w:tcW w:w="3756" w:type="dxa"/>
            <w:shd w:val="clear" w:color="000000" w:fill="FFFFFF"/>
            <w:tcMar>
              <w:left w:w="108" w:type="dxa"/>
              <w:right w:w="108" w:type="dxa"/>
            </w:tcMar>
          </w:tcPr>
          <w:p w14:paraId="6A4DE49F"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heme="minorEastAsia" w:hAnsiTheme="majorBidi" w:cstheme="majorBidi"/>
                <w:bCs/>
                <w:color w:val="454545"/>
                <w:sz w:val="16"/>
                <w:szCs w:val="16"/>
                <w:shd w:val="clear" w:color="auto" w:fill="FFFFFF"/>
              </w:rPr>
              <w:t>Therapies involving green space, relaxation, yoga, and group supportive interventions may improve well-being, fatigue, and anxiety in patients with cancer.</w:t>
            </w:r>
          </w:p>
        </w:tc>
      </w:tr>
      <w:tr w:rsidR="00D628B7" w:rsidRPr="00AC19AD" w14:paraId="44C34E8C" w14:textId="77777777" w:rsidTr="009C1FCC">
        <w:trPr>
          <w:trHeight w:val="2592"/>
          <w:tblHeader/>
        </w:trPr>
        <w:tc>
          <w:tcPr>
            <w:tcW w:w="1927" w:type="dxa"/>
            <w:shd w:val="clear" w:color="000000" w:fill="FFFFFF"/>
            <w:tcMar>
              <w:left w:w="108" w:type="dxa"/>
              <w:right w:w="108" w:type="dxa"/>
            </w:tcMar>
          </w:tcPr>
          <w:p w14:paraId="7FB1AAD1" w14:textId="77777777" w:rsidR="00D628B7" w:rsidRPr="00AC19AD" w:rsidRDefault="00D628B7" w:rsidP="00D628B7">
            <w:pPr>
              <w:pStyle w:val="ListParagraph"/>
              <w:numPr>
                <w:ilvl w:val="0"/>
                <w:numId w:val="1"/>
              </w:numPr>
              <w:shd w:val="clear" w:color="auto" w:fill="FFFFFF"/>
              <w:bidi w:val="0"/>
              <w:spacing w:before="100" w:beforeAutospacing="1" w:after="100" w:afterAutospacing="1" w:line="240" w:lineRule="auto"/>
              <w:outlineLvl w:val="0"/>
              <w:rPr>
                <w:rFonts w:asciiTheme="majorBidi" w:eastAsia="Times New Roman" w:hAnsiTheme="majorBidi" w:cstheme="majorBidi"/>
                <w:b/>
                <w:bCs/>
                <w:color w:val="212121"/>
                <w:kern w:val="36"/>
                <w:sz w:val="16"/>
                <w:szCs w:val="16"/>
              </w:rPr>
            </w:pPr>
            <w:r w:rsidRPr="00AC19AD">
              <w:rPr>
                <w:rFonts w:asciiTheme="majorBidi" w:eastAsia="Times New Roman" w:hAnsiTheme="majorBidi" w:cstheme="majorBidi"/>
                <w:b/>
                <w:bCs/>
                <w:color w:val="212121"/>
                <w:kern w:val="36"/>
                <w:sz w:val="16"/>
                <w:szCs w:val="16"/>
              </w:rPr>
              <w:t xml:space="preserve">A </w:t>
            </w:r>
            <w:r w:rsidRPr="00AC19AD">
              <w:rPr>
                <w:rFonts w:asciiTheme="majorBidi" w:eastAsia="Times New Roman" w:hAnsiTheme="majorBidi" w:cstheme="majorBidi"/>
                <w:bCs/>
                <w:sz w:val="16"/>
                <w:szCs w:val="16"/>
                <w:shd w:val="clear" w:color="auto" w:fill="FFFFFF"/>
              </w:rPr>
              <w:t>systematic review of evidence for the added benefits to health of exposure to natural environments.</w:t>
            </w:r>
          </w:p>
          <w:p w14:paraId="5DF31CAB" w14:textId="77777777" w:rsidR="00D628B7" w:rsidRPr="00AC19AD" w:rsidRDefault="00D628B7" w:rsidP="009C1FCC">
            <w:pPr>
              <w:shd w:val="clear" w:color="auto" w:fill="FFFFFF"/>
              <w:spacing w:before="100" w:beforeAutospacing="1" w:after="100" w:afterAutospacing="1" w:line="240" w:lineRule="auto"/>
              <w:outlineLvl w:val="0"/>
              <w:rPr>
                <w:rFonts w:asciiTheme="majorBidi" w:eastAsia="Times New Roman" w:hAnsiTheme="majorBidi" w:cstheme="majorBidi"/>
                <w:b/>
                <w:bCs/>
                <w:color w:val="212121"/>
                <w:kern w:val="36"/>
                <w:sz w:val="16"/>
                <w:szCs w:val="16"/>
              </w:rPr>
            </w:pPr>
          </w:p>
          <w:p w14:paraId="529FB8FE" w14:textId="77777777" w:rsidR="00D628B7" w:rsidRPr="00AC19AD" w:rsidRDefault="00CA3BCE" w:rsidP="009C1FCC">
            <w:pPr>
              <w:shd w:val="clear" w:color="auto" w:fill="FFFFFF"/>
              <w:spacing w:before="100" w:beforeAutospacing="1" w:after="100" w:afterAutospacing="1" w:line="240" w:lineRule="auto"/>
              <w:outlineLvl w:val="0"/>
              <w:rPr>
                <w:rFonts w:asciiTheme="majorBidi" w:eastAsia="Times New Roman" w:hAnsiTheme="majorBidi" w:cstheme="majorBidi"/>
                <w:kern w:val="36"/>
                <w:sz w:val="16"/>
                <w:szCs w:val="16"/>
              </w:rPr>
            </w:pPr>
            <w:hyperlink r:id="rId81" w:history="1">
              <w:r w:rsidR="00D628B7" w:rsidRPr="00AC19AD">
                <w:rPr>
                  <w:rStyle w:val="Hyperlink"/>
                  <w:rFonts w:asciiTheme="majorBidi" w:eastAsia="Times New Roman" w:hAnsiTheme="majorBidi" w:cstheme="majorBidi"/>
                  <w:kern w:val="36"/>
                  <w:sz w:val="16"/>
                  <w:szCs w:val="16"/>
                </w:rPr>
                <w:t>https://pubmed.ncbi.nlm.nih.gov/33066736/</w:t>
              </w:r>
            </w:hyperlink>
            <w:r w:rsidR="00D628B7" w:rsidRPr="00AC19AD">
              <w:rPr>
                <w:rFonts w:asciiTheme="majorBidi" w:eastAsia="Times New Roman" w:hAnsiTheme="majorBidi" w:cstheme="majorBidi"/>
                <w:kern w:val="36"/>
                <w:sz w:val="16"/>
                <w:szCs w:val="16"/>
              </w:rPr>
              <w:t xml:space="preserve"> </w:t>
            </w:r>
          </w:p>
          <w:p w14:paraId="5488BF30" w14:textId="77777777" w:rsidR="00D628B7" w:rsidRPr="00AC19AD" w:rsidRDefault="00D628B7" w:rsidP="009C1FCC">
            <w:pPr>
              <w:rPr>
                <w:rFonts w:asciiTheme="majorBidi" w:hAnsiTheme="majorBidi" w:cstheme="majorBidi"/>
                <w:sz w:val="16"/>
                <w:szCs w:val="16"/>
              </w:rPr>
            </w:pPr>
          </w:p>
        </w:tc>
        <w:tc>
          <w:tcPr>
            <w:tcW w:w="1781" w:type="dxa"/>
            <w:shd w:val="clear" w:color="000000" w:fill="FFFFFF"/>
            <w:tcMar>
              <w:left w:w="108" w:type="dxa"/>
              <w:right w:w="108" w:type="dxa"/>
            </w:tcMar>
          </w:tcPr>
          <w:p w14:paraId="1D1B8941" w14:textId="77777777" w:rsidR="00D628B7" w:rsidRPr="00AC19AD" w:rsidRDefault="00CA3BCE" w:rsidP="009C1FCC">
            <w:pPr>
              <w:autoSpaceDE w:val="0"/>
              <w:autoSpaceDN w:val="0"/>
              <w:adjustRightInd w:val="0"/>
              <w:spacing w:after="0" w:line="240" w:lineRule="auto"/>
              <w:rPr>
                <w:rFonts w:asciiTheme="majorBidi" w:hAnsiTheme="majorBidi" w:cstheme="majorBidi"/>
                <w:bCs/>
                <w:color w:val="0079C2"/>
                <w:sz w:val="16"/>
                <w:szCs w:val="16"/>
                <w:shd w:val="clear" w:color="auto" w:fill="FFFFFF"/>
              </w:rPr>
            </w:pPr>
            <w:hyperlink r:id="rId82" w:history="1">
              <w:r w:rsidR="00D628B7" w:rsidRPr="00AC19AD">
                <w:rPr>
                  <w:rStyle w:val="Hyperlink"/>
                  <w:rFonts w:asciiTheme="majorBidi" w:hAnsiTheme="majorBidi" w:cstheme="majorBidi"/>
                  <w:sz w:val="16"/>
                  <w:szCs w:val="16"/>
                </w:rPr>
                <w:t>Diana E Bowler</w:t>
              </w:r>
            </w:hyperlink>
            <w:r w:rsidR="00D628B7" w:rsidRPr="00AC19AD">
              <w:rPr>
                <w:rStyle w:val="author-sup-separator"/>
                <w:rFonts w:asciiTheme="majorBidi" w:hAnsiTheme="majorBidi" w:cstheme="majorBidi"/>
                <w:sz w:val="16"/>
                <w:szCs w:val="16"/>
                <w:shd w:val="clear" w:color="auto" w:fill="FFFFFF"/>
                <w:vertAlign w:val="superscript"/>
              </w:rPr>
              <w:t> </w:t>
            </w:r>
            <w:r w:rsidR="00D628B7" w:rsidRPr="00AC19AD">
              <w:rPr>
                <w:rStyle w:val="comma"/>
                <w:rFonts w:asciiTheme="majorBidi" w:hAnsiTheme="majorBidi" w:cstheme="majorBidi"/>
                <w:sz w:val="16"/>
                <w:szCs w:val="16"/>
                <w:shd w:val="clear" w:color="auto" w:fill="FFFFFF"/>
              </w:rPr>
              <w:t>, </w:t>
            </w:r>
            <w:hyperlink r:id="rId83" w:history="1">
              <w:r w:rsidR="00D628B7" w:rsidRPr="00AC19AD">
                <w:rPr>
                  <w:rStyle w:val="Hyperlink"/>
                  <w:rFonts w:asciiTheme="majorBidi" w:hAnsiTheme="majorBidi" w:cstheme="majorBidi"/>
                  <w:sz w:val="16"/>
                  <w:szCs w:val="16"/>
                </w:rPr>
                <w:t xml:space="preserve">Lisette M </w:t>
              </w:r>
              <w:proofErr w:type="spellStart"/>
              <w:r w:rsidR="00D628B7" w:rsidRPr="00AC19AD">
                <w:rPr>
                  <w:rStyle w:val="Hyperlink"/>
                  <w:rFonts w:asciiTheme="majorBidi" w:hAnsiTheme="majorBidi" w:cstheme="majorBidi"/>
                  <w:sz w:val="16"/>
                  <w:szCs w:val="16"/>
                </w:rPr>
                <w:t>Buyung</w:t>
              </w:r>
              <w:proofErr w:type="spellEnd"/>
              <w:r w:rsidR="00D628B7" w:rsidRPr="00AC19AD">
                <w:rPr>
                  <w:rStyle w:val="Hyperlink"/>
                  <w:rFonts w:asciiTheme="majorBidi" w:hAnsiTheme="majorBidi" w:cstheme="majorBidi"/>
                  <w:sz w:val="16"/>
                  <w:szCs w:val="16"/>
                </w:rPr>
                <w:t>-Ali</w:t>
              </w:r>
            </w:hyperlink>
            <w:r w:rsidR="00D628B7" w:rsidRPr="00AC19AD">
              <w:rPr>
                <w:rStyle w:val="comma"/>
                <w:rFonts w:asciiTheme="majorBidi" w:hAnsiTheme="majorBidi" w:cstheme="majorBidi"/>
                <w:sz w:val="16"/>
                <w:szCs w:val="16"/>
                <w:shd w:val="clear" w:color="auto" w:fill="FFFFFF"/>
              </w:rPr>
              <w:t>, </w:t>
            </w:r>
            <w:hyperlink r:id="rId84" w:history="1">
              <w:r w:rsidR="00D628B7" w:rsidRPr="00AC19AD">
                <w:rPr>
                  <w:rStyle w:val="Hyperlink"/>
                  <w:rFonts w:asciiTheme="majorBidi" w:hAnsiTheme="majorBidi" w:cstheme="majorBidi"/>
                  <w:sz w:val="16"/>
                  <w:szCs w:val="16"/>
                </w:rPr>
                <w:t>Teri M Knight</w:t>
              </w:r>
            </w:hyperlink>
            <w:r w:rsidR="00D628B7" w:rsidRPr="00AC19AD">
              <w:rPr>
                <w:rStyle w:val="comma"/>
                <w:rFonts w:asciiTheme="majorBidi" w:hAnsiTheme="majorBidi" w:cstheme="majorBidi"/>
                <w:sz w:val="16"/>
                <w:szCs w:val="16"/>
                <w:shd w:val="clear" w:color="auto" w:fill="FFFFFF"/>
              </w:rPr>
              <w:t>, </w:t>
            </w:r>
            <w:hyperlink r:id="rId85" w:history="1">
              <w:r w:rsidR="00D628B7" w:rsidRPr="00AC19AD">
                <w:rPr>
                  <w:rStyle w:val="Hyperlink"/>
                  <w:rFonts w:asciiTheme="majorBidi" w:hAnsiTheme="majorBidi" w:cstheme="majorBidi"/>
                  <w:sz w:val="16"/>
                  <w:szCs w:val="16"/>
                </w:rPr>
                <w:t>Andrew S Pullin</w:t>
              </w:r>
            </w:hyperlink>
          </w:p>
        </w:tc>
        <w:tc>
          <w:tcPr>
            <w:tcW w:w="720" w:type="dxa"/>
            <w:shd w:val="clear" w:color="000000" w:fill="FFFFFF"/>
            <w:tcMar>
              <w:left w:w="108" w:type="dxa"/>
              <w:right w:w="108" w:type="dxa"/>
            </w:tcMar>
          </w:tcPr>
          <w:p w14:paraId="446D3CE8"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2010</w:t>
            </w:r>
          </w:p>
          <w:p w14:paraId="2DC67643"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p>
        </w:tc>
        <w:tc>
          <w:tcPr>
            <w:tcW w:w="2250" w:type="dxa"/>
            <w:shd w:val="clear" w:color="000000" w:fill="FFFFFF"/>
            <w:tcMar>
              <w:left w:w="108" w:type="dxa"/>
              <w:right w:w="108" w:type="dxa"/>
            </w:tcMar>
          </w:tcPr>
          <w:p w14:paraId="31B3A3FC" w14:textId="77777777" w:rsidR="00D628B7" w:rsidRPr="00AC19AD" w:rsidRDefault="00D628B7" w:rsidP="009C1FCC">
            <w:pPr>
              <w:rPr>
                <w:rFonts w:asciiTheme="majorBidi" w:hAnsiTheme="majorBidi" w:cstheme="majorBidi"/>
                <w:sz w:val="16"/>
                <w:szCs w:val="16"/>
              </w:rPr>
            </w:pPr>
            <w:r w:rsidRPr="00AC19AD">
              <w:rPr>
                <w:rFonts w:asciiTheme="majorBidi" w:hAnsiTheme="majorBidi" w:cstheme="majorBidi"/>
                <w:color w:val="212121"/>
                <w:sz w:val="16"/>
                <w:szCs w:val="16"/>
                <w:shd w:val="clear" w:color="auto" w:fill="FFFFFF"/>
              </w:rPr>
              <w:t>to collate and synthesize the findings of studies that compare measurements of health or well-being in natural and synthetic environments. </w:t>
            </w:r>
          </w:p>
        </w:tc>
        <w:tc>
          <w:tcPr>
            <w:tcW w:w="1080" w:type="dxa"/>
            <w:shd w:val="clear" w:color="000000" w:fill="FFFFFF"/>
            <w:tcMar>
              <w:left w:w="108" w:type="dxa"/>
              <w:right w:w="108" w:type="dxa"/>
            </w:tcMar>
          </w:tcPr>
          <w:p w14:paraId="53A6C480"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hAnsiTheme="majorBidi" w:cstheme="majorBidi"/>
                <w:color w:val="212121"/>
                <w:sz w:val="16"/>
                <w:szCs w:val="16"/>
                <w:shd w:val="clear" w:color="auto" w:fill="FFFFFF"/>
              </w:rPr>
              <w:t>systematic review</w:t>
            </w:r>
          </w:p>
        </w:tc>
        <w:tc>
          <w:tcPr>
            <w:tcW w:w="1980" w:type="dxa"/>
            <w:shd w:val="clear" w:color="000000" w:fill="FFFFFF"/>
            <w:tcMar>
              <w:left w:w="108" w:type="dxa"/>
              <w:right w:w="108" w:type="dxa"/>
            </w:tcMar>
          </w:tcPr>
          <w:p w14:paraId="3FCD470E" w14:textId="77777777" w:rsidR="00D628B7" w:rsidRPr="00AC19AD" w:rsidRDefault="00D628B7" w:rsidP="009C1FCC">
            <w:pPr>
              <w:shd w:val="clear" w:color="auto" w:fill="FFFFFF"/>
              <w:spacing w:after="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 xml:space="preserve">Electronic data bases </w:t>
            </w:r>
          </w:p>
        </w:tc>
        <w:tc>
          <w:tcPr>
            <w:tcW w:w="3756" w:type="dxa"/>
            <w:shd w:val="clear" w:color="000000" w:fill="FFFFFF"/>
            <w:tcMar>
              <w:left w:w="108" w:type="dxa"/>
              <w:right w:w="108" w:type="dxa"/>
            </w:tcMar>
          </w:tcPr>
          <w:p w14:paraId="412BB4C9" w14:textId="77777777" w:rsidR="00D628B7" w:rsidRPr="00AC19AD" w:rsidRDefault="00D628B7" w:rsidP="009C1FCC">
            <w:pPr>
              <w:spacing w:after="0" w:line="240" w:lineRule="auto"/>
              <w:rPr>
                <w:rFonts w:asciiTheme="majorBidi" w:hAnsiTheme="majorBidi" w:cstheme="majorBidi"/>
                <w:bCs/>
                <w:color w:val="454545"/>
                <w:sz w:val="16"/>
                <w:szCs w:val="16"/>
                <w:shd w:val="clear" w:color="auto" w:fill="FFFFFF"/>
              </w:rPr>
            </w:pPr>
            <w:r w:rsidRPr="00AC19AD">
              <w:rPr>
                <w:rFonts w:asciiTheme="majorBidi" w:hAnsiTheme="majorBidi" w:cstheme="majorBidi"/>
                <w:color w:val="212121"/>
                <w:sz w:val="16"/>
                <w:szCs w:val="16"/>
                <w:shd w:val="clear" w:color="auto" w:fill="FFFFFF"/>
              </w:rPr>
              <w:t>Overall, the studies are suggestive that natural environments may have direct and positive impacts on well-being, but support the need for investment in further research on this question to understand the general significance for public health.</w:t>
            </w:r>
          </w:p>
        </w:tc>
      </w:tr>
      <w:tr w:rsidR="00D628B7" w:rsidRPr="00AC19AD" w14:paraId="7AA89139" w14:textId="77777777" w:rsidTr="009C1FCC">
        <w:trPr>
          <w:trHeight w:val="2592"/>
          <w:tblHeader/>
        </w:trPr>
        <w:tc>
          <w:tcPr>
            <w:tcW w:w="1927" w:type="dxa"/>
            <w:shd w:val="clear" w:color="000000" w:fill="FFFFFF"/>
            <w:tcMar>
              <w:left w:w="108" w:type="dxa"/>
              <w:right w:w="108" w:type="dxa"/>
            </w:tcMar>
          </w:tcPr>
          <w:p w14:paraId="13A92E4C" w14:textId="77777777" w:rsidR="00D628B7" w:rsidRPr="00AC19AD" w:rsidRDefault="00D628B7" w:rsidP="00D628B7">
            <w:pPr>
              <w:pStyle w:val="Heading1"/>
              <w:numPr>
                <w:ilvl w:val="0"/>
                <w:numId w:val="1"/>
              </w:numPr>
              <w:spacing w:before="0" w:line="240" w:lineRule="auto"/>
              <w:rPr>
                <w:rFonts w:asciiTheme="majorBidi" w:hAnsiTheme="majorBidi" w:cstheme="majorBidi"/>
                <w:b w:val="0"/>
                <w:bCs w:val="0"/>
                <w:color w:val="505050"/>
                <w:sz w:val="16"/>
                <w:szCs w:val="16"/>
              </w:rPr>
            </w:pPr>
            <w:r w:rsidRPr="00AC19AD">
              <w:rPr>
                <w:rStyle w:val="title-text"/>
                <w:rFonts w:asciiTheme="majorBidi" w:eastAsiaTheme="minorEastAsia" w:hAnsiTheme="majorBidi" w:cstheme="majorBidi"/>
                <w:b w:val="0"/>
                <w:bCs w:val="0"/>
                <w:color w:val="505050"/>
                <w:sz w:val="16"/>
                <w:szCs w:val="16"/>
              </w:rPr>
              <w:lastRenderedPageBreak/>
              <w:t>Does a natural environment enhance the effectiveness of Mindfulness-Based Stress Reduction (MBSR)? Examining the mental health and wellbeing, and nature connectedness benefits</w:t>
            </w:r>
          </w:p>
          <w:p w14:paraId="5C61E07D" w14:textId="77777777" w:rsidR="00D628B7" w:rsidRPr="00AC19AD" w:rsidRDefault="00CA3BCE" w:rsidP="009C1FCC">
            <w:pPr>
              <w:pStyle w:val="Heading1"/>
              <w:shd w:val="clear" w:color="auto" w:fill="FCFCFC"/>
              <w:spacing w:before="0" w:after="240" w:line="240" w:lineRule="auto"/>
              <w:rPr>
                <w:rFonts w:asciiTheme="majorBidi" w:hAnsiTheme="majorBidi" w:cstheme="majorBidi"/>
                <w:b w:val="0"/>
                <w:bCs w:val="0"/>
                <w:color w:val="auto"/>
                <w:sz w:val="16"/>
                <w:szCs w:val="16"/>
                <w:shd w:val="clear" w:color="auto" w:fill="FFFFFF"/>
              </w:rPr>
            </w:pPr>
            <w:hyperlink r:id="rId86" w:history="1">
              <w:r w:rsidR="00D628B7" w:rsidRPr="00AC19AD">
                <w:rPr>
                  <w:rStyle w:val="Hyperlink"/>
                  <w:rFonts w:asciiTheme="majorBidi" w:hAnsiTheme="majorBidi" w:cstheme="majorBidi"/>
                  <w:b w:val="0"/>
                  <w:bCs w:val="0"/>
                  <w:color w:val="auto"/>
                  <w:sz w:val="16"/>
                  <w:szCs w:val="16"/>
                </w:rPr>
                <w:t>Does a natural environment enhance the effectiveness of Mindfulness-Based Stress Reduction (MBSR)? Examining the mental health and wellbeing, and nature connectedness benefits - ScienceDirect</w:t>
              </w:r>
            </w:hyperlink>
            <w:r w:rsidR="00D628B7" w:rsidRPr="00AC19AD">
              <w:rPr>
                <w:rFonts w:asciiTheme="majorBidi" w:hAnsiTheme="majorBidi" w:cstheme="majorBidi"/>
                <w:b w:val="0"/>
                <w:bCs w:val="0"/>
                <w:color w:val="auto"/>
                <w:sz w:val="16"/>
                <w:szCs w:val="16"/>
              </w:rPr>
              <w:t xml:space="preserve"> </w:t>
            </w:r>
          </w:p>
        </w:tc>
        <w:bookmarkStart w:id="5" w:name="bau005"/>
        <w:tc>
          <w:tcPr>
            <w:tcW w:w="1781" w:type="dxa"/>
            <w:shd w:val="clear" w:color="000000" w:fill="FFFFFF"/>
            <w:tcMar>
              <w:left w:w="108" w:type="dxa"/>
              <w:right w:w="108" w:type="dxa"/>
            </w:tcMar>
          </w:tcPr>
          <w:p w14:paraId="31EE152B" w14:textId="77777777" w:rsidR="00D628B7" w:rsidRPr="00AC19AD" w:rsidRDefault="00D628B7" w:rsidP="009C1FCC">
            <w:pPr>
              <w:autoSpaceDE w:val="0"/>
              <w:autoSpaceDN w:val="0"/>
              <w:adjustRightInd w:val="0"/>
              <w:spacing w:after="0" w:line="240" w:lineRule="auto"/>
              <w:rPr>
                <w:rFonts w:asciiTheme="majorBidi" w:hAnsiTheme="majorBidi" w:cstheme="majorBidi"/>
                <w:color w:val="0079C2"/>
                <w:sz w:val="16"/>
                <w:szCs w:val="16"/>
                <w:shd w:val="clear" w:color="auto" w:fill="FFFFFF"/>
              </w:rPr>
            </w:pPr>
            <w:r w:rsidRPr="00AC19AD">
              <w:rPr>
                <w:rFonts w:asciiTheme="majorBidi" w:hAnsiTheme="majorBidi" w:cstheme="majorBidi"/>
                <w:sz w:val="16"/>
                <w:szCs w:val="16"/>
              </w:rPr>
              <w:fldChar w:fldCharType="begin"/>
            </w:r>
            <w:r w:rsidRPr="00AC19AD">
              <w:rPr>
                <w:rFonts w:asciiTheme="majorBidi" w:hAnsiTheme="majorBidi" w:cstheme="majorBidi"/>
                <w:sz w:val="16"/>
                <w:szCs w:val="16"/>
              </w:rPr>
              <w:instrText xml:space="preserve"> HYPERLINK "https://www.sciencedirect.com/science/article/abs/pii/S0169204619307893" \l "!" </w:instrText>
            </w:r>
            <w:r w:rsidRPr="00AC19AD">
              <w:rPr>
                <w:rFonts w:asciiTheme="majorBidi" w:hAnsiTheme="majorBidi" w:cstheme="majorBidi"/>
                <w:sz w:val="16"/>
                <w:szCs w:val="16"/>
              </w:rPr>
              <w:fldChar w:fldCharType="separate"/>
            </w:r>
            <w:proofErr w:type="spellStart"/>
            <w:r w:rsidRPr="00AC19AD">
              <w:rPr>
                <w:rStyle w:val="text"/>
                <w:rFonts w:asciiTheme="majorBidi" w:hAnsiTheme="majorBidi" w:cstheme="majorBidi"/>
                <w:sz w:val="16"/>
                <w:szCs w:val="16"/>
              </w:rPr>
              <w:t>Eun</w:t>
            </w:r>
            <w:proofErr w:type="spellEnd"/>
            <w:r w:rsidRPr="00AC19AD">
              <w:rPr>
                <w:rStyle w:val="text"/>
                <w:rFonts w:asciiTheme="majorBidi" w:hAnsiTheme="majorBidi" w:cstheme="majorBidi"/>
                <w:sz w:val="16"/>
                <w:szCs w:val="16"/>
              </w:rPr>
              <w:t xml:space="preserve"> </w:t>
            </w:r>
            <w:proofErr w:type="spellStart"/>
            <w:r w:rsidRPr="00AC19AD">
              <w:rPr>
                <w:rStyle w:val="text"/>
                <w:rFonts w:asciiTheme="majorBidi" w:hAnsiTheme="majorBidi" w:cstheme="majorBidi"/>
                <w:sz w:val="16"/>
                <w:szCs w:val="16"/>
              </w:rPr>
              <w:t>YeongChoe</w:t>
            </w:r>
            <w:r w:rsidRPr="00AC19AD">
              <w:rPr>
                <w:rStyle w:val="author-ref"/>
                <w:rFonts w:asciiTheme="majorBidi" w:hAnsiTheme="majorBidi" w:cstheme="majorBidi"/>
                <w:sz w:val="16"/>
                <w:szCs w:val="16"/>
                <w:vertAlign w:val="superscript"/>
              </w:rPr>
              <w:t>a</w:t>
            </w:r>
            <w:r w:rsidRPr="00AC19AD">
              <w:rPr>
                <w:rFonts w:asciiTheme="majorBidi" w:hAnsiTheme="majorBidi" w:cstheme="majorBidi"/>
                <w:sz w:val="16"/>
                <w:szCs w:val="16"/>
              </w:rPr>
              <w:fldChar w:fldCharType="end"/>
            </w:r>
            <w:bookmarkStart w:id="6" w:name="bau010"/>
            <w:bookmarkEnd w:id="5"/>
            <w:r w:rsidRPr="00AC19AD">
              <w:rPr>
                <w:rFonts w:asciiTheme="majorBidi" w:hAnsiTheme="majorBidi" w:cstheme="majorBidi"/>
                <w:sz w:val="16"/>
                <w:szCs w:val="16"/>
              </w:rPr>
              <w:fldChar w:fldCharType="begin"/>
            </w:r>
            <w:r w:rsidRPr="00AC19AD">
              <w:rPr>
                <w:rFonts w:asciiTheme="majorBidi" w:hAnsiTheme="majorBidi" w:cstheme="majorBidi"/>
                <w:sz w:val="16"/>
                <w:szCs w:val="16"/>
              </w:rPr>
              <w:instrText xml:space="preserve"> HYPERLINK "https://www.sciencedirect.com/science/article/abs/pii/S0169204619307893" \l "!" </w:instrText>
            </w:r>
            <w:r w:rsidRPr="00AC19AD">
              <w:rPr>
                <w:rFonts w:asciiTheme="majorBidi" w:hAnsiTheme="majorBidi" w:cstheme="majorBidi"/>
                <w:sz w:val="16"/>
                <w:szCs w:val="16"/>
              </w:rPr>
              <w:fldChar w:fldCharType="separate"/>
            </w:r>
            <w:r w:rsidRPr="00AC19AD">
              <w:rPr>
                <w:rStyle w:val="text"/>
                <w:rFonts w:asciiTheme="majorBidi" w:hAnsiTheme="majorBidi" w:cstheme="majorBidi"/>
                <w:sz w:val="16"/>
                <w:szCs w:val="16"/>
              </w:rPr>
              <w:t>AnnaJorgensen</w:t>
            </w:r>
            <w:r w:rsidRPr="00AC19AD">
              <w:rPr>
                <w:rStyle w:val="author-ref"/>
                <w:rFonts w:asciiTheme="majorBidi" w:hAnsiTheme="majorBidi" w:cstheme="majorBidi"/>
                <w:sz w:val="16"/>
                <w:szCs w:val="16"/>
                <w:vertAlign w:val="superscript"/>
              </w:rPr>
              <w:t>a</w:t>
            </w:r>
            <w:r w:rsidRPr="00AC19AD">
              <w:rPr>
                <w:rFonts w:asciiTheme="majorBidi" w:hAnsiTheme="majorBidi" w:cstheme="majorBidi"/>
                <w:sz w:val="16"/>
                <w:szCs w:val="16"/>
              </w:rPr>
              <w:fldChar w:fldCharType="end"/>
            </w:r>
            <w:bookmarkStart w:id="7" w:name="bau015"/>
            <w:bookmarkEnd w:id="6"/>
            <w:r w:rsidRPr="00AC19AD">
              <w:rPr>
                <w:rFonts w:asciiTheme="majorBidi" w:hAnsiTheme="majorBidi" w:cstheme="majorBidi"/>
                <w:sz w:val="16"/>
                <w:szCs w:val="16"/>
              </w:rPr>
              <w:fldChar w:fldCharType="begin"/>
            </w:r>
            <w:r w:rsidRPr="00AC19AD">
              <w:rPr>
                <w:rFonts w:asciiTheme="majorBidi" w:hAnsiTheme="majorBidi" w:cstheme="majorBidi"/>
                <w:sz w:val="16"/>
                <w:szCs w:val="16"/>
              </w:rPr>
              <w:instrText xml:space="preserve"> HYPERLINK "https://www.sciencedirect.com/science/article/abs/pii/S0169204619307893" \l "!" </w:instrText>
            </w:r>
            <w:r w:rsidRPr="00AC19AD">
              <w:rPr>
                <w:rFonts w:asciiTheme="majorBidi" w:hAnsiTheme="majorBidi" w:cstheme="majorBidi"/>
                <w:sz w:val="16"/>
                <w:szCs w:val="16"/>
              </w:rPr>
              <w:fldChar w:fldCharType="separate"/>
            </w:r>
            <w:r w:rsidRPr="00AC19AD">
              <w:rPr>
                <w:rStyle w:val="text"/>
                <w:rFonts w:asciiTheme="majorBidi" w:hAnsiTheme="majorBidi" w:cstheme="majorBidi"/>
                <w:sz w:val="16"/>
                <w:szCs w:val="16"/>
              </w:rPr>
              <w:t>DavidSheffield</w:t>
            </w:r>
            <w:r w:rsidRPr="00AC19AD">
              <w:rPr>
                <w:rStyle w:val="author-ref"/>
                <w:rFonts w:asciiTheme="majorBidi" w:hAnsiTheme="majorBidi" w:cstheme="majorBidi"/>
                <w:sz w:val="16"/>
                <w:szCs w:val="16"/>
                <w:vertAlign w:val="superscript"/>
              </w:rPr>
              <w:t>b</w:t>
            </w:r>
            <w:proofErr w:type="spellEnd"/>
            <w:r w:rsidRPr="00AC19AD">
              <w:rPr>
                <w:rFonts w:asciiTheme="majorBidi" w:hAnsiTheme="majorBidi" w:cstheme="majorBidi"/>
                <w:sz w:val="16"/>
                <w:szCs w:val="16"/>
              </w:rPr>
              <w:fldChar w:fldCharType="end"/>
            </w:r>
            <w:bookmarkEnd w:id="7"/>
          </w:p>
        </w:tc>
        <w:tc>
          <w:tcPr>
            <w:tcW w:w="720" w:type="dxa"/>
            <w:shd w:val="clear" w:color="000000" w:fill="FFFFFF"/>
            <w:tcMar>
              <w:left w:w="108" w:type="dxa"/>
              <w:right w:w="108" w:type="dxa"/>
            </w:tcMar>
          </w:tcPr>
          <w:p w14:paraId="15AEF2D5" w14:textId="77777777" w:rsidR="00D628B7" w:rsidRPr="00AC19AD" w:rsidRDefault="00D628B7" w:rsidP="009C1FCC">
            <w:pPr>
              <w:spacing w:after="0" w:line="240" w:lineRule="auto"/>
              <w:rPr>
                <w:rFonts w:asciiTheme="majorBidi" w:eastAsia="Times New Roman" w:hAnsiTheme="majorBidi" w:cstheme="majorBidi"/>
                <w:color w:val="333333"/>
                <w:sz w:val="16"/>
                <w:szCs w:val="16"/>
              </w:rPr>
            </w:pPr>
            <w:r w:rsidRPr="00AC19AD">
              <w:rPr>
                <w:rFonts w:asciiTheme="majorBidi" w:eastAsia="Times New Roman" w:hAnsiTheme="majorBidi" w:cstheme="majorBidi"/>
                <w:color w:val="333333"/>
                <w:sz w:val="16"/>
                <w:szCs w:val="16"/>
              </w:rPr>
              <w:t>2020</w:t>
            </w:r>
          </w:p>
        </w:tc>
        <w:tc>
          <w:tcPr>
            <w:tcW w:w="2250" w:type="dxa"/>
            <w:shd w:val="clear" w:color="000000" w:fill="FFFFFF"/>
            <w:tcMar>
              <w:left w:w="108" w:type="dxa"/>
              <w:right w:w="108" w:type="dxa"/>
            </w:tcMar>
          </w:tcPr>
          <w:p w14:paraId="73A6918B" w14:textId="77777777" w:rsidR="00D628B7" w:rsidRPr="00AC19AD" w:rsidRDefault="00D628B7" w:rsidP="009C1FCC">
            <w:pPr>
              <w:spacing w:line="240" w:lineRule="auto"/>
              <w:rPr>
                <w:rFonts w:asciiTheme="majorBidi" w:hAnsiTheme="majorBidi" w:cstheme="majorBidi"/>
                <w:sz w:val="16"/>
                <w:szCs w:val="16"/>
              </w:rPr>
            </w:pPr>
            <w:r w:rsidRPr="00AC19AD">
              <w:rPr>
                <w:rFonts w:asciiTheme="majorBidi" w:hAnsiTheme="majorBidi" w:cstheme="majorBidi"/>
                <w:color w:val="2E2E2E"/>
                <w:sz w:val="16"/>
                <w:szCs w:val="16"/>
              </w:rPr>
              <w:t> investigated whether the impacts of a commonly used wellbeing intervention, Mindfulness-Based Stress Reduction (MBSR), are enhanced when combined with the benefits of exposure to a natural environment.</w:t>
            </w:r>
          </w:p>
        </w:tc>
        <w:tc>
          <w:tcPr>
            <w:tcW w:w="1080" w:type="dxa"/>
            <w:shd w:val="clear" w:color="000000" w:fill="FFFFFF"/>
            <w:tcMar>
              <w:left w:w="108" w:type="dxa"/>
              <w:right w:w="108" w:type="dxa"/>
            </w:tcMar>
          </w:tcPr>
          <w:p w14:paraId="582A7C3A" w14:textId="77777777" w:rsidR="00D628B7" w:rsidRPr="00AC19AD" w:rsidRDefault="00D628B7" w:rsidP="009C1FCC">
            <w:pPr>
              <w:shd w:val="clear" w:color="auto" w:fill="FFFFFF"/>
              <w:spacing w:after="120" w:line="240" w:lineRule="auto"/>
              <w:rPr>
                <w:rFonts w:asciiTheme="majorBidi" w:eastAsia="Times New Roman" w:hAnsiTheme="majorBidi" w:cstheme="majorBidi"/>
                <w:color w:val="454545"/>
                <w:sz w:val="16"/>
                <w:szCs w:val="16"/>
              </w:rPr>
            </w:pPr>
            <w:r w:rsidRPr="00AC19AD">
              <w:rPr>
                <w:rFonts w:asciiTheme="majorBidi" w:eastAsia="Times New Roman" w:hAnsiTheme="majorBidi" w:cstheme="majorBidi"/>
                <w:color w:val="454545"/>
                <w:sz w:val="16"/>
                <w:szCs w:val="16"/>
              </w:rPr>
              <w:t>RCT</w:t>
            </w:r>
          </w:p>
        </w:tc>
        <w:tc>
          <w:tcPr>
            <w:tcW w:w="1980" w:type="dxa"/>
            <w:shd w:val="clear" w:color="000000" w:fill="FFFFFF"/>
            <w:tcMar>
              <w:left w:w="108" w:type="dxa"/>
              <w:right w:w="108" w:type="dxa"/>
            </w:tcMar>
          </w:tcPr>
          <w:p w14:paraId="70ECAB4A" w14:textId="77777777" w:rsidR="00D628B7" w:rsidRPr="00AC19AD" w:rsidRDefault="00D628B7" w:rsidP="009C1FCC">
            <w:pPr>
              <w:shd w:val="clear" w:color="auto" w:fill="FFFFFF"/>
              <w:spacing w:after="0" w:line="240" w:lineRule="auto"/>
              <w:rPr>
                <w:rFonts w:asciiTheme="majorBidi" w:eastAsia="Times New Roman" w:hAnsiTheme="majorBidi" w:cstheme="majorBidi"/>
                <w:color w:val="454545"/>
                <w:sz w:val="16"/>
                <w:szCs w:val="16"/>
              </w:rPr>
            </w:pPr>
            <w:r w:rsidRPr="00AC19AD">
              <w:rPr>
                <w:rFonts w:asciiTheme="majorBidi" w:hAnsiTheme="majorBidi" w:cstheme="majorBidi"/>
                <w:color w:val="2E2E2E"/>
                <w:sz w:val="16"/>
                <w:szCs w:val="16"/>
              </w:rPr>
              <w:t>Five Facet Mindfulness Questionnaire (FFMQ-SF</w:t>
            </w:r>
          </w:p>
        </w:tc>
        <w:tc>
          <w:tcPr>
            <w:tcW w:w="3756" w:type="dxa"/>
            <w:shd w:val="clear" w:color="000000" w:fill="FFFFFF"/>
            <w:tcMar>
              <w:left w:w="108" w:type="dxa"/>
              <w:right w:w="108" w:type="dxa"/>
            </w:tcMar>
          </w:tcPr>
          <w:p w14:paraId="42741724" w14:textId="77777777" w:rsidR="00D628B7" w:rsidRPr="00AC19AD" w:rsidRDefault="00D628B7" w:rsidP="009C1FCC">
            <w:pPr>
              <w:spacing w:after="0" w:line="240" w:lineRule="auto"/>
              <w:rPr>
                <w:rFonts w:asciiTheme="majorBidi" w:hAnsiTheme="majorBidi" w:cstheme="majorBidi"/>
                <w:color w:val="454545"/>
                <w:sz w:val="16"/>
                <w:szCs w:val="16"/>
                <w:shd w:val="clear" w:color="auto" w:fill="FFFFFF"/>
              </w:rPr>
            </w:pPr>
            <w:r w:rsidRPr="00AC19AD">
              <w:rPr>
                <w:rFonts w:asciiTheme="majorBidi" w:hAnsiTheme="majorBidi" w:cstheme="majorBidi"/>
                <w:color w:val="2E2E2E"/>
                <w:sz w:val="16"/>
                <w:szCs w:val="16"/>
              </w:rPr>
              <w:t> The results show that the mental health and wellbeing outcomes of MBSR are greater when it carried out in a natural outdoor environment compared with indoor or built environments. Moreover, participants in the natural outdoor environment showed sustained improvements even after one month from completion of the intervention.</w:t>
            </w:r>
          </w:p>
        </w:tc>
      </w:tr>
      <w:tr w:rsidR="00D628B7" w:rsidRPr="00AC19AD" w14:paraId="64B4B71E" w14:textId="77777777" w:rsidTr="009C1FCC">
        <w:trPr>
          <w:trHeight w:val="1845"/>
          <w:tblHeader/>
        </w:trPr>
        <w:tc>
          <w:tcPr>
            <w:tcW w:w="1927" w:type="dxa"/>
            <w:shd w:val="clear" w:color="000000" w:fill="FFFFFF"/>
            <w:tcMar>
              <w:left w:w="108" w:type="dxa"/>
              <w:right w:w="108" w:type="dxa"/>
            </w:tcMar>
          </w:tcPr>
          <w:p w14:paraId="2FD82D0C" w14:textId="77777777" w:rsidR="00D628B7" w:rsidRPr="00AC19AD" w:rsidRDefault="00D628B7" w:rsidP="00D628B7">
            <w:pPr>
              <w:pStyle w:val="ListParagraph"/>
              <w:numPr>
                <w:ilvl w:val="0"/>
                <w:numId w:val="1"/>
              </w:numPr>
              <w:bidi w:val="0"/>
              <w:spacing w:line="240" w:lineRule="auto"/>
              <w:rPr>
                <w:rFonts w:asciiTheme="majorBidi" w:hAnsiTheme="majorBidi" w:cstheme="majorBidi"/>
                <w:sz w:val="16"/>
                <w:szCs w:val="16"/>
                <w:lang w:val="en-GB"/>
              </w:rPr>
            </w:pPr>
            <w:r w:rsidRPr="00AC19AD">
              <w:rPr>
                <w:rFonts w:asciiTheme="majorBidi" w:hAnsiTheme="majorBidi" w:cstheme="majorBidi"/>
                <w:sz w:val="16"/>
                <w:szCs w:val="16"/>
              </w:rPr>
              <w:t xml:space="preserve">Effects of natural environment on mental health: an umbrella review of systematic reviews and meta-analyses </w:t>
            </w:r>
          </w:p>
          <w:p w14:paraId="1344EA39" w14:textId="77777777" w:rsidR="00D628B7" w:rsidRPr="00AC19AD" w:rsidRDefault="00CA3BCE" w:rsidP="009C1FCC">
            <w:pPr>
              <w:spacing w:line="240" w:lineRule="auto"/>
              <w:rPr>
                <w:rFonts w:asciiTheme="majorBidi" w:hAnsiTheme="majorBidi" w:cstheme="majorBidi"/>
                <w:sz w:val="16"/>
                <w:szCs w:val="16"/>
                <w:lang w:val="en-GB"/>
              </w:rPr>
            </w:pPr>
            <w:hyperlink r:id="rId87" w:history="1">
              <w:r w:rsidR="00D628B7" w:rsidRPr="00AC19AD">
                <w:rPr>
                  <w:rStyle w:val="Hyperlink"/>
                  <w:rFonts w:asciiTheme="majorBidi" w:hAnsiTheme="majorBidi" w:cstheme="majorBidi"/>
                  <w:sz w:val="16"/>
                  <w:szCs w:val="16"/>
                  <w:lang w:val="en-GB"/>
                </w:rPr>
                <w:t>https://psyarxiv.com/4r3mh</w:t>
              </w:r>
              <w:r w:rsidR="00D628B7" w:rsidRPr="00AC19AD">
                <w:rPr>
                  <w:rStyle w:val="Hyperlink"/>
                  <w:rFonts w:asciiTheme="majorBidi" w:hAnsiTheme="majorBidi" w:cstheme="majorBidi"/>
                  <w:sz w:val="16"/>
                  <w:szCs w:val="16"/>
                  <w:rtl/>
                  <w:lang w:val="en-GB"/>
                </w:rPr>
                <w:t>/</w:t>
              </w:r>
            </w:hyperlink>
            <w:r w:rsidR="00D628B7" w:rsidRPr="00AC19AD">
              <w:rPr>
                <w:rFonts w:asciiTheme="majorBidi" w:hAnsiTheme="majorBidi" w:cstheme="majorBidi"/>
                <w:sz w:val="16"/>
                <w:szCs w:val="16"/>
                <w:lang w:val="en-GB"/>
              </w:rPr>
              <w:t xml:space="preserve"> </w:t>
            </w:r>
          </w:p>
        </w:tc>
        <w:tc>
          <w:tcPr>
            <w:tcW w:w="1781" w:type="dxa"/>
            <w:shd w:val="clear" w:color="000000" w:fill="FFFFFF"/>
            <w:tcMar>
              <w:left w:w="108" w:type="dxa"/>
              <w:right w:w="108" w:type="dxa"/>
            </w:tcMar>
          </w:tcPr>
          <w:p w14:paraId="55DA3D69" w14:textId="77777777" w:rsidR="00D628B7" w:rsidRPr="00AC19AD" w:rsidRDefault="00D628B7" w:rsidP="009C1FCC">
            <w:pPr>
              <w:autoSpaceDE w:val="0"/>
              <w:autoSpaceDN w:val="0"/>
              <w:adjustRightInd w:val="0"/>
              <w:spacing w:after="0" w:line="240" w:lineRule="auto"/>
              <w:rPr>
                <w:rFonts w:asciiTheme="majorBidi" w:hAnsiTheme="majorBidi" w:cstheme="majorBidi"/>
                <w:bCs/>
                <w:color w:val="0079C2"/>
                <w:sz w:val="16"/>
                <w:szCs w:val="16"/>
                <w:shd w:val="clear" w:color="auto" w:fill="FFFFFF"/>
              </w:rPr>
            </w:pPr>
            <w:r w:rsidRPr="00AC19AD">
              <w:rPr>
                <w:rFonts w:asciiTheme="majorBidi" w:hAnsiTheme="majorBidi" w:cstheme="majorBidi"/>
                <w:sz w:val="16"/>
                <w:szCs w:val="16"/>
              </w:rPr>
              <w:t xml:space="preserve">Md Mahbub Hossain , Abida Sultana , Ping Ma, </w:t>
            </w:r>
            <w:proofErr w:type="spellStart"/>
            <w:r w:rsidRPr="00AC19AD">
              <w:rPr>
                <w:rFonts w:asciiTheme="majorBidi" w:hAnsiTheme="majorBidi" w:cstheme="majorBidi"/>
                <w:sz w:val="16"/>
                <w:szCs w:val="16"/>
              </w:rPr>
              <w:t>Qiping</w:t>
            </w:r>
            <w:proofErr w:type="spellEnd"/>
            <w:r w:rsidRPr="00AC19AD">
              <w:rPr>
                <w:rFonts w:asciiTheme="majorBidi" w:hAnsiTheme="majorBidi" w:cstheme="majorBidi"/>
                <w:sz w:val="16"/>
                <w:szCs w:val="16"/>
              </w:rPr>
              <w:t xml:space="preserve"> Fan1 , Rachit Sharma, Neetu Purohit, Dilruba Fatima Sharmin5</w:t>
            </w:r>
          </w:p>
        </w:tc>
        <w:tc>
          <w:tcPr>
            <w:tcW w:w="720" w:type="dxa"/>
            <w:shd w:val="clear" w:color="000000" w:fill="FFFFFF"/>
            <w:tcMar>
              <w:left w:w="108" w:type="dxa"/>
              <w:right w:w="108" w:type="dxa"/>
            </w:tcMar>
          </w:tcPr>
          <w:p w14:paraId="3072C188" w14:textId="77777777" w:rsidR="00D628B7" w:rsidRPr="00AC19AD" w:rsidRDefault="00D628B7" w:rsidP="009C1FCC">
            <w:pPr>
              <w:spacing w:after="0" w:line="240" w:lineRule="auto"/>
              <w:rPr>
                <w:rFonts w:asciiTheme="majorBidi" w:eastAsia="Times New Roman" w:hAnsiTheme="majorBidi" w:cstheme="majorBidi"/>
                <w:bCs/>
                <w:color w:val="333333"/>
                <w:sz w:val="16"/>
                <w:szCs w:val="16"/>
              </w:rPr>
            </w:pPr>
            <w:r w:rsidRPr="00AC19AD">
              <w:rPr>
                <w:rFonts w:asciiTheme="majorBidi" w:eastAsia="Times New Roman" w:hAnsiTheme="majorBidi" w:cstheme="majorBidi"/>
                <w:bCs/>
                <w:color w:val="333333"/>
                <w:sz w:val="16"/>
                <w:szCs w:val="16"/>
              </w:rPr>
              <w:t>2020</w:t>
            </w:r>
          </w:p>
        </w:tc>
        <w:tc>
          <w:tcPr>
            <w:tcW w:w="2250" w:type="dxa"/>
            <w:shd w:val="clear" w:color="000000" w:fill="FFFFFF"/>
            <w:tcMar>
              <w:left w:w="108" w:type="dxa"/>
              <w:right w:w="108" w:type="dxa"/>
            </w:tcMar>
          </w:tcPr>
          <w:p w14:paraId="3D7756D2" w14:textId="77777777" w:rsidR="00D628B7" w:rsidRPr="00AC19AD" w:rsidRDefault="00D628B7" w:rsidP="009C1FCC">
            <w:pPr>
              <w:spacing w:line="240" w:lineRule="auto"/>
              <w:rPr>
                <w:rFonts w:asciiTheme="majorBidi" w:hAnsiTheme="majorBidi" w:cstheme="majorBidi"/>
                <w:sz w:val="16"/>
                <w:szCs w:val="16"/>
              </w:rPr>
            </w:pPr>
            <w:r w:rsidRPr="00AC19AD">
              <w:rPr>
                <w:rFonts w:asciiTheme="majorBidi" w:hAnsiTheme="majorBidi" w:cstheme="majorBidi"/>
                <w:sz w:val="16"/>
                <w:szCs w:val="16"/>
              </w:rPr>
              <w:t>To synthesize the evidence on the effects of exposure to natural environment on mental health to inform future policymaking, practice, and research.</w:t>
            </w:r>
          </w:p>
        </w:tc>
        <w:tc>
          <w:tcPr>
            <w:tcW w:w="1080" w:type="dxa"/>
            <w:shd w:val="clear" w:color="000000" w:fill="FFFFFF"/>
            <w:tcMar>
              <w:left w:w="108" w:type="dxa"/>
              <w:right w:w="108" w:type="dxa"/>
            </w:tcMar>
          </w:tcPr>
          <w:p w14:paraId="264A9D05" w14:textId="77777777" w:rsidR="00D628B7" w:rsidRPr="00AC19AD" w:rsidRDefault="00D628B7" w:rsidP="009C1FCC">
            <w:pPr>
              <w:shd w:val="clear" w:color="auto" w:fill="FFFFFF"/>
              <w:spacing w:after="12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 xml:space="preserve">Systematic review </w:t>
            </w:r>
          </w:p>
        </w:tc>
        <w:tc>
          <w:tcPr>
            <w:tcW w:w="1980" w:type="dxa"/>
            <w:shd w:val="clear" w:color="000000" w:fill="FFFFFF"/>
            <w:tcMar>
              <w:left w:w="108" w:type="dxa"/>
              <w:right w:w="108" w:type="dxa"/>
            </w:tcMar>
          </w:tcPr>
          <w:p w14:paraId="17767D6B" w14:textId="77777777" w:rsidR="00D628B7" w:rsidRPr="00AC19AD" w:rsidRDefault="00D628B7" w:rsidP="009C1FCC">
            <w:pPr>
              <w:shd w:val="clear" w:color="auto" w:fill="FFFFFF"/>
              <w:spacing w:after="0" w:line="240" w:lineRule="auto"/>
              <w:rPr>
                <w:rFonts w:asciiTheme="majorBidi" w:eastAsia="Times New Roman" w:hAnsiTheme="majorBidi" w:cstheme="majorBidi"/>
                <w:bCs/>
                <w:color w:val="454545"/>
                <w:sz w:val="16"/>
                <w:szCs w:val="16"/>
              </w:rPr>
            </w:pPr>
            <w:r w:rsidRPr="00AC19AD">
              <w:rPr>
                <w:rFonts w:asciiTheme="majorBidi" w:eastAsia="Times New Roman" w:hAnsiTheme="majorBidi" w:cstheme="majorBidi"/>
                <w:bCs/>
                <w:color w:val="454545"/>
                <w:sz w:val="16"/>
                <w:szCs w:val="16"/>
              </w:rPr>
              <w:t>Electronic databases</w:t>
            </w:r>
          </w:p>
        </w:tc>
        <w:tc>
          <w:tcPr>
            <w:tcW w:w="3756" w:type="dxa"/>
            <w:shd w:val="clear" w:color="000000" w:fill="FFFFFF"/>
            <w:tcMar>
              <w:left w:w="108" w:type="dxa"/>
              <w:right w:w="108" w:type="dxa"/>
            </w:tcMar>
          </w:tcPr>
          <w:p w14:paraId="37B638FB" w14:textId="77777777" w:rsidR="00D628B7" w:rsidRPr="00AC19AD" w:rsidRDefault="00D628B7" w:rsidP="009C1FCC">
            <w:pPr>
              <w:spacing w:after="0" w:line="240" w:lineRule="auto"/>
              <w:rPr>
                <w:rFonts w:asciiTheme="majorBidi" w:hAnsiTheme="majorBidi" w:cstheme="majorBidi"/>
                <w:bCs/>
                <w:color w:val="454545"/>
                <w:sz w:val="16"/>
                <w:szCs w:val="16"/>
                <w:shd w:val="clear" w:color="auto" w:fill="FFFFFF"/>
              </w:rPr>
            </w:pPr>
            <w:r w:rsidRPr="00AC19AD">
              <w:rPr>
                <w:rFonts w:asciiTheme="majorBidi" w:hAnsiTheme="majorBidi" w:cstheme="majorBidi"/>
                <w:sz w:val="16"/>
                <w:szCs w:val="16"/>
              </w:rPr>
              <w:t>The findings of this review inform beneficial mental health outcomes associated with exposure to the natural environment</w:t>
            </w:r>
          </w:p>
        </w:tc>
      </w:tr>
    </w:tbl>
    <w:p w14:paraId="03E1F41C" w14:textId="77777777" w:rsidR="00D628B7" w:rsidRPr="001B1B64" w:rsidRDefault="00D628B7" w:rsidP="00D628B7">
      <w:pPr>
        <w:spacing w:line="480" w:lineRule="auto"/>
        <w:ind w:firstLine="720"/>
        <w:jc w:val="center"/>
        <w:rPr>
          <w:rFonts w:asciiTheme="majorBidi" w:eastAsiaTheme="minorEastAsia" w:hAnsiTheme="majorBidi" w:cstheme="majorBidi"/>
          <w:sz w:val="24"/>
          <w:szCs w:val="24"/>
        </w:rPr>
      </w:pPr>
    </w:p>
    <w:p w14:paraId="0E5E9377" w14:textId="1B2AE9E0" w:rsidR="00D628B7" w:rsidRPr="001B1B64" w:rsidRDefault="00D628B7" w:rsidP="00D628B7">
      <w:pPr>
        <w:tabs>
          <w:tab w:val="left" w:pos="2377"/>
        </w:tabs>
        <w:rPr>
          <w:rFonts w:asciiTheme="majorBidi" w:eastAsiaTheme="minorEastAsia" w:hAnsiTheme="majorBidi" w:cstheme="majorBidi"/>
          <w:sz w:val="24"/>
          <w:szCs w:val="24"/>
        </w:rPr>
        <w:sectPr w:rsidR="00D628B7" w:rsidRPr="001B1B64" w:rsidSect="000739DC">
          <w:headerReference w:type="default" r:id="rId88"/>
          <w:pgSz w:w="16838" w:h="11906" w:orient="landscape" w:code="9"/>
          <w:pgMar w:top="1800" w:right="1440" w:bottom="1800" w:left="1440" w:header="706" w:footer="706" w:gutter="0"/>
          <w:cols w:space="708"/>
          <w:docGrid w:linePitch="360"/>
        </w:sectPr>
      </w:pPr>
    </w:p>
    <w:p w14:paraId="5D4C0609" w14:textId="77777777" w:rsidR="00E323CC" w:rsidRPr="00D628B7" w:rsidRDefault="00E323CC" w:rsidP="00D628B7"/>
    <w:sectPr w:rsidR="00E323CC" w:rsidRPr="00D628B7" w:rsidSect="001D5E9A">
      <w:headerReference w:type="default" r:id="rId89"/>
      <w:footerReference w:type="default" r:id="rId9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0D52F" w14:textId="77777777" w:rsidR="00CA3BCE" w:rsidRDefault="00CA3BCE">
      <w:pPr>
        <w:spacing w:after="0" w:line="240" w:lineRule="auto"/>
      </w:pPr>
      <w:r>
        <w:separator/>
      </w:r>
    </w:p>
  </w:endnote>
  <w:endnote w:type="continuationSeparator" w:id="0">
    <w:p w14:paraId="4E831A26" w14:textId="77777777" w:rsidR="00CA3BCE" w:rsidRDefault="00CA3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14EBE" w14:textId="77777777" w:rsidR="00D628B7" w:rsidRDefault="00D628B7" w:rsidP="000F74DA">
    <w:pPr>
      <w:pStyle w:val="Footer"/>
    </w:pPr>
  </w:p>
  <w:p w14:paraId="47068605" w14:textId="77777777" w:rsidR="00D628B7" w:rsidRDefault="00D6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8201F" w14:textId="77777777" w:rsidR="00E323CC" w:rsidRDefault="00E323CC" w:rsidP="00E323CC">
    <w:pPr>
      <w:pStyle w:val="Footer"/>
    </w:pPr>
  </w:p>
  <w:p w14:paraId="165542B2" w14:textId="77777777" w:rsidR="00E323CC" w:rsidRDefault="00E32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185A3" w14:textId="77777777" w:rsidR="00CA3BCE" w:rsidRDefault="00CA3BCE">
      <w:pPr>
        <w:spacing w:after="0" w:line="240" w:lineRule="auto"/>
      </w:pPr>
      <w:r>
        <w:separator/>
      </w:r>
    </w:p>
  </w:footnote>
  <w:footnote w:type="continuationSeparator" w:id="0">
    <w:p w14:paraId="48031160" w14:textId="77777777" w:rsidR="00CA3BCE" w:rsidRDefault="00CA3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598545274"/>
      <w:docPartObj>
        <w:docPartGallery w:val="Page Numbers (Top of Page)"/>
        <w:docPartUnique/>
      </w:docPartObj>
    </w:sdtPr>
    <w:sdtEndPr>
      <w:rPr>
        <w:noProof/>
      </w:rPr>
    </w:sdtEndPr>
    <w:sdtContent>
      <w:p w14:paraId="68932C65" w14:textId="77777777" w:rsidR="00D628B7" w:rsidRDefault="00D628B7">
        <w:pPr>
          <w:pStyle w:val="Header"/>
        </w:pPr>
        <w:r>
          <w:fldChar w:fldCharType="begin"/>
        </w:r>
        <w:r>
          <w:instrText xml:space="preserve"> PAGE   \* MERGEFORMAT </w:instrText>
        </w:r>
        <w:r>
          <w:fldChar w:fldCharType="separate"/>
        </w:r>
        <w:r>
          <w:rPr>
            <w:noProof/>
            <w:rtl/>
          </w:rPr>
          <w:t>2</w:t>
        </w:r>
        <w:r>
          <w:rPr>
            <w:noProof/>
          </w:rPr>
          <w:fldChar w:fldCharType="end"/>
        </w:r>
      </w:p>
    </w:sdtContent>
  </w:sdt>
  <w:p w14:paraId="711B1AE2" w14:textId="77777777" w:rsidR="00D628B7" w:rsidRDefault="00D6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6136512"/>
      <w:docPartObj>
        <w:docPartGallery w:val="Page Numbers (Top of Page)"/>
        <w:docPartUnique/>
      </w:docPartObj>
    </w:sdtPr>
    <w:sdtEndPr>
      <w:rPr>
        <w:noProof/>
      </w:rPr>
    </w:sdtEndPr>
    <w:sdtContent>
      <w:p w14:paraId="04B6F43D" w14:textId="77777777" w:rsidR="00D628B7" w:rsidRDefault="00D628B7">
        <w:pPr>
          <w:pStyle w:val="Header"/>
        </w:pPr>
        <w:r>
          <w:fldChar w:fldCharType="begin"/>
        </w:r>
        <w:r>
          <w:instrText xml:space="preserve"> PAGE   \* MERGEFORMAT </w:instrText>
        </w:r>
        <w:r>
          <w:fldChar w:fldCharType="separate"/>
        </w:r>
        <w:r>
          <w:rPr>
            <w:noProof/>
            <w:rtl/>
          </w:rPr>
          <w:t>14</w:t>
        </w:r>
        <w:r>
          <w:rPr>
            <w:noProof/>
          </w:rPr>
          <w:fldChar w:fldCharType="end"/>
        </w:r>
      </w:p>
    </w:sdtContent>
  </w:sdt>
  <w:p w14:paraId="79C481A1" w14:textId="77777777" w:rsidR="00D628B7" w:rsidRDefault="00D62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113812869"/>
      <w:docPartObj>
        <w:docPartGallery w:val="Page Numbers (Top of Page)"/>
        <w:docPartUnique/>
      </w:docPartObj>
    </w:sdtPr>
    <w:sdtEndPr>
      <w:rPr>
        <w:noProof/>
      </w:rPr>
    </w:sdtEndPr>
    <w:sdtContent>
      <w:p w14:paraId="63FF0E41" w14:textId="77777777" w:rsidR="00E323CC" w:rsidRDefault="00E323CC">
        <w:pPr>
          <w:pStyle w:val="Header"/>
        </w:pPr>
        <w:r>
          <w:fldChar w:fldCharType="begin"/>
        </w:r>
        <w:r>
          <w:instrText xml:space="preserve"> PAGE   \* MERGEFORMAT </w:instrText>
        </w:r>
        <w:r>
          <w:fldChar w:fldCharType="separate"/>
        </w:r>
        <w:r w:rsidR="00D628B7">
          <w:rPr>
            <w:noProof/>
            <w:rtl/>
          </w:rPr>
          <w:t>15</w:t>
        </w:r>
        <w:r>
          <w:rPr>
            <w:noProof/>
          </w:rPr>
          <w:fldChar w:fldCharType="end"/>
        </w:r>
      </w:p>
    </w:sdtContent>
  </w:sdt>
  <w:p w14:paraId="4AD2CDC0" w14:textId="77777777" w:rsidR="00E323CC" w:rsidRDefault="00E32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36328"/>
    <w:multiLevelType w:val="hybridMultilevel"/>
    <w:tmpl w:val="19842592"/>
    <w:lvl w:ilvl="0" w:tplc="B8EEF480">
      <w:start w:val="1"/>
      <w:numFmt w:val="decimal"/>
      <w:lvlText w:val="%1."/>
      <w:lvlJc w:val="left"/>
      <w:pPr>
        <w:ind w:left="450" w:hanging="360"/>
      </w:pPr>
      <w:rPr>
        <w:color w:val="auto"/>
        <w:sz w:val="24"/>
        <w:szCs w:val="24"/>
      </w:rPr>
    </w:lvl>
    <w:lvl w:ilvl="1" w:tplc="CF7E8CA2" w:tentative="1">
      <w:start w:val="1"/>
      <w:numFmt w:val="lowerLetter"/>
      <w:lvlText w:val="%2."/>
      <w:lvlJc w:val="left"/>
      <w:pPr>
        <w:ind w:left="1440" w:hanging="360"/>
      </w:pPr>
    </w:lvl>
    <w:lvl w:ilvl="2" w:tplc="BE36D0F0" w:tentative="1">
      <w:start w:val="1"/>
      <w:numFmt w:val="lowerRoman"/>
      <w:lvlText w:val="%3."/>
      <w:lvlJc w:val="right"/>
      <w:pPr>
        <w:ind w:left="2160" w:hanging="180"/>
      </w:pPr>
    </w:lvl>
    <w:lvl w:ilvl="3" w:tplc="470ACE4C" w:tentative="1">
      <w:start w:val="1"/>
      <w:numFmt w:val="decimal"/>
      <w:lvlText w:val="%4."/>
      <w:lvlJc w:val="left"/>
      <w:pPr>
        <w:ind w:left="2880" w:hanging="360"/>
      </w:pPr>
    </w:lvl>
    <w:lvl w:ilvl="4" w:tplc="E248A87C" w:tentative="1">
      <w:start w:val="1"/>
      <w:numFmt w:val="lowerLetter"/>
      <w:lvlText w:val="%5."/>
      <w:lvlJc w:val="left"/>
      <w:pPr>
        <w:ind w:left="3600" w:hanging="360"/>
      </w:pPr>
    </w:lvl>
    <w:lvl w:ilvl="5" w:tplc="11D45E76" w:tentative="1">
      <w:start w:val="1"/>
      <w:numFmt w:val="lowerRoman"/>
      <w:lvlText w:val="%6."/>
      <w:lvlJc w:val="right"/>
      <w:pPr>
        <w:ind w:left="4320" w:hanging="180"/>
      </w:pPr>
    </w:lvl>
    <w:lvl w:ilvl="6" w:tplc="2FC898EC" w:tentative="1">
      <w:start w:val="1"/>
      <w:numFmt w:val="decimal"/>
      <w:lvlText w:val="%7."/>
      <w:lvlJc w:val="left"/>
      <w:pPr>
        <w:ind w:left="5040" w:hanging="360"/>
      </w:pPr>
    </w:lvl>
    <w:lvl w:ilvl="7" w:tplc="2CA88F76" w:tentative="1">
      <w:start w:val="1"/>
      <w:numFmt w:val="lowerLetter"/>
      <w:lvlText w:val="%8."/>
      <w:lvlJc w:val="left"/>
      <w:pPr>
        <w:ind w:left="5760" w:hanging="360"/>
      </w:pPr>
    </w:lvl>
    <w:lvl w:ilvl="8" w:tplc="4C3E5EF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4020"/>
    <w:rsid w:val="00054020"/>
    <w:rsid w:val="000F2DE9"/>
    <w:rsid w:val="001D5E9A"/>
    <w:rsid w:val="002675BD"/>
    <w:rsid w:val="002C2BE6"/>
    <w:rsid w:val="005B5B3B"/>
    <w:rsid w:val="00A477D1"/>
    <w:rsid w:val="00A81E2B"/>
    <w:rsid w:val="00B51664"/>
    <w:rsid w:val="00B53C92"/>
    <w:rsid w:val="00CA3BCE"/>
    <w:rsid w:val="00D628B7"/>
    <w:rsid w:val="00E323CC"/>
    <w:rsid w:val="00F41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79A2"/>
  <w15:docId w15:val="{E88F6609-B3D3-4420-B4DD-11FA7B62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8B7"/>
    <w:pPr>
      <w:spacing w:after="200" w:line="276" w:lineRule="auto"/>
    </w:pPr>
  </w:style>
  <w:style w:type="paragraph" w:styleId="Heading1">
    <w:name w:val="heading 1"/>
    <w:basedOn w:val="Normal"/>
    <w:next w:val="Normal"/>
    <w:link w:val="Heading1Char"/>
    <w:uiPriority w:val="9"/>
    <w:qFormat/>
    <w:rsid w:val="00E323CC"/>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E2B"/>
    <w:pPr>
      <w:tabs>
        <w:tab w:val="center" w:pos="4680"/>
        <w:tab w:val="right" w:pos="9360"/>
      </w:tabs>
      <w:bidi/>
      <w:spacing w:after="0" w:line="240" w:lineRule="auto"/>
    </w:pPr>
    <w:rPr>
      <w:rFonts w:eastAsiaTheme="minorEastAsia"/>
    </w:rPr>
  </w:style>
  <w:style w:type="character" w:customStyle="1" w:styleId="HeaderChar">
    <w:name w:val="Header Char"/>
    <w:basedOn w:val="DefaultParagraphFont"/>
    <w:link w:val="Header"/>
    <w:uiPriority w:val="99"/>
    <w:rsid w:val="00A81E2B"/>
    <w:rPr>
      <w:rFonts w:eastAsiaTheme="minorEastAsia"/>
    </w:rPr>
  </w:style>
  <w:style w:type="paragraph" w:styleId="Footer">
    <w:name w:val="footer"/>
    <w:basedOn w:val="Normal"/>
    <w:link w:val="FooterChar"/>
    <w:uiPriority w:val="99"/>
    <w:unhideWhenUsed/>
    <w:rsid w:val="00A81E2B"/>
    <w:pPr>
      <w:tabs>
        <w:tab w:val="center" w:pos="4680"/>
        <w:tab w:val="right" w:pos="9360"/>
      </w:tabs>
      <w:bidi/>
      <w:spacing w:after="0" w:line="240" w:lineRule="auto"/>
    </w:pPr>
    <w:rPr>
      <w:rFonts w:eastAsiaTheme="minorEastAsia"/>
    </w:rPr>
  </w:style>
  <w:style w:type="character" w:customStyle="1" w:styleId="FooterChar">
    <w:name w:val="Footer Char"/>
    <w:basedOn w:val="DefaultParagraphFont"/>
    <w:link w:val="Footer"/>
    <w:uiPriority w:val="99"/>
    <w:rsid w:val="00A81E2B"/>
    <w:rPr>
      <w:rFonts w:eastAsiaTheme="minorEastAsia"/>
    </w:rPr>
  </w:style>
  <w:style w:type="paragraph" w:customStyle="1" w:styleId="Default">
    <w:name w:val="Default"/>
    <w:rsid w:val="00A81E2B"/>
    <w:pPr>
      <w:widowControl w:val="0"/>
      <w:autoSpaceDE w:val="0"/>
      <w:autoSpaceDN w:val="0"/>
      <w:adjustRightInd w:val="0"/>
      <w:spacing w:after="0" w:line="240" w:lineRule="auto"/>
    </w:pPr>
    <w:rPr>
      <w:rFonts w:ascii="Calibri" w:eastAsia="DengXian" w:hAnsi="Calibri" w:cs="Calibri"/>
      <w:color w:val="000000"/>
      <w:sz w:val="24"/>
      <w:szCs w:val="24"/>
      <w:lang w:val="en-CA" w:eastAsia="en-CA"/>
    </w:rPr>
  </w:style>
  <w:style w:type="character" w:customStyle="1" w:styleId="Heading1Char">
    <w:name w:val="Heading 1 Char"/>
    <w:basedOn w:val="DefaultParagraphFont"/>
    <w:link w:val="Heading1"/>
    <w:uiPriority w:val="9"/>
    <w:rsid w:val="00E323CC"/>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E323CC"/>
    <w:rPr>
      <w:color w:val="0563C1" w:themeColor="hyperlink"/>
      <w:u w:val="single"/>
    </w:rPr>
  </w:style>
  <w:style w:type="paragraph" w:styleId="ListParagraph">
    <w:name w:val="List Paragraph"/>
    <w:basedOn w:val="Normal"/>
    <w:uiPriority w:val="34"/>
    <w:qFormat/>
    <w:rsid w:val="00E323CC"/>
    <w:pPr>
      <w:bidi/>
      <w:ind w:left="720"/>
      <w:contextualSpacing/>
    </w:pPr>
    <w:rPr>
      <w:rFonts w:eastAsiaTheme="minorEastAsia"/>
    </w:rPr>
  </w:style>
  <w:style w:type="character" w:customStyle="1" w:styleId="author-sup-separator">
    <w:name w:val="author-sup-separator"/>
    <w:basedOn w:val="DefaultParagraphFont"/>
    <w:rsid w:val="00E323CC"/>
  </w:style>
  <w:style w:type="character" w:customStyle="1" w:styleId="comma">
    <w:name w:val="comma"/>
    <w:basedOn w:val="DefaultParagraphFont"/>
    <w:rsid w:val="00E323CC"/>
  </w:style>
  <w:style w:type="character" w:customStyle="1" w:styleId="title-text">
    <w:name w:val="title-text"/>
    <w:basedOn w:val="DefaultParagraphFont"/>
    <w:rsid w:val="00E323CC"/>
  </w:style>
  <w:style w:type="character" w:customStyle="1" w:styleId="text">
    <w:name w:val="text"/>
    <w:basedOn w:val="DefaultParagraphFont"/>
    <w:rsid w:val="00E323CC"/>
  </w:style>
  <w:style w:type="character" w:customStyle="1" w:styleId="author-ref">
    <w:name w:val="author-ref"/>
    <w:basedOn w:val="DefaultParagraphFont"/>
    <w:rsid w:val="00E32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term=Hohl+BC&amp;cauthor_id=30646029" TargetMode="External"/><Relationship Id="rId21" Type="http://schemas.openxmlformats.org/officeDocument/2006/relationships/hyperlink" Target="https://pubmed.ncbi.nlm.nih.gov/?term=Blair+A&amp;cauthor_id=25440062" TargetMode="External"/><Relationship Id="rId42" Type="http://schemas.openxmlformats.org/officeDocument/2006/relationships/hyperlink" Target="https://doi.org/10.1021/es903183r" TargetMode="External"/><Relationship Id="rId47" Type="http://schemas.openxmlformats.org/officeDocument/2006/relationships/hyperlink" Target="https://doi.org/10.1186/1476-069X-13-20" TargetMode="External"/><Relationship Id="rId63" Type="http://schemas.openxmlformats.org/officeDocument/2006/relationships/hyperlink" Target="https://pubmed.ncbi.nlm.nih.gov/?term=Ronis+DL&amp;cauthor_id=12886119" TargetMode="External"/><Relationship Id="rId68" Type="http://schemas.openxmlformats.org/officeDocument/2006/relationships/hyperlink" Target="https://journals.sagepub.com/action/doSearch?target=default&amp;ContribAuthorStored=Schipperijn%2C+Jasper" TargetMode="External"/><Relationship Id="rId84" Type="http://schemas.openxmlformats.org/officeDocument/2006/relationships/hyperlink" Target="https://pubmed.ncbi.nlm.nih.gov/?term=Knight+TM&amp;cauthor_id=20684754" TargetMode="External"/><Relationship Id="rId89" Type="http://schemas.openxmlformats.org/officeDocument/2006/relationships/header" Target="header3.xml"/><Relationship Id="rId16" Type="http://schemas.openxmlformats.org/officeDocument/2006/relationships/hyperlink" Target="https://www.sciencedirect.com/science/article/abs/pii/S0033350613002862" TargetMode="External"/><Relationship Id="rId11" Type="http://schemas.openxmlformats.org/officeDocument/2006/relationships/hyperlink" Target="https://www.ncbi.nlm.nih.gov/pubmed" TargetMode="External"/><Relationship Id="rId32" Type="http://schemas.openxmlformats.org/officeDocument/2006/relationships/hyperlink" Target="https://www.researchgate.net/profile/Rosella-Saulle" TargetMode="External"/><Relationship Id="rId37" Type="http://schemas.openxmlformats.org/officeDocument/2006/relationships/hyperlink" Target="https://pubmed.ncbi.nlm.nih.gov/?term=Maas+J&amp;cauthor_id=16790830" TargetMode="External"/><Relationship Id="rId53" Type="http://schemas.openxmlformats.org/officeDocument/2006/relationships/hyperlink" Target="https://pubmed.ncbi.nlm.nih.gov/?term=Shanahan+DF&amp;cauthor_id=28208789" TargetMode="External"/><Relationship Id="rId58" Type="http://schemas.openxmlformats.org/officeDocument/2006/relationships/hyperlink" Target="https://pubmed.ncbi.nlm.nih.gov/?term=Gaston+KJ&amp;cauthor_id=28208789" TargetMode="External"/><Relationship Id="rId74" Type="http://schemas.openxmlformats.org/officeDocument/2006/relationships/hyperlink" Target="https://doi.org/10.1016/S0272-4944(02)00109-3" TargetMode="External"/><Relationship Id="rId79" Type="http://schemas.openxmlformats.org/officeDocument/2006/relationships/hyperlink" Target="https://link.springer.com/bookseries/14178" TargetMode="External"/><Relationship Id="rId5" Type="http://schemas.openxmlformats.org/officeDocument/2006/relationships/footnotes" Target="footnotes.xml"/><Relationship Id="rId90" Type="http://schemas.openxmlformats.org/officeDocument/2006/relationships/footer" Target="footer2.xml"/><Relationship Id="rId14" Type="http://schemas.openxmlformats.org/officeDocument/2006/relationships/header" Target="header1.xml"/><Relationship Id="rId22" Type="http://schemas.openxmlformats.org/officeDocument/2006/relationships/hyperlink" Target="https://pubmed.ncbi.nlm.nih.gov/?term=Kestens+Y&amp;cauthor_id=25440062" TargetMode="External"/><Relationship Id="rId27" Type="http://schemas.openxmlformats.org/officeDocument/2006/relationships/hyperlink" Target="https://pubmed.ncbi.nlm.nih.gov/?term=Kondo+MC&amp;cauthor_id=30646029" TargetMode="External"/><Relationship Id="rId30" Type="http://schemas.openxmlformats.org/officeDocument/2006/relationships/hyperlink" Target="https://www.researchgate.net/publication/287905227_Green_areas_and_health_outcomes_A_systematic_review_of_the_scientific_literature" TargetMode="External"/><Relationship Id="rId35" Type="http://schemas.openxmlformats.org/officeDocument/2006/relationships/hyperlink" Target="https://www.taylorfrancis.com/chapters/effectiveness-green-environment-protection-recovery-mental-illness-tsai-chieh-chien-huann-ming-chou/e/10.1201/9780429019777-70" TargetMode="External"/><Relationship Id="rId43" Type="http://schemas.openxmlformats.org/officeDocument/2006/relationships/hyperlink" Target="https://pubs.acs.org/action/doSearch?field1=Contrib&amp;text1=Jo++Barton" TargetMode="External"/><Relationship Id="rId48" Type="http://schemas.openxmlformats.org/officeDocument/2006/relationships/hyperlink" Target="https://doi.org/10.3390/ijerph120201952" TargetMode="External"/><Relationship Id="rId56" Type="http://schemas.openxmlformats.org/officeDocument/2006/relationships/hyperlink" Target="https://pubmed.ncbi.nlm.nih.gov/?term=Anderson+K&amp;cauthor_id=28208789" TargetMode="External"/><Relationship Id="rId64" Type="http://schemas.openxmlformats.org/officeDocument/2006/relationships/hyperlink" Target="https://doi.org/10.1177%2F1403494810367468" TargetMode="External"/><Relationship Id="rId69" Type="http://schemas.openxmlformats.org/officeDocument/2006/relationships/hyperlink" Target="https://doi.org/10.3390/ijerph110606586" TargetMode="External"/><Relationship Id="rId77" Type="http://schemas.openxmlformats.org/officeDocument/2006/relationships/hyperlink" Target="https://www.semanticscholar.org/author/C.-Kristiansen/14043786" TargetMode="External"/><Relationship Id="rId8" Type="http://schemas.openxmlformats.org/officeDocument/2006/relationships/hyperlink" Target="https://pubmed.ncbi.nlm.nih.gov/?term=illness&amp;sort=" TargetMode="External"/><Relationship Id="rId51" Type="http://schemas.openxmlformats.org/officeDocument/2006/relationships/hyperlink" Target="https://doi.org/10.3390/ijerph14020172" TargetMode="External"/><Relationship Id="rId72" Type="http://schemas.openxmlformats.org/officeDocument/2006/relationships/hyperlink" Target="https://sciprofiles.com/profile/77259" TargetMode="External"/><Relationship Id="rId80" Type="http://schemas.openxmlformats.org/officeDocument/2006/relationships/hyperlink" Target="http://dx.doi.org/10.1016/j.explore.2012.12.002" TargetMode="External"/><Relationship Id="rId85" Type="http://schemas.openxmlformats.org/officeDocument/2006/relationships/hyperlink" Target="https://pubmed.ncbi.nlm.nih.gov/?term=Pullin+AS&amp;cauthor_id=20684754" TargetMode="External"/><Relationship Id="rId3" Type="http://schemas.openxmlformats.org/officeDocument/2006/relationships/settings" Target="settings.xml"/><Relationship Id="rId12" Type="http://schemas.openxmlformats.org/officeDocument/2006/relationships/hyperlink" Target="https://pubmed.ncbi.nlm.nih.gov/?term=illness+&amp;filter=simsearch3.fft&amp;sort=relevance" TargetMode="External"/><Relationship Id="rId17" Type="http://schemas.openxmlformats.org/officeDocument/2006/relationships/hyperlink" Target="https://doi.org/10.1192/s205647400000204x" TargetMode="External"/><Relationship Id="rId25" Type="http://schemas.openxmlformats.org/officeDocument/2006/relationships/hyperlink" Target="https://jamanetwork.com/journals/jamanetworkopen/fullarticle/2688343" TargetMode="External"/><Relationship Id="rId33" Type="http://schemas.openxmlformats.org/officeDocument/2006/relationships/hyperlink" Target="https://www.researchgate.net/profile/Giuseppe-La-Torre" TargetMode="External"/><Relationship Id="rId38" Type="http://schemas.openxmlformats.org/officeDocument/2006/relationships/hyperlink" Target="https://pubmed.ncbi.nlm.nih.gov/?term=Verheij+RA&amp;cauthor_id=16790830" TargetMode="External"/><Relationship Id="rId46" Type="http://schemas.openxmlformats.org/officeDocument/2006/relationships/hyperlink" Target="https://depts.washington.edu/hhwb/Thm_Mental.html" TargetMode="External"/><Relationship Id="rId59" Type="http://schemas.openxmlformats.org/officeDocument/2006/relationships/hyperlink" Target="https://doi.org/10.3389/fpubh.2016.00260" TargetMode="External"/><Relationship Id="rId67" Type="http://schemas.openxmlformats.org/officeDocument/2006/relationships/hyperlink" Target="https://journals.sagepub.com/doi/10.1177/1403494810367468" TargetMode="External"/><Relationship Id="rId20" Type="http://schemas.openxmlformats.org/officeDocument/2006/relationships/hyperlink" Target="https://pubmed.ncbi.nlm.nih.gov/?term=Kaufman+JS&amp;cauthor_id=25440062" TargetMode="External"/><Relationship Id="rId41" Type="http://schemas.openxmlformats.org/officeDocument/2006/relationships/hyperlink" Target="https://www.emerald.com/insight/content/doi/10.1108/17465729200700011/full/html" TargetMode="External"/><Relationship Id="rId54" Type="http://schemas.openxmlformats.org/officeDocument/2006/relationships/hyperlink" Target="https://pubmed.ncbi.nlm.nih.gov/?term=Hudson+HL&amp;cauthor_id=28208789" TargetMode="External"/><Relationship Id="rId62" Type="http://schemas.openxmlformats.org/officeDocument/2006/relationships/hyperlink" Target="https://pubmed.ncbi.nlm.nih.gov/?term=Cimprich+B&amp;cauthor_id=12886119" TargetMode="External"/><Relationship Id="rId70" Type="http://schemas.openxmlformats.org/officeDocument/2006/relationships/hyperlink" Target="https://sciprofiles.com/profile/74087" TargetMode="External"/><Relationship Id="rId75" Type="http://schemas.openxmlformats.org/officeDocument/2006/relationships/hyperlink" Target="https://doi.org/10.1007/978-981-10-2327-9" TargetMode="External"/><Relationship Id="rId83" Type="http://schemas.openxmlformats.org/officeDocument/2006/relationships/hyperlink" Target="https://pubmed.ncbi.nlm.nih.gov/?term=Buyung-Ali+LM&amp;cauthor_id=20684754" TargetMode="External"/><Relationship Id="rId88" Type="http://schemas.openxmlformats.org/officeDocument/2006/relationships/header" Target="header2.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yperlink" Target="https://pubmed.ncbi.nlm.nih.gov/?term=Schmitz+N&amp;cauthor_id=25440062" TargetMode="External"/><Relationship Id="rId28" Type="http://schemas.openxmlformats.org/officeDocument/2006/relationships/hyperlink" Target="https://pubmed.ncbi.nlm.nih.gov/?term=Branas+CC&amp;cauthor_id=30646029" TargetMode="External"/><Relationship Id="rId36" Type="http://schemas.openxmlformats.org/officeDocument/2006/relationships/hyperlink" Target="https://doi.org/10.1136/jech.2005.043125" TargetMode="External"/><Relationship Id="rId49" Type="http://schemas.openxmlformats.org/officeDocument/2006/relationships/hyperlink" Target="https://pubmed.ncbi.nlm.nih.gov/?term=Jennings+V&amp;cauthor_id=25674782" TargetMode="External"/><Relationship Id="rId57" Type="http://schemas.openxmlformats.org/officeDocument/2006/relationships/hyperlink" Target="https://pubmed.ncbi.nlm.nih.gov/?term=Hancock+S&amp;cauthor_id=28208789" TargetMode="External"/><Relationship Id="rId10" Type="http://schemas.openxmlformats.org/officeDocument/2006/relationships/hyperlink" Target="https://pubmed.ncbi.nlm.nih.gov/?term=green+environment+&amp;sort=relevance" TargetMode="External"/><Relationship Id="rId31" Type="http://schemas.openxmlformats.org/officeDocument/2006/relationships/hyperlink" Target="https://www.researchgate.net/scientific-contributions/Francesco-Di-Nardo-2065735447?_sg%5B0%5D=sQB3-mN_ZlbsoZtotLxYid342Kzy-fHtt36q2zMOZV9QzJkIVsMRHU27p_ZqRlMG1xn_-w0.b4zqIlOzeUV0ibNIWInRKX9SVCAUUJTYx12zSz6xNd4GFaai3-Y_-L5SyHpAI3YS4haDazGD4JJ2524Z61-r_A&amp;_sg%5B1%5D=7qGXX4mOpvH-GAviJXnuchWUlPlc3w9XEtQKrevSijDZ7mcLLEEPS18JzYaKtPojvVCMJ7w.7-hiOSJFvGa06n_auW_Pjinf2XGHqgxlWGzF35s3GzTa5BBcliCxO0er0cLOxnoSeGEyI8kTaCNI4Zu9VHbNOw" TargetMode="External"/><Relationship Id="rId44" Type="http://schemas.openxmlformats.org/officeDocument/2006/relationships/hyperlink" Target="https://pubs.acs.org/action/doSearch?field1=Contrib&amp;text1=Jules++Pretty" TargetMode="External"/><Relationship Id="rId52" Type="http://schemas.openxmlformats.org/officeDocument/2006/relationships/hyperlink" Target="https://pubmed.ncbi.nlm.nih.gov/?term=Cox+DT&amp;cauthor_id=28208789" TargetMode="External"/><Relationship Id="rId60" Type="http://schemas.openxmlformats.org/officeDocument/2006/relationships/hyperlink" Target="https://pubmed.ncbi.nlm.nih.gov/?term=Seymour+V&amp;cauthor_id=27917378" TargetMode="External"/><Relationship Id="rId65" Type="http://schemas.openxmlformats.org/officeDocument/2006/relationships/hyperlink" Target="https://journals.sagepub.com/doi/10.1177/1403494810367468" TargetMode="External"/><Relationship Id="rId73" Type="http://schemas.openxmlformats.org/officeDocument/2006/relationships/hyperlink" Target="https://sciprofiles.com/profile/76855" TargetMode="External"/><Relationship Id="rId78" Type="http://schemas.openxmlformats.org/officeDocument/2006/relationships/hyperlink" Target="https://www.semanticscholar.org/author/P.-Munk-J%C3%B8rgensen/1398424281" TargetMode="External"/><Relationship Id="rId81" Type="http://schemas.openxmlformats.org/officeDocument/2006/relationships/hyperlink" Target="https://pubmed.ncbi.nlm.nih.gov/33066736/" TargetMode="External"/><Relationship Id="rId86" Type="http://schemas.openxmlformats.org/officeDocument/2006/relationships/hyperlink" Target="https://www.sciencedirect.com/science/article/abs/pii/S0169204619307893" TargetMode="External"/><Relationship Id="rId4" Type="http://schemas.openxmlformats.org/officeDocument/2006/relationships/webSettings" Target="webSettings.xml"/><Relationship Id="rId9" Type="http://schemas.openxmlformats.org/officeDocument/2006/relationships/hyperlink" Target="https://pubmed.ncbi.nlm.nih.gov/?term=mental+health+&amp;sort=relevance" TargetMode="External"/><Relationship Id="rId13" Type="http://schemas.openxmlformats.org/officeDocument/2006/relationships/hyperlink" Target="https://www.ncbi.nlm.nih.gov/pubmed" TargetMode="External"/><Relationship Id="rId18" Type="http://schemas.openxmlformats.org/officeDocument/2006/relationships/hyperlink" Target="https://link.springer.com/article/10.1007/s11892-018-1032-2" TargetMode="External"/><Relationship Id="rId39" Type="http://schemas.openxmlformats.org/officeDocument/2006/relationships/hyperlink" Target="https://pubmed.ncbi.nlm.nih.gov/?term=Groenewegen+PP&amp;cauthor_id=16790830" TargetMode="External"/><Relationship Id="rId34" Type="http://schemas.openxmlformats.org/officeDocument/2006/relationships/hyperlink" Target="https://www.ncbi.nlm.nih.gov/pmc/articles/PMC6616579/" TargetMode="External"/><Relationship Id="rId50" Type="http://schemas.openxmlformats.org/officeDocument/2006/relationships/hyperlink" Target="https://pubmed.ncbi.nlm.nih.gov/?term=Gaither+CJ&amp;cauthor_id=25674782" TargetMode="External"/><Relationship Id="rId55" Type="http://schemas.openxmlformats.org/officeDocument/2006/relationships/hyperlink" Target="https://pubmed.ncbi.nlm.nih.gov/?term=Fuller+RA&amp;cauthor_id=28208789" TargetMode="External"/><Relationship Id="rId76" Type="http://schemas.openxmlformats.org/officeDocument/2006/relationships/hyperlink" Target="https://www.semanticscholar.org/author/N.-Okkels/8418590" TargetMode="External"/><Relationship Id="rId7" Type="http://schemas.openxmlformats.org/officeDocument/2006/relationships/hyperlink" Target="https://www.ncbi.nlm.nih.gov/pubmed" TargetMode="External"/><Relationship Id="rId71" Type="http://schemas.openxmlformats.org/officeDocument/2006/relationships/hyperlink" Target="https://sciprofiles.com/profile/76891"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ncbi.nlm.nih.gov/pmc/articles/PMC3987044/" TargetMode="External"/><Relationship Id="rId24" Type="http://schemas.openxmlformats.org/officeDocument/2006/relationships/hyperlink" Target="https://pubmed.ncbi.nlm.nih.gov/28337512/" TargetMode="External"/><Relationship Id="rId40" Type="http://schemas.openxmlformats.org/officeDocument/2006/relationships/hyperlink" Target="https://pubmed.ncbi.nlm.nih.gov/?term=Spreeuwenberg+P&amp;cauthor_id=16790830" TargetMode="External"/><Relationship Id="rId45" Type="http://schemas.openxmlformats.org/officeDocument/2006/relationships/hyperlink" Target="https://www.cdc.gov/pcd/issues/2020/20_0204.htm" TargetMode="External"/><Relationship Id="rId66" Type="http://schemas.openxmlformats.org/officeDocument/2006/relationships/hyperlink" Target="https://journals.sagepub.com/doi/10.1177/1403494810367468" TargetMode="External"/><Relationship Id="rId87" Type="http://schemas.openxmlformats.org/officeDocument/2006/relationships/hyperlink" Target="https://psyarxiv.com/4r3mh/" TargetMode="External"/><Relationship Id="rId61" Type="http://schemas.openxmlformats.org/officeDocument/2006/relationships/hyperlink" Target="https://doi.org/10.1097/00002820-200308000-00005" TargetMode="External"/><Relationship Id="rId82" Type="http://schemas.openxmlformats.org/officeDocument/2006/relationships/hyperlink" Target="https://pubmed.ncbi.nlm.nih.gov/?term=Bowler+DE&amp;cauthor_id=20684754" TargetMode="External"/><Relationship Id="rId19" Type="http://schemas.openxmlformats.org/officeDocument/2006/relationships/hyperlink" Target="https://pubmed.ncbi.nlm.nih.gov/?term=Gariepy+G&amp;cauthor_id=25440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Maher Battat.</cp:lastModifiedBy>
  <cp:revision>8</cp:revision>
  <dcterms:created xsi:type="dcterms:W3CDTF">2022-10-10T18:40:00Z</dcterms:created>
  <dcterms:modified xsi:type="dcterms:W3CDTF">2024-03-08T12:32:00Z</dcterms:modified>
</cp:coreProperties>
</file>